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9306" w14:textId="77777777" w:rsidR="003F3B8A" w:rsidRDefault="0072535B" w:rsidP="003F3B8A">
      <w:pPr>
        <w:pStyle w:val="Title"/>
        <w:rPr>
          <w:rFonts w:ascii="Tahoma" w:hAnsi="Tahoma" w:cs="Tahoma"/>
        </w:rPr>
      </w:pPr>
      <w:r>
        <w:rPr>
          <w:rFonts w:ascii="Tahoma" w:hAnsi="Tahoma" w:cs="Tahoma"/>
          <w:noProof/>
        </w:rPr>
        <w:drawing>
          <wp:inline distT="0" distB="0" distL="0" distR="0" wp14:anchorId="3F55F810" wp14:editId="3B65D0E8">
            <wp:extent cx="631994" cy="628650"/>
            <wp:effectExtent l="0" t="0" r="0" b="0"/>
            <wp:docPr id="491303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03914" name="Picture 491303914"/>
                    <pic:cNvPicPr/>
                  </pic:nvPicPr>
                  <pic:blipFill>
                    <a:blip r:embed="rId6"/>
                    <a:stretch>
                      <a:fillRect/>
                    </a:stretch>
                  </pic:blipFill>
                  <pic:spPr>
                    <a:xfrm>
                      <a:off x="0" y="0"/>
                      <a:ext cx="636406" cy="633039"/>
                    </a:xfrm>
                    <a:prstGeom prst="rect">
                      <a:avLst/>
                    </a:prstGeom>
                  </pic:spPr>
                </pic:pic>
              </a:graphicData>
            </a:graphic>
          </wp:inline>
        </w:drawing>
      </w:r>
    </w:p>
    <w:p w14:paraId="4ED18659" w14:textId="0DCB965C" w:rsidR="00DA2FDE" w:rsidRPr="0072535B" w:rsidRDefault="00BF4E49" w:rsidP="003F3B8A">
      <w:pPr>
        <w:pStyle w:val="Title"/>
        <w:rPr>
          <w:rFonts w:ascii="Tahoma" w:hAnsi="Tahoma" w:cs="Tahoma"/>
        </w:rPr>
      </w:pPr>
      <w:r w:rsidRPr="0072535B">
        <w:rPr>
          <w:rFonts w:ascii="Tahoma" w:hAnsi="Tahoma" w:cs="Tahoma"/>
        </w:rPr>
        <w:t>Promoting Equality at</w:t>
      </w:r>
      <w:r w:rsidR="0072535B">
        <w:rPr>
          <w:rFonts w:ascii="Tahoma" w:hAnsi="Tahoma" w:cs="Tahoma"/>
        </w:rPr>
        <w:t xml:space="preserve"> </w:t>
      </w:r>
      <w:r w:rsidRPr="0072535B">
        <w:rPr>
          <w:rFonts w:ascii="Tahoma" w:hAnsi="Tahoma" w:cs="Tahoma"/>
        </w:rPr>
        <w:t>Tiddlywinks Nurser</w:t>
      </w:r>
      <w:r w:rsidR="003F3B8A">
        <w:rPr>
          <w:rFonts w:ascii="Tahoma" w:hAnsi="Tahoma" w:cs="Tahoma"/>
        </w:rPr>
        <w:t xml:space="preserve">y. </w:t>
      </w:r>
    </w:p>
    <w:p w14:paraId="571BDD1F" w14:textId="77777777" w:rsidR="00DA2FDE" w:rsidRPr="0072535B" w:rsidRDefault="00BF4E49">
      <w:pPr>
        <w:rPr>
          <w:rFonts w:ascii="Tahoma" w:hAnsi="Tahoma" w:cs="Tahoma"/>
        </w:rPr>
      </w:pPr>
      <w:r w:rsidRPr="0072535B">
        <w:rPr>
          <w:rFonts w:ascii="Tahoma" w:hAnsi="Tahoma" w:cs="Tahoma"/>
        </w:rPr>
        <w:t>At Tiddlywinks Nursery, equality and inclusion are embedded within everyday practice to ensure all children and families feel valued and respected. We provide an inclusive environment where children have equal access to learning opportunities regardless of their background, culture, gender, religion, language, or ability. Resources and activities reflect diverse cultures, family structures, and abilities to promote children’s understanding of the wider world. Staff work in partnership with parents to suppor</w:t>
      </w:r>
      <w:r w:rsidRPr="0072535B">
        <w:rPr>
          <w:rFonts w:ascii="Tahoma" w:hAnsi="Tahoma" w:cs="Tahoma"/>
        </w:rPr>
        <w:t>t each child’s individual needs and adapt the environment and learning experiences to ensure all children can participate fully. Discriminatory behaviour or language is challenged appropriately, and staff model respectful attitudes to promote kindness, empathy, and fairness. Our practice aligns with the principles of the Equality Act 2010 and the statutory requirements of the Early Years Foundation Stage.</w:t>
      </w:r>
    </w:p>
    <w:p w14:paraId="62FED177" w14:textId="2715AB91" w:rsidR="00DA2FDE" w:rsidRPr="0072535B" w:rsidRDefault="00BF4E49">
      <w:pPr>
        <w:pStyle w:val="Heading1"/>
        <w:rPr>
          <w:rFonts w:ascii="Tahoma" w:hAnsi="Tahoma" w:cs="Tahoma"/>
        </w:rPr>
      </w:pPr>
      <w:r w:rsidRPr="0072535B">
        <w:rPr>
          <w:rFonts w:ascii="Tahoma" w:hAnsi="Tahoma" w:cs="Tahoma"/>
        </w:rPr>
        <w:t>Staff</w:t>
      </w:r>
      <w:r w:rsidR="003F3B8A">
        <w:rPr>
          <w:rFonts w:ascii="Tahoma" w:hAnsi="Tahoma" w:cs="Tahoma"/>
        </w:rPr>
        <w:t xml:space="preserve"> </w:t>
      </w:r>
      <w:r w:rsidRPr="0072535B">
        <w:rPr>
          <w:rFonts w:ascii="Tahoma" w:hAnsi="Tahoma" w:cs="Tahoma"/>
        </w:rPr>
        <w:t>– How We Build Equality</w:t>
      </w:r>
    </w:p>
    <w:p w14:paraId="64B6AEF3" w14:textId="77777777" w:rsidR="00DA2FDE" w:rsidRPr="0072535B" w:rsidRDefault="00BF4E49">
      <w:pPr>
        <w:rPr>
          <w:rFonts w:ascii="Tahoma" w:hAnsi="Tahoma" w:cs="Tahoma"/>
        </w:rPr>
      </w:pPr>
      <w:r w:rsidRPr="0072535B">
        <w:rPr>
          <w:rFonts w:ascii="Tahoma" w:hAnsi="Tahoma" w:cs="Tahoma"/>
        </w:rPr>
        <w:t>Inclusive environment – creating a welcoming space where all families feel respected regardless of culture, religion, gender, ability, or background.</w:t>
      </w:r>
    </w:p>
    <w:p w14:paraId="4F628F9F" w14:textId="77777777" w:rsidR="00DA2FDE" w:rsidRPr="0072535B" w:rsidRDefault="00BF4E49">
      <w:pPr>
        <w:rPr>
          <w:rFonts w:ascii="Tahoma" w:hAnsi="Tahoma" w:cs="Tahoma"/>
        </w:rPr>
      </w:pPr>
      <w:r w:rsidRPr="0072535B">
        <w:rPr>
          <w:rFonts w:ascii="Tahoma" w:hAnsi="Tahoma" w:cs="Tahoma"/>
        </w:rPr>
        <w:t>Equal opportunities for learning – all children are encouraged to participate in activities and experiences.</w:t>
      </w:r>
    </w:p>
    <w:p w14:paraId="132C9D75" w14:textId="77777777" w:rsidR="00DA2FDE" w:rsidRPr="0072535B" w:rsidRDefault="00BF4E49">
      <w:pPr>
        <w:rPr>
          <w:rFonts w:ascii="Tahoma" w:hAnsi="Tahoma" w:cs="Tahoma"/>
        </w:rPr>
      </w:pPr>
      <w:r w:rsidRPr="0072535B">
        <w:rPr>
          <w:rFonts w:ascii="Tahoma" w:hAnsi="Tahoma" w:cs="Tahoma"/>
        </w:rPr>
        <w:t>Inclusive resources – books, toys, and displays represent different cultures, ethnicities, abilities, and family structures.</w:t>
      </w:r>
    </w:p>
    <w:p w14:paraId="31A14B0D" w14:textId="77777777" w:rsidR="00DA2FDE" w:rsidRPr="0072535B" w:rsidRDefault="00BF4E49">
      <w:pPr>
        <w:rPr>
          <w:rFonts w:ascii="Tahoma" w:hAnsi="Tahoma" w:cs="Tahoma"/>
        </w:rPr>
      </w:pPr>
      <w:r w:rsidRPr="0072535B">
        <w:rPr>
          <w:rFonts w:ascii="Tahoma" w:hAnsi="Tahoma" w:cs="Tahoma"/>
        </w:rPr>
        <w:t>Celebrating diversity – recognising different festivals, traditions, and cultural experiences.</w:t>
      </w:r>
    </w:p>
    <w:p w14:paraId="13C8F862" w14:textId="77777777" w:rsidR="00DA2FDE" w:rsidRPr="0072535B" w:rsidRDefault="00BF4E49">
      <w:pPr>
        <w:rPr>
          <w:rFonts w:ascii="Tahoma" w:hAnsi="Tahoma" w:cs="Tahoma"/>
        </w:rPr>
      </w:pPr>
      <w:r w:rsidRPr="0072535B">
        <w:rPr>
          <w:rFonts w:ascii="Tahoma" w:hAnsi="Tahoma" w:cs="Tahoma"/>
        </w:rPr>
        <w:t>Supporting additional needs – adapting activities and environments so all children can access learning opportunities.</w:t>
      </w:r>
    </w:p>
    <w:p w14:paraId="1FED8618" w14:textId="77777777" w:rsidR="00DA2FDE" w:rsidRPr="0072535B" w:rsidRDefault="00BF4E49">
      <w:pPr>
        <w:rPr>
          <w:rFonts w:ascii="Tahoma" w:hAnsi="Tahoma" w:cs="Tahoma"/>
        </w:rPr>
      </w:pPr>
      <w:r w:rsidRPr="0072535B">
        <w:rPr>
          <w:rFonts w:ascii="Tahoma" w:hAnsi="Tahoma" w:cs="Tahoma"/>
        </w:rPr>
        <w:t>Partnership with parents – working closely with families and encouraging them to share information about their child’s background and needs.</w:t>
      </w:r>
    </w:p>
    <w:p w14:paraId="763E0CEC" w14:textId="77777777" w:rsidR="00DA2FDE" w:rsidRPr="0072535B" w:rsidRDefault="00BF4E49">
      <w:pPr>
        <w:rPr>
          <w:rFonts w:ascii="Tahoma" w:hAnsi="Tahoma" w:cs="Tahoma"/>
        </w:rPr>
      </w:pPr>
      <w:r w:rsidRPr="0072535B">
        <w:rPr>
          <w:rFonts w:ascii="Tahoma" w:hAnsi="Tahoma" w:cs="Tahoma"/>
        </w:rPr>
        <w:t>Positive role modelling – staff demonstrate respectful attitudes and promote kindness and fairness.</w:t>
      </w:r>
    </w:p>
    <w:p w14:paraId="4582C181" w14:textId="77777777" w:rsidR="00DA2FDE" w:rsidRPr="0072535B" w:rsidRDefault="00BF4E49">
      <w:pPr>
        <w:rPr>
          <w:rFonts w:ascii="Tahoma" w:hAnsi="Tahoma" w:cs="Tahoma"/>
        </w:rPr>
      </w:pPr>
      <w:r w:rsidRPr="0072535B">
        <w:rPr>
          <w:rFonts w:ascii="Tahoma" w:hAnsi="Tahoma" w:cs="Tahoma"/>
        </w:rPr>
        <w:lastRenderedPageBreak/>
        <w:t>Challenging stereotypes and discrimination – discriminatory comments or behaviour are addressed immediately.</w:t>
      </w:r>
    </w:p>
    <w:p w14:paraId="444650CC" w14:textId="77777777" w:rsidR="00DA2FDE" w:rsidRPr="0072535B" w:rsidRDefault="00BF4E49">
      <w:pPr>
        <w:rPr>
          <w:rFonts w:ascii="Tahoma" w:hAnsi="Tahoma" w:cs="Tahoma"/>
        </w:rPr>
      </w:pPr>
      <w:r w:rsidRPr="0072535B">
        <w:rPr>
          <w:rFonts w:ascii="Tahoma" w:hAnsi="Tahoma" w:cs="Tahoma"/>
        </w:rPr>
        <w:t>Staff training – ongoing professional development related to equality, diversity, and inclusion.</w:t>
      </w:r>
    </w:p>
    <w:p w14:paraId="58968144" w14:textId="77777777" w:rsidR="00DA2FDE" w:rsidRPr="0072535B" w:rsidRDefault="00BF4E49">
      <w:pPr>
        <w:rPr>
          <w:rFonts w:ascii="Tahoma" w:hAnsi="Tahoma" w:cs="Tahoma"/>
        </w:rPr>
      </w:pPr>
      <w:r w:rsidRPr="0072535B">
        <w:rPr>
          <w:rFonts w:ascii="Tahoma" w:hAnsi="Tahoma" w:cs="Tahoma"/>
        </w:rPr>
        <w:t>Accessible environment – organising resources and spaces so all children can access them independently.</w:t>
      </w:r>
    </w:p>
    <w:p w14:paraId="20EA01C5" w14:textId="77777777" w:rsidR="00DA2FDE" w:rsidRPr="0072535B" w:rsidRDefault="00BF4E49">
      <w:pPr>
        <w:rPr>
          <w:rFonts w:ascii="Tahoma" w:hAnsi="Tahoma" w:cs="Tahoma"/>
        </w:rPr>
      </w:pPr>
      <w:r w:rsidRPr="0072535B">
        <w:rPr>
          <w:rFonts w:ascii="Tahoma" w:hAnsi="Tahoma" w:cs="Tahoma"/>
        </w:rPr>
        <w:t>Promoting children’s voice – encouraging children to express opinions and make choices.</w:t>
      </w:r>
    </w:p>
    <w:p w14:paraId="4C52A3E7" w14:textId="679D6212" w:rsidR="00DA2FDE" w:rsidRPr="0072535B" w:rsidRDefault="0072535B">
      <w:pPr>
        <w:pStyle w:val="Heading1"/>
        <w:rPr>
          <w:rFonts w:ascii="Tahoma" w:hAnsi="Tahoma" w:cs="Tahoma"/>
        </w:rPr>
      </w:pPr>
      <w:r>
        <w:rPr>
          <w:rFonts w:ascii="Tahoma" w:hAnsi="Tahoma" w:cs="Tahoma"/>
        </w:rPr>
        <w:t>Theoretical Ideology</w:t>
      </w:r>
    </w:p>
    <w:p w14:paraId="1966BDBF" w14:textId="77777777" w:rsidR="00DA2FDE" w:rsidRPr="0072535B" w:rsidRDefault="00BF4E49">
      <w:pPr>
        <w:rPr>
          <w:rFonts w:ascii="Tahoma" w:hAnsi="Tahoma" w:cs="Tahoma"/>
        </w:rPr>
      </w:pPr>
      <w:r w:rsidRPr="0072535B">
        <w:rPr>
          <w:rFonts w:ascii="Tahoma" w:hAnsi="Tahoma" w:cs="Tahoma"/>
        </w:rPr>
        <w:t>Promoting equality within early years settings is fundamental to ensuring that all children are provided with equitable opportunities for learning and development. At Tiddlywinks Nursery, equality is embedded through inclusive practices that recognise and respond to the diverse needs of children and families. This involves creating an environment that values diversity and ensures that no child experiences discrimination or disadvantage due to factors such as culture, language, gender, ability, or socio-econ</w:t>
      </w:r>
      <w:r w:rsidRPr="0072535B">
        <w:rPr>
          <w:rFonts w:ascii="Tahoma" w:hAnsi="Tahoma" w:cs="Tahoma"/>
        </w:rPr>
        <w:t>omic background.</w:t>
      </w:r>
      <w:r w:rsidRPr="0072535B">
        <w:rPr>
          <w:rFonts w:ascii="Tahoma" w:hAnsi="Tahoma" w:cs="Tahoma"/>
        </w:rPr>
        <w:br/>
      </w:r>
      <w:r w:rsidRPr="0072535B">
        <w:rPr>
          <w:rFonts w:ascii="Tahoma" w:hAnsi="Tahoma" w:cs="Tahoma"/>
        </w:rPr>
        <w:br/>
        <w:t xml:space="preserve">Inclusive practice is supported through the careful selection of resources that reflect diverse identities, enabling children to develop an understanding of difference and respect for others. Staff also adapt teaching strategies and the learning environment to support children with additional needs, ensuring full participation in activities and experiences. Partnership with parents is another key component of equality within early years practice, as families provide valuable insights into </w:t>
      </w:r>
      <w:r w:rsidRPr="0072535B">
        <w:rPr>
          <w:rFonts w:ascii="Tahoma" w:hAnsi="Tahoma" w:cs="Tahoma"/>
        </w:rPr>
        <w:t>children’s cultural backgrounds, languages, and individual needs.</w:t>
      </w:r>
      <w:r w:rsidRPr="0072535B">
        <w:rPr>
          <w:rFonts w:ascii="Tahoma" w:hAnsi="Tahoma" w:cs="Tahoma"/>
        </w:rPr>
        <w:br/>
      </w:r>
      <w:r w:rsidRPr="0072535B">
        <w:rPr>
          <w:rFonts w:ascii="Tahoma" w:hAnsi="Tahoma" w:cs="Tahoma"/>
        </w:rPr>
        <w:br/>
        <w:t>Furthermore, practitioners act as positive role models by promoting respectful relationships and challenging discriminatory attitudes when they arise. These practices align with legislative and statutory guidance, including the Equality Act 2010 and the Early Years Foundation Stage, which emphasise the importance of inclusive provision and equal opportunities for all children.</w:t>
      </w:r>
    </w:p>
    <w:sectPr w:rsidR="00DA2FDE" w:rsidRPr="0072535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9533623">
    <w:abstractNumId w:val="8"/>
  </w:num>
  <w:num w:numId="2" w16cid:durableId="280038864">
    <w:abstractNumId w:val="6"/>
  </w:num>
  <w:num w:numId="3" w16cid:durableId="1923832839">
    <w:abstractNumId w:val="5"/>
  </w:num>
  <w:num w:numId="4" w16cid:durableId="1056195759">
    <w:abstractNumId w:val="4"/>
  </w:num>
  <w:num w:numId="5" w16cid:durableId="211113109">
    <w:abstractNumId w:val="7"/>
  </w:num>
  <w:num w:numId="6" w16cid:durableId="1108160867">
    <w:abstractNumId w:val="3"/>
  </w:num>
  <w:num w:numId="7" w16cid:durableId="723723300">
    <w:abstractNumId w:val="2"/>
  </w:num>
  <w:num w:numId="8" w16cid:durableId="1431777646">
    <w:abstractNumId w:val="1"/>
  </w:num>
  <w:num w:numId="9" w16cid:durableId="133722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3B8A"/>
    <w:rsid w:val="0041598E"/>
    <w:rsid w:val="0072535B"/>
    <w:rsid w:val="00AA1D8D"/>
    <w:rsid w:val="00B47730"/>
    <w:rsid w:val="00CB0664"/>
    <w:rsid w:val="00DA2FDE"/>
    <w:rsid w:val="00EF0B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14AE1"/>
  <w14:defaultImageDpi w14:val="300"/>
  <w15:docId w15:val="{6CE13C4E-7B0C-4657-A6AF-80838C0C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3212</Characters>
  <Application>Microsoft Office Word</Application>
  <DocSecurity>0</DocSecurity>
  <Lines>57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Emeny Tiddlywinks Nursery</cp:lastModifiedBy>
  <cp:revision>2</cp:revision>
  <cp:lastPrinted>2026-03-06T15:09:00Z</cp:lastPrinted>
  <dcterms:created xsi:type="dcterms:W3CDTF">2026-03-06T15:12:00Z</dcterms:created>
  <dcterms:modified xsi:type="dcterms:W3CDTF">2026-03-06T15:12:00Z</dcterms:modified>
  <cp:category/>
</cp:coreProperties>
</file>