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3F7C2" w14:textId="3BFC88D3" w:rsidR="009443C3" w:rsidRPr="009443C3" w:rsidRDefault="009443C3" w:rsidP="009443C3">
      <w:pPr>
        <w:spacing w:after="240"/>
        <w:rPr>
          <w:rFonts w:ascii="Arial" w:hAnsi="Arial" w:cs="Arial"/>
        </w:rPr>
      </w:pPr>
      <w:r w:rsidRPr="009443C3">
        <w:rPr>
          <w:rFonts w:ascii="Arial" w:hAnsi="Arial" w:cs="Arial"/>
          <w:color w:val="000000"/>
        </w:rPr>
        <w:t>Rep. Richard Haggerty, House Chair</w:t>
      </w:r>
      <w:r w:rsidRPr="009443C3">
        <w:rPr>
          <w:rFonts w:ascii="Arial" w:hAnsi="Arial" w:cs="Arial"/>
          <w:color w:val="000000"/>
        </w:rPr>
        <w:br/>
        <w:t>Sen. Julian Cyr, Senate Chair</w:t>
      </w:r>
      <w:r w:rsidRPr="009443C3">
        <w:rPr>
          <w:rFonts w:ascii="Arial" w:hAnsi="Arial" w:cs="Arial"/>
          <w:color w:val="000000"/>
        </w:rPr>
        <w:br/>
        <w:t>Joint Committee on Housing</w:t>
      </w:r>
      <w:r w:rsidRPr="009443C3">
        <w:rPr>
          <w:rFonts w:ascii="Arial" w:hAnsi="Arial" w:cs="Arial"/>
          <w:color w:val="000000"/>
        </w:rPr>
        <w:br/>
        <w:t>Massachusetts State House</w:t>
      </w:r>
      <w:r w:rsidRPr="009443C3">
        <w:rPr>
          <w:rFonts w:ascii="Arial" w:hAnsi="Arial" w:cs="Arial"/>
          <w:color w:val="000000"/>
        </w:rPr>
        <w:br/>
        <w:t>24 Beacon Street, Room 146</w:t>
      </w:r>
      <w:r w:rsidRPr="009443C3">
        <w:rPr>
          <w:rFonts w:ascii="Arial" w:hAnsi="Arial" w:cs="Arial"/>
          <w:color w:val="000000"/>
        </w:rPr>
        <w:br/>
        <w:t>Boston, MA 02133</w:t>
      </w:r>
    </w:p>
    <w:p w14:paraId="2976FC59" w14:textId="561F1C26" w:rsidR="009443C3" w:rsidRPr="00DD35E2" w:rsidRDefault="009443C3" w:rsidP="007F3D2D">
      <w:pPr>
        <w:spacing w:after="240"/>
        <w:jc w:val="both"/>
        <w:rPr>
          <w:rFonts w:ascii="Arial" w:hAnsi="Arial" w:cs="Arial"/>
        </w:rPr>
      </w:pPr>
      <w:r w:rsidRPr="00DD35E2">
        <w:rPr>
          <w:rFonts w:ascii="Arial" w:hAnsi="Arial" w:cs="Arial"/>
        </w:rPr>
        <w:t>Via E-Mail:</w:t>
      </w:r>
    </w:p>
    <w:p w14:paraId="30E0F6FC" w14:textId="7A3F3D99" w:rsidR="009443C3" w:rsidRPr="00DD35E2" w:rsidRDefault="009443C3" w:rsidP="009443C3">
      <w:pPr>
        <w:spacing w:after="0"/>
        <w:jc w:val="both"/>
        <w:rPr>
          <w:rFonts w:ascii="Arial" w:hAnsi="Arial" w:cs="Arial"/>
        </w:rPr>
      </w:pPr>
      <w:hyperlink r:id="rId5" w:history="1">
        <w:r w:rsidRPr="00DD35E2">
          <w:rPr>
            <w:rStyle w:val="Hyperlink"/>
            <w:rFonts w:ascii="Arial" w:hAnsi="Arial" w:cs="Arial"/>
          </w:rPr>
          <w:t>Robin.ketro@mahouse.gov</w:t>
        </w:r>
      </w:hyperlink>
    </w:p>
    <w:p w14:paraId="2A8BF2E7" w14:textId="1DA8AF8A" w:rsidR="009443C3" w:rsidRDefault="009443C3" w:rsidP="007F3D2D">
      <w:pPr>
        <w:spacing w:after="240"/>
        <w:jc w:val="both"/>
        <w:rPr>
          <w:rFonts w:ascii="Arial" w:hAnsi="Arial" w:cs="Arial"/>
        </w:rPr>
      </w:pPr>
      <w:hyperlink r:id="rId6" w:history="1">
        <w:r w:rsidRPr="009443C3">
          <w:rPr>
            <w:rStyle w:val="Hyperlink"/>
            <w:rFonts w:ascii="Arial" w:hAnsi="Arial" w:cs="Arial"/>
          </w:rPr>
          <w:t>Meg.ribera@masenate.gov</w:t>
        </w:r>
      </w:hyperlink>
    </w:p>
    <w:p w14:paraId="6BA8E272" w14:textId="4378569B" w:rsidR="009443C3" w:rsidRDefault="009443C3" w:rsidP="007F3D2D">
      <w:pPr>
        <w:spacing w:after="240"/>
        <w:jc w:val="both"/>
        <w:rPr>
          <w:rFonts w:ascii="Arial" w:hAnsi="Arial" w:cs="Arial"/>
          <w:color w:val="000000"/>
        </w:rPr>
      </w:pPr>
      <w:r>
        <w:rPr>
          <w:rFonts w:ascii="Arial" w:hAnsi="Arial" w:cs="Arial"/>
        </w:rPr>
        <w:t>Re:</w:t>
      </w:r>
      <w:r>
        <w:rPr>
          <w:rFonts w:ascii="Arial" w:hAnsi="Arial" w:cs="Arial"/>
        </w:rPr>
        <w:tab/>
        <w:t>Support for</w:t>
      </w:r>
      <w:r w:rsidRPr="009443C3">
        <w:rPr>
          <w:rFonts w:ascii="Arial" w:hAnsi="Arial" w:cs="Arial"/>
        </w:rPr>
        <w:t xml:space="preserve"> </w:t>
      </w:r>
      <w:r w:rsidRPr="009443C3">
        <w:rPr>
          <w:rFonts w:ascii="Arial" w:hAnsi="Arial" w:cs="Arial"/>
          <w:color w:val="000000"/>
        </w:rPr>
        <w:t>H3934</w:t>
      </w:r>
      <w:r>
        <w:rPr>
          <w:rFonts w:ascii="Arial" w:hAnsi="Arial" w:cs="Arial"/>
          <w:color w:val="000000"/>
        </w:rPr>
        <w:t xml:space="preserve"> – A Bill to Create a Plymouth Land Bank</w:t>
      </w:r>
    </w:p>
    <w:p w14:paraId="4E0B02DF" w14:textId="6EC57842" w:rsidR="009443C3" w:rsidRDefault="009443C3" w:rsidP="007F3D2D">
      <w:pPr>
        <w:spacing w:after="240"/>
        <w:jc w:val="both"/>
        <w:rPr>
          <w:rFonts w:ascii="Arial" w:hAnsi="Arial" w:cs="Arial"/>
        </w:rPr>
      </w:pPr>
      <w:r>
        <w:rPr>
          <w:rFonts w:ascii="Arial" w:hAnsi="Arial" w:cs="Arial"/>
          <w:color w:val="000000"/>
        </w:rPr>
        <w:t>Dear Senator Cyr and Representative Haggerty:</w:t>
      </w:r>
    </w:p>
    <w:p w14:paraId="2E259468" w14:textId="0AEB691A" w:rsidR="00F17491" w:rsidRDefault="00EF43C0" w:rsidP="007F3D2D">
      <w:pPr>
        <w:spacing w:after="240"/>
        <w:jc w:val="both"/>
        <w:rPr>
          <w:rFonts w:ascii="Arial" w:hAnsi="Arial" w:cs="Arial"/>
        </w:rPr>
      </w:pPr>
      <w:r>
        <w:rPr>
          <w:rFonts w:ascii="Arial" w:hAnsi="Arial" w:cs="Arial"/>
        </w:rPr>
        <w:t xml:space="preserve">As a Plymouth resident and elected </w:t>
      </w:r>
      <w:r w:rsidR="008139CC">
        <w:rPr>
          <w:rFonts w:ascii="Arial" w:hAnsi="Arial" w:cs="Arial"/>
        </w:rPr>
        <w:t>official,</w:t>
      </w:r>
      <w:r>
        <w:rPr>
          <w:rFonts w:ascii="Arial" w:hAnsi="Arial" w:cs="Arial"/>
        </w:rPr>
        <w:t xml:space="preserve"> </w:t>
      </w:r>
      <w:r w:rsidR="009443C3">
        <w:rPr>
          <w:rFonts w:ascii="Arial" w:hAnsi="Arial" w:cs="Arial"/>
        </w:rPr>
        <w:t xml:space="preserve">I wish to express, in the strongest possible terms, my support for the proposed Plymouth Land Bank.  </w:t>
      </w:r>
      <w:r w:rsidR="000A250E" w:rsidRPr="000A250E">
        <w:rPr>
          <w:rFonts w:ascii="Arial" w:hAnsi="Arial" w:cs="Arial"/>
        </w:rPr>
        <w:t>T</w:t>
      </w:r>
      <w:r w:rsidR="00DD35E2">
        <w:rPr>
          <w:rFonts w:ascii="Arial" w:hAnsi="Arial" w:cs="Arial"/>
        </w:rPr>
        <w:t>hrough a vote of Town Meeting, t</w:t>
      </w:r>
      <w:r w:rsidR="000A250E" w:rsidRPr="000A250E">
        <w:rPr>
          <w:rFonts w:ascii="Arial" w:hAnsi="Arial" w:cs="Arial"/>
        </w:rPr>
        <w:t xml:space="preserve">he Town of Plymouth is </w:t>
      </w:r>
      <w:r w:rsidR="00A92FDA">
        <w:rPr>
          <w:rFonts w:ascii="Arial" w:hAnsi="Arial" w:cs="Arial"/>
        </w:rPr>
        <w:t xml:space="preserve">seeking </w:t>
      </w:r>
      <w:r w:rsidR="000A250E" w:rsidRPr="000A250E">
        <w:rPr>
          <w:rFonts w:ascii="Arial" w:hAnsi="Arial" w:cs="Arial"/>
        </w:rPr>
        <w:t xml:space="preserve">to create </w:t>
      </w:r>
      <w:r w:rsidR="009443C3">
        <w:rPr>
          <w:rFonts w:ascii="Arial" w:hAnsi="Arial" w:cs="Arial"/>
        </w:rPr>
        <w:t xml:space="preserve">this </w:t>
      </w:r>
      <w:r w:rsidR="000A250E" w:rsidRPr="000A250E">
        <w:rPr>
          <w:rFonts w:ascii="Arial" w:hAnsi="Arial" w:cs="Arial"/>
        </w:rPr>
        <w:t xml:space="preserve">unique Land Bank to address some of its </w:t>
      </w:r>
      <w:r w:rsidR="007F3D2D">
        <w:rPr>
          <w:rFonts w:ascii="Arial" w:hAnsi="Arial" w:cs="Arial"/>
        </w:rPr>
        <w:t xml:space="preserve">most </w:t>
      </w:r>
      <w:r w:rsidR="000A250E" w:rsidRPr="000A250E">
        <w:rPr>
          <w:rFonts w:ascii="Arial" w:hAnsi="Arial" w:cs="Arial"/>
        </w:rPr>
        <w:t>crucial needs</w:t>
      </w:r>
      <w:r w:rsidR="009443C3">
        <w:rPr>
          <w:rFonts w:ascii="Arial" w:hAnsi="Arial" w:cs="Arial"/>
        </w:rPr>
        <w:t xml:space="preserve">; principal </w:t>
      </w:r>
      <w:r w:rsidR="000A250E">
        <w:rPr>
          <w:rFonts w:ascii="Arial" w:hAnsi="Arial" w:cs="Arial"/>
        </w:rPr>
        <w:t>among th</w:t>
      </w:r>
      <w:r w:rsidR="009443C3">
        <w:rPr>
          <w:rFonts w:ascii="Arial" w:hAnsi="Arial" w:cs="Arial"/>
        </w:rPr>
        <w:t xml:space="preserve">em </w:t>
      </w:r>
      <w:r w:rsidR="00DD35E2">
        <w:rPr>
          <w:rFonts w:ascii="Arial" w:hAnsi="Arial" w:cs="Arial"/>
        </w:rPr>
        <w:t xml:space="preserve">creating </w:t>
      </w:r>
      <w:r w:rsidR="000A250E" w:rsidRPr="000A250E">
        <w:rPr>
          <w:rFonts w:ascii="Arial" w:hAnsi="Arial" w:cs="Arial"/>
        </w:rPr>
        <w:t xml:space="preserve">genuinely affordable housing.  The timing </w:t>
      </w:r>
      <w:r w:rsidR="009443C3">
        <w:rPr>
          <w:rFonts w:ascii="Arial" w:hAnsi="Arial" w:cs="Arial"/>
        </w:rPr>
        <w:t xml:space="preserve">of this legislation </w:t>
      </w:r>
      <w:r w:rsidR="000A250E">
        <w:rPr>
          <w:rFonts w:ascii="Arial" w:hAnsi="Arial" w:cs="Arial"/>
        </w:rPr>
        <w:t xml:space="preserve">for Plymouth </w:t>
      </w:r>
      <w:r w:rsidR="000A250E" w:rsidRPr="000A250E">
        <w:rPr>
          <w:rFonts w:ascii="Arial" w:hAnsi="Arial" w:cs="Arial"/>
        </w:rPr>
        <w:t>couldn’t be more cr</w:t>
      </w:r>
      <w:r w:rsidR="007F3D2D">
        <w:rPr>
          <w:rFonts w:ascii="Arial" w:hAnsi="Arial" w:cs="Arial"/>
        </w:rPr>
        <w:t>itical</w:t>
      </w:r>
      <w:r w:rsidR="000A250E">
        <w:rPr>
          <w:rFonts w:ascii="Arial" w:hAnsi="Arial" w:cs="Arial"/>
        </w:rPr>
        <w:t>.</w:t>
      </w:r>
    </w:p>
    <w:p w14:paraId="0BB6F691" w14:textId="0FBF06F5" w:rsidR="000A250E" w:rsidRPr="000A250E" w:rsidRDefault="000A250E" w:rsidP="007F3D2D">
      <w:pPr>
        <w:spacing w:after="240"/>
        <w:jc w:val="both"/>
        <w:rPr>
          <w:rFonts w:ascii="Arial" w:hAnsi="Arial" w:cs="Arial"/>
        </w:rPr>
      </w:pPr>
      <w:r>
        <w:rPr>
          <w:rFonts w:ascii="Arial" w:hAnsi="Arial" w:cs="Arial"/>
          <w:u w:val="single"/>
        </w:rPr>
        <w:t>The Need</w:t>
      </w:r>
    </w:p>
    <w:p w14:paraId="365A4C19" w14:textId="5FDF4501" w:rsidR="000A250E" w:rsidRPr="000A250E" w:rsidRDefault="000A250E" w:rsidP="007F3D2D">
      <w:pPr>
        <w:spacing w:after="240"/>
        <w:jc w:val="both"/>
        <w:rPr>
          <w:rFonts w:ascii="Arial" w:hAnsi="Arial" w:cs="Arial"/>
        </w:rPr>
      </w:pPr>
      <w:r>
        <w:rPr>
          <w:rFonts w:ascii="Arial" w:hAnsi="Arial" w:cs="Arial"/>
        </w:rPr>
        <w:t>Plymouth is the fastest growing Town in Massachusetts</w:t>
      </w:r>
      <w:r w:rsidR="009443C3">
        <w:rPr>
          <w:rFonts w:ascii="Arial" w:hAnsi="Arial" w:cs="Arial"/>
        </w:rPr>
        <w:t>, welcoming more than 1,000 new residents each year</w:t>
      </w:r>
      <w:r>
        <w:rPr>
          <w:rFonts w:ascii="Arial" w:hAnsi="Arial" w:cs="Arial"/>
        </w:rPr>
        <w:t>.  But th</w:t>
      </w:r>
      <w:r w:rsidR="009443C3">
        <w:rPr>
          <w:rFonts w:ascii="Arial" w:hAnsi="Arial" w:cs="Arial"/>
        </w:rPr>
        <w:t xml:space="preserve">is growth </w:t>
      </w:r>
      <w:r>
        <w:rPr>
          <w:rFonts w:ascii="Arial" w:hAnsi="Arial" w:cs="Arial"/>
        </w:rPr>
        <w:t>in Plymouth has had significant consequences.  Key demographics in our community are being left behind:</w:t>
      </w:r>
    </w:p>
    <w:p w14:paraId="0A4BC655" w14:textId="61806B90" w:rsidR="000A250E" w:rsidRPr="000A250E" w:rsidRDefault="000A250E" w:rsidP="007F3D2D">
      <w:pPr>
        <w:spacing w:after="240"/>
        <w:jc w:val="both"/>
        <w:rPr>
          <w:rFonts w:ascii="Arial" w:hAnsi="Arial" w:cs="Arial"/>
          <w:color w:val="000000" w:themeColor="text1"/>
        </w:rPr>
      </w:pPr>
      <w:r w:rsidRPr="000A250E">
        <w:rPr>
          <w:rFonts w:ascii="Arial" w:hAnsi="Arial" w:cs="Arial"/>
          <w:color w:val="000000" w:themeColor="text1"/>
          <w:w w:val="90"/>
        </w:rPr>
        <w:t>Those working in Plymouth have lost the ability to also live in Plymouth</w:t>
      </w:r>
      <w:r>
        <w:rPr>
          <w:rFonts w:ascii="Arial" w:hAnsi="Arial" w:cs="Arial"/>
          <w:color w:val="000000" w:themeColor="text1"/>
          <w:w w:val="90"/>
        </w:rPr>
        <w:t>.</w:t>
      </w:r>
    </w:p>
    <w:p w14:paraId="790F4CF6" w14:textId="1B5EC18B" w:rsidR="000A250E" w:rsidRDefault="000A250E" w:rsidP="009443C3">
      <w:pPr>
        <w:pStyle w:val="ListParagraph"/>
        <w:numPr>
          <w:ilvl w:val="0"/>
          <w:numId w:val="1"/>
        </w:numPr>
        <w:spacing w:after="240"/>
        <w:jc w:val="both"/>
        <w:rPr>
          <w:rFonts w:ascii="Arial" w:hAnsi="Arial" w:cs="Arial"/>
        </w:rPr>
      </w:pPr>
      <w:r w:rsidRPr="009443C3">
        <w:rPr>
          <w:rFonts w:ascii="Arial" w:hAnsi="Arial" w:cs="Arial"/>
        </w:rPr>
        <w:t>16,000 people commute into Plymouth to work</w:t>
      </w:r>
      <w:r w:rsidR="009443C3">
        <w:rPr>
          <w:rFonts w:ascii="Arial" w:hAnsi="Arial" w:cs="Arial"/>
        </w:rPr>
        <w:t>.</w:t>
      </w:r>
    </w:p>
    <w:p w14:paraId="4D3CAB6A" w14:textId="77777777" w:rsidR="009443C3" w:rsidRPr="009443C3" w:rsidRDefault="009443C3" w:rsidP="009443C3">
      <w:pPr>
        <w:pStyle w:val="ListParagraph"/>
        <w:spacing w:after="240"/>
        <w:jc w:val="both"/>
        <w:rPr>
          <w:rFonts w:ascii="Arial" w:hAnsi="Arial" w:cs="Arial"/>
        </w:rPr>
      </w:pPr>
    </w:p>
    <w:p w14:paraId="36887891" w14:textId="1D33B0F6" w:rsidR="009443C3" w:rsidRPr="009443C3" w:rsidRDefault="000A250E" w:rsidP="009443C3">
      <w:pPr>
        <w:pStyle w:val="ListParagraph"/>
        <w:numPr>
          <w:ilvl w:val="0"/>
          <w:numId w:val="1"/>
        </w:numPr>
        <w:spacing w:after="240"/>
        <w:jc w:val="both"/>
        <w:rPr>
          <w:rFonts w:ascii="Arial" w:hAnsi="Arial" w:cs="Arial"/>
        </w:rPr>
      </w:pPr>
      <w:r w:rsidRPr="009443C3">
        <w:rPr>
          <w:rFonts w:ascii="Arial" w:hAnsi="Arial" w:cs="Arial"/>
        </w:rPr>
        <w:t>23,000 people commute from Plymouth to work</w:t>
      </w:r>
      <w:r w:rsidR="009443C3">
        <w:rPr>
          <w:rFonts w:ascii="Arial" w:hAnsi="Arial" w:cs="Arial"/>
        </w:rPr>
        <w:t>.</w:t>
      </w:r>
      <w:r w:rsidRPr="009443C3">
        <w:rPr>
          <w:rFonts w:ascii="Arial" w:hAnsi="Arial" w:cs="Arial"/>
        </w:rPr>
        <w:t xml:space="preserve"> </w:t>
      </w:r>
    </w:p>
    <w:p w14:paraId="727EBA58" w14:textId="77777777" w:rsidR="009443C3" w:rsidRDefault="009443C3" w:rsidP="009443C3">
      <w:pPr>
        <w:pStyle w:val="ListParagraph"/>
        <w:spacing w:after="240"/>
        <w:jc w:val="both"/>
        <w:rPr>
          <w:rFonts w:ascii="Arial" w:hAnsi="Arial" w:cs="Arial"/>
        </w:rPr>
      </w:pPr>
    </w:p>
    <w:p w14:paraId="6CB220A8" w14:textId="6318A16F" w:rsidR="000A250E" w:rsidRPr="009443C3" w:rsidRDefault="000A250E" w:rsidP="009443C3">
      <w:pPr>
        <w:pStyle w:val="ListParagraph"/>
        <w:numPr>
          <w:ilvl w:val="0"/>
          <w:numId w:val="1"/>
        </w:numPr>
        <w:spacing w:after="240"/>
        <w:jc w:val="both"/>
        <w:rPr>
          <w:rFonts w:ascii="Arial" w:hAnsi="Arial" w:cs="Arial"/>
        </w:rPr>
      </w:pPr>
      <w:r w:rsidRPr="009443C3">
        <w:rPr>
          <w:rFonts w:ascii="Arial" w:hAnsi="Arial" w:cs="Arial"/>
        </w:rPr>
        <w:t>Only 7,400 people live and work in Plymouth, most working remotely</w:t>
      </w:r>
      <w:r w:rsidR="009443C3">
        <w:rPr>
          <w:rFonts w:ascii="Arial" w:hAnsi="Arial" w:cs="Arial"/>
        </w:rPr>
        <w:t>.</w:t>
      </w:r>
    </w:p>
    <w:p w14:paraId="1DD2141B" w14:textId="77777777" w:rsidR="009443C3" w:rsidRPr="00A92FDA" w:rsidRDefault="000A250E" w:rsidP="009443C3">
      <w:pPr>
        <w:spacing w:after="240"/>
        <w:jc w:val="both"/>
        <w:rPr>
          <w:rFonts w:ascii="Arial" w:hAnsi="Arial" w:cs="Arial"/>
          <w:color w:val="000000" w:themeColor="text1"/>
        </w:rPr>
      </w:pPr>
      <w:r w:rsidRPr="00A92FDA">
        <w:rPr>
          <w:rFonts w:ascii="Arial" w:hAnsi="Arial" w:cs="Arial"/>
          <w:color w:val="000000" w:themeColor="text1"/>
        </w:rPr>
        <w:t>At the same time, the cost of housing has made Plymouth unaffordable for its existing residents.</w:t>
      </w:r>
    </w:p>
    <w:p w14:paraId="0A604601" w14:textId="5704C805" w:rsidR="000A250E" w:rsidRPr="007A74D8" w:rsidRDefault="000A250E" w:rsidP="009443C3">
      <w:pPr>
        <w:pStyle w:val="ListParagraph"/>
        <w:numPr>
          <w:ilvl w:val="0"/>
          <w:numId w:val="1"/>
        </w:numPr>
        <w:spacing w:after="240"/>
        <w:jc w:val="both"/>
        <w:rPr>
          <w:rFonts w:ascii="Arial" w:hAnsi="Arial" w:cs="Arial"/>
        </w:rPr>
      </w:pPr>
      <w:r w:rsidRPr="007A74D8">
        <w:rPr>
          <w:rFonts w:ascii="Arial" w:hAnsi="Arial" w:cs="Arial"/>
        </w:rPr>
        <w:t>Over half of renters (51.4%) and nearly one-third (30.8%) of homeowners in Plymouth are considered cost-burdened by their housing.</w:t>
      </w:r>
    </w:p>
    <w:p w14:paraId="291052B8" w14:textId="77777777" w:rsidR="009443C3" w:rsidRPr="007A74D8" w:rsidRDefault="009443C3" w:rsidP="009443C3">
      <w:pPr>
        <w:pStyle w:val="ListParagraph"/>
        <w:spacing w:after="240"/>
        <w:jc w:val="both"/>
        <w:rPr>
          <w:rFonts w:ascii="Arial" w:hAnsi="Arial" w:cs="Arial"/>
        </w:rPr>
      </w:pPr>
    </w:p>
    <w:p w14:paraId="3C6DF4B3" w14:textId="2EBB765C" w:rsidR="000A250E" w:rsidRPr="007A74D8" w:rsidRDefault="000A250E" w:rsidP="009443C3">
      <w:pPr>
        <w:pStyle w:val="ListParagraph"/>
        <w:numPr>
          <w:ilvl w:val="0"/>
          <w:numId w:val="1"/>
        </w:numPr>
        <w:spacing w:after="240"/>
        <w:jc w:val="both"/>
        <w:rPr>
          <w:rFonts w:ascii="Arial" w:hAnsi="Arial" w:cs="Arial"/>
        </w:rPr>
      </w:pPr>
      <w:r w:rsidRPr="007A74D8">
        <w:rPr>
          <w:rFonts w:ascii="Arial" w:hAnsi="Arial" w:cs="Arial"/>
        </w:rPr>
        <w:t xml:space="preserve">These numbers increase when </w:t>
      </w:r>
      <w:r w:rsidR="009443C3" w:rsidRPr="007A74D8">
        <w:rPr>
          <w:rFonts w:ascii="Arial" w:hAnsi="Arial" w:cs="Arial"/>
        </w:rPr>
        <w:t xml:space="preserve">applied </w:t>
      </w:r>
      <w:r w:rsidRPr="007A74D8">
        <w:rPr>
          <w:rFonts w:ascii="Arial" w:hAnsi="Arial" w:cs="Arial"/>
        </w:rPr>
        <w:t xml:space="preserve">to those age 60 and older, a demographic which represents over a third of </w:t>
      </w:r>
      <w:r w:rsidR="009443C3" w:rsidRPr="007A74D8">
        <w:rPr>
          <w:rFonts w:ascii="Arial" w:hAnsi="Arial" w:cs="Arial"/>
        </w:rPr>
        <w:t>Plymouth residents</w:t>
      </w:r>
      <w:r w:rsidR="00A92FDA" w:rsidRPr="007A74D8">
        <w:rPr>
          <w:rFonts w:ascii="Arial" w:hAnsi="Arial" w:cs="Arial"/>
        </w:rPr>
        <w:t>, representing a significant hurdle to those seeking to age in place consistent with Plymouth’s recent designation by the Commonwealth as an Age Friendly Community</w:t>
      </w:r>
      <w:r w:rsidRPr="007A74D8">
        <w:rPr>
          <w:rFonts w:ascii="Arial" w:hAnsi="Arial" w:cs="Arial"/>
        </w:rPr>
        <w:t xml:space="preserve">. </w:t>
      </w:r>
    </w:p>
    <w:p w14:paraId="5A7C6E0C" w14:textId="7C039A8F" w:rsidR="000A250E" w:rsidRPr="00A92FDA" w:rsidRDefault="009443C3" w:rsidP="007F3D2D">
      <w:pPr>
        <w:spacing w:after="240"/>
        <w:jc w:val="both"/>
        <w:rPr>
          <w:rFonts w:ascii="Arial" w:hAnsi="Arial" w:cs="Arial"/>
          <w:color w:val="000000" w:themeColor="text1"/>
        </w:rPr>
      </w:pPr>
      <w:r w:rsidRPr="007A74D8">
        <w:rPr>
          <w:rFonts w:ascii="Arial" w:hAnsi="Arial" w:cs="Arial"/>
        </w:rPr>
        <w:t>In order t</w:t>
      </w:r>
      <w:r w:rsidR="007F3D2D" w:rsidRPr="007A74D8">
        <w:rPr>
          <w:rFonts w:ascii="Arial" w:hAnsi="Arial" w:cs="Arial"/>
        </w:rPr>
        <w:t>o remain a thriving, year round community accessible to all demographics</w:t>
      </w:r>
      <w:r w:rsidRPr="007A74D8">
        <w:rPr>
          <w:rFonts w:ascii="Arial" w:hAnsi="Arial" w:cs="Arial"/>
        </w:rPr>
        <w:t xml:space="preserve">, </w:t>
      </w:r>
      <w:r w:rsidR="007F3D2D" w:rsidRPr="007A74D8">
        <w:rPr>
          <w:rFonts w:ascii="Arial" w:hAnsi="Arial" w:cs="Arial"/>
        </w:rPr>
        <w:t>Plymouth needs housing that is affordable</w:t>
      </w:r>
      <w:r w:rsidR="007F3D2D" w:rsidRPr="00A92FDA">
        <w:rPr>
          <w:rFonts w:ascii="Arial" w:hAnsi="Arial" w:cs="Arial"/>
          <w:color w:val="000000" w:themeColor="text1"/>
        </w:rPr>
        <w:t xml:space="preserve"> </w:t>
      </w:r>
      <w:r w:rsidR="00A92FDA" w:rsidRPr="00A92FDA">
        <w:rPr>
          <w:rFonts w:ascii="Arial" w:hAnsi="Arial" w:cs="Arial"/>
          <w:color w:val="000000" w:themeColor="text1"/>
        </w:rPr>
        <w:t xml:space="preserve">both </w:t>
      </w:r>
      <w:r w:rsidR="007F3D2D" w:rsidRPr="00A92FDA">
        <w:rPr>
          <w:rFonts w:ascii="Arial" w:hAnsi="Arial" w:cs="Arial"/>
          <w:color w:val="000000" w:themeColor="text1"/>
        </w:rPr>
        <w:t>for those who wish to come work here as well as those on fixed incomes who wish to stay here.</w:t>
      </w:r>
      <w:r w:rsidR="00EF43C0">
        <w:rPr>
          <w:rFonts w:ascii="Arial" w:hAnsi="Arial" w:cs="Arial"/>
          <w:color w:val="000000" w:themeColor="text1"/>
        </w:rPr>
        <w:t xml:space="preserve">  </w:t>
      </w:r>
      <w:r w:rsidR="00EF43C0" w:rsidRPr="00A92FDA">
        <w:rPr>
          <w:rFonts w:ascii="Arial" w:hAnsi="Arial" w:cs="Arial"/>
          <w:color w:val="000000" w:themeColor="text1"/>
        </w:rPr>
        <w:t xml:space="preserve">The need for affordable housing that fits the economics of Plymouth could not be clearer.  </w:t>
      </w:r>
    </w:p>
    <w:p w14:paraId="164989D5" w14:textId="4AF0CD04" w:rsidR="000A250E" w:rsidRPr="000A250E" w:rsidRDefault="000A250E" w:rsidP="007F3D2D">
      <w:pPr>
        <w:spacing w:after="240"/>
        <w:jc w:val="both"/>
        <w:rPr>
          <w:rFonts w:ascii="Arial" w:hAnsi="Arial" w:cs="Arial"/>
          <w:u w:val="single"/>
        </w:rPr>
      </w:pPr>
      <w:r>
        <w:rPr>
          <w:rFonts w:ascii="Arial" w:hAnsi="Arial" w:cs="Arial"/>
          <w:u w:val="single"/>
        </w:rPr>
        <w:t>The Challenge</w:t>
      </w:r>
    </w:p>
    <w:p w14:paraId="72870662" w14:textId="4CA95DD6" w:rsidR="000A250E" w:rsidRDefault="000A250E" w:rsidP="007F3D2D">
      <w:pPr>
        <w:spacing w:after="240"/>
        <w:jc w:val="both"/>
        <w:rPr>
          <w:rFonts w:ascii="Arial" w:hAnsi="Arial" w:cs="Arial"/>
        </w:rPr>
      </w:pPr>
      <w:r>
        <w:rPr>
          <w:rFonts w:ascii="Arial" w:hAnsi="Arial" w:cs="Arial"/>
        </w:rPr>
        <w:t xml:space="preserve">Given the </w:t>
      </w:r>
      <w:r w:rsidR="00A92FDA">
        <w:rPr>
          <w:rFonts w:ascii="Arial" w:hAnsi="Arial" w:cs="Arial"/>
        </w:rPr>
        <w:t xml:space="preserve">rising price </w:t>
      </w:r>
      <w:r>
        <w:rPr>
          <w:rFonts w:ascii="Arial" w:hAnsi="Arial" w:cs="Arial"/>
        </w:rPr>
        <w:t xml:space="preserve">of land, combined with </w:t>
      </w:r>
      <w:r w:rsidR="00A92FDA">
        <w:rPr>
          <w:rFonts w:ascii="Arial" w:hAnsi="Arial" w:cs="Arial"/>
        </w:rPr>
        <w:t xml:space="preserve">the </w:t>
      </w:r>
      <w:r w:rsidR="007F3D2D">
        <w:rPr>
          <w:rFonts w:ascii="Arial" w:hAnsi="Arial" w:cs="Arial"/>
        </w:rPr>
        <w:t>ever-</w:t>
      </w:r>
      <w:r>
        <w:rPr>
          <w:rFonts w:ascii="Arial" w:hAnsi="Arial" w:cs="Arial"/>
        </w:rPr>
        <w:t xml:space="preserve">increasing costs for materials and labor, </w:t>
      </w:r>
      <w:r w:rsidR="00A92FDA">
        <w:rPr>
          <w:rFonts w:ascii="Arial" w:hAnsi="Arial" w:cs="Arial"/>
        </w:rPr>
        <w:t xml:space="preserve">very </w:t>
      </w:r>
      <w:r>
        <w:rPr>
          <w:rFonts w:ascii="Arial" w:hAnsi="Arial" w:cs="Arial"/>
        </w:rPr>
        <w:t xml:space="preserve">few </w:t>
      </w:r>
      <w:r w:rsidR="007A74D8">
        <w:rPr>
          <w:rFonts w:ascii="Arial" w:hAnsi="Arial" w:cs="Arial"/>
        </w:rPr>
        <w:t xml:space="preserve">truly </w:t>
      </w:r>
      <w:r>
        <w:rPr>
          <w:rFonts w:ascii="Arial" w:hAnsi="Arial" w:cs="Arial"/>
        </w:rPr>
        <w:t xml:space="preserve">affordable homes are being constructed in Plymouth.  Plymouth </w:t>
      </w:r>
      <w:r w:rsidR="00A92FDA">
        <w:rPr>
          <w:rFonts w:ascii="Arial" w:hAnsi="Arial" w:cs="Arial"/>
        </w:rPr>
        <w:t xml:space="preserve">does have </w:t>
      </w:r>
      <w:r>
        <w:rPr>
          <w:rFonts w:ascii="Arial" w:hAnsi="Arial" w:cs="Arial"/>
        </w:rPr>
        <w:t xml:space="preserve">an inclusionary zoning bylaw </w:t>
      </w:r>
      <w:r w:rsidR="007F3D2D">
        <w:rPr>
          <w:rFonts w:ascii="Arial" w:hAnsi="Arial" w:cs="Arial"/>
        </w:rPr>
        <w:t xml:space="preserve">which </w:t>
      </w:r>
      <w:r>
        <w:rPr>
          <w:rFonts w:ascii="Arial" w:hAnsi="Arial" w:cs="Arial"/>
        </w:rPr>
        <w:t>requir</w:t>
      </w:r>
      <w:r w:rsidR="007F3D2D">
        <w:rPr>
          <w:rFonts w:ascii="Arial" w:hAnsi="Arial" w:cs="Arial"/>
        </w:rPr>
        <w:t>es</w:t>
      </w:r>
      <w:r>
        <w:rPr>
          <w:rFonts w:ascii="Arial" w:hAnsi="Arial" w:cs="Arial"/>
        </w:rPr>
        <w:t xml:space="preserve"> new developments to include 10% affordable housing.  In addition, over the last 10 years more than 2,000 units of housing </w:t>
      </w:r>
      <w:r w:rsidR="007F3D2D">
        <w:rPr>
          <w:rFonts w:ascii="Arial" w:hAnsi="Arial" w:cs="Arial"/>
        </w:rPr>
        <w:t xml:space="preserve">have been constructed (or are currently under construction) in Plymouth </w:t>
      </w:r>
      <w:r>
        <w:rPr>
          <w:rFonts w:ascii="Arial" w:hAnsi="Arial" w:cs="Arial"/>
        </w:rPr>
        <w:t xml:space="preserve">under projects approved pursuant to M.G.L. c. 40B/40R.  The challenge </w:t>
      </w:r>
      <w:r w:rsidR="007F3D2D">
        <w:rPr>
          <w:rFonts w:ascii="Arial" w:hAnsi="Arial" w:cs="Arial"/>
        </w:rPr>
        <w:t xml:space="preserve">for Plymouth </w:t>
      </w:r>
      <w:r>
        <w:rPr>
          <w:rFonts w:ascii="Arial" w:hAnsi="Arial" w:cs="Arial"/>
        </w:rPr>
        <w:t xml:space="preserve">is </w:t>
      </w:r>
      <w:r w:rsidR="007F3D2D">
        <w:rPr>
          <w:rFonts w:ascii="Arial" w:hAnsi="Arial" w:cs="Arial"/>
        </w:rPr>
        <w:t xml:space="preserve">in </w:t>
      </w:r>
      <w:r>
        <w:rPr>
          <w:rFonts w:ascii="Arial" w:hAnsi="Arial" w:cs="Arial"/>
        </w:rPr>
        <w:t xml:space="preserve">the definition of “affordable”.  </w:t>
      </w:r>
    </w:p>
    <w:p w14:paraId="0A05A1A5" w14:textId="5F7575D2" w:rsidR="000A250E" w:rsidRDefault="000A250E" w:rsidP="007F3D2D">
      <w:pPr>
        <w:spacing w:after="240"/>
        <w:jc w:val="both"/>
        <w:rPr>
          <w:rFonts w:ascii="Arial" w:hAnsi="Arial" w:cs="Arial"/>
        </w:rPr>
      </w:pPr>
      <w:r>
        <w:rPr>
          <w:rFonts w:ascii="Arial" w:hAnsi="Arial" w:cs="Arial"/>
        </w:rPr>
        <w:t xml:space="preserve">As defined by the Commonwealth, utilizing federal standards, housing is considered “affordable” if its cost represents a set percentage of the income of a person/family making 80% of the Area Median Income (AMI).  </w:t>
      </w:r>
      <w:r w:rsidR="007F3D2D">
        <w:rPr>
          <w:rFonts w:ascii="Arial" w:hAnsi="Arial" w:cs="Arial"/>
        </w:rPr>
        <w:t>While well meaning, this does not work in Plymouth.  That is because t</w:t>
      </w:r>
      <w:r>
        <w:rPr>
          <w:rFonts w:ascii="Arial" w:hAnsi="Arial" w:cs="Arial"/>
        </w:rPr>
        <w:t xml:space="preserve">he Department of Housing and Urban Development (HUD) has </w:t>
      </w:r>
      <w:r w:rsidR="007F3D2D">
        <w:rPr>
          <w:rFonts w:ascii="Arial" w:hAnsi="Arial" w:cs="Arial"/>
        </w:rPr>
        <w:t xml:space="preserve">chosen to </w:t>
      </w:r>
      <w:r>
        <w:rPr>
          <w:rFonts w:ascii="Arial" w:hAnsi="Arial" w:cs="Arial"/>
        </w:rPr>
        <w:t>place Plymouth in the Boston/Cambridge area for such calculations</w:t>
      </w:r>
      <w:r w:rsidR="007F3D2D">
        <w:rPr>
          <w:rFonts w:ascii="Arial" w:hAnsi="Arial" w:cs="Arial"/>
        </w:rPr>
        <w:t>.</w:t>
      </w:r>
      <w:r>
        <w:rPr>
          <w:rFonts w:ascii="Arial" w:hAnsi="Arial" w:cs="Arial"/>
        </w:rPr>
        <w:t xml:space="preserve"> </w:t>
      </w:r>
      <w:r w:rsidR="007F3D2D">
        <w:rPr>
          <w:rFonts w:ascii="Arial" w:hAnsi="Arial" w:cs="Arial"/>
        </w:rPr>
        <w:t>T</w:t>
      </w:r>
      <w:r>
        <w:rPr>
          <w:rFonts w:ascii="Arial" w:hAnsi="Arial" w:cs="Arial"/>
        </w:rPr>
        <w:t>he AMI for</w:t>
      </w:r>
      <w:r w:rsidR="007F3D2D">
        <w:rPr>
          <w:rFonts w:ascii="Arial" w:hAnsi="Arial" w:cs="Arial"/>
        </w:rPr>
        <w:t xml:space="preserve"> that area </w:t>
      </w:r>
      <w:r>
        <w:rPr>
          <w:rFonts w:ascii="Arial" w:hAnsi="Arial" w:cs="Arial"/>
        </w:rPr>
        <w:t xml:space="preserve">is 34% higher than the median income in the Town of Plymouth.  The result of this classification is that properties intended to be “affordable” are actually priced at or above market rate in Plymouth, </w:t>
      </w:r>
      <w:r w:rsidR="007F3D2D">
        <w:rPr>
          <w:rFonts w:ascii="Arial" w:hAnsi="Arial" w:cs="Arial"/>
        </w:rPr>
        <w:t xml:space="preserve">and thus </w:t>
      </w:r>
      <w:r>
        <w:rPr>
          <w:rFonts w:ascii="Arial" w:hAnsi="Arial" w:cs="Arial"/>
        </w:rPr>
        <w:t>beyond the reach of those who have a genuine need for more affordable housing.</w:t>
      </w:r>
      <w:r w:rsidR="00A92FDA">
        <w:rPr>
          <w:rFonts w:ascii="Arial" w:hAnsi="Arial" w:cs="Arial"/>
        </w:rPr>
        <w:t xml:space="preserve">  The </w:t>
      </w:r>
      <w:r w:rsidR="00EF43C0">
        <w:rPr>
          <w:rFonts w:ascii="Arial" w:hAnsi="Arial" w:cs="Arial"/>
        </w:rPr>
        <w:t xml:space="preserve">proposed </w:t>
      </w:r>
      <w:r w:rsidR="00A92FDA">
        <w:rPr>
          <w:rFonts w:ascii="Arial" w:hAnsi="Arial" w:cs="Arial"/>
        </w:rPr>
        <w:t xml:space="preserve">the Plymouth Land Bank </w:t>
      </w:r>
      <w:r w:rsidR="00EF43C0">
        <w:rPr>
          <w:rFonts w:ascii="Arial" w:hAnsi="Arial" w:cs="Arial"/>
        </w:rPr>
        <w:t xml:space="preserve">would </w:t>
      </w:r>
      <w:r w:rsidR="00A92FDA">
        <w:rPr>
          <w:rFonts w:ascii="Arial" w:hAnsi="Arial" w:cs="Arial"/>
        </w:rPr>
        <w:t>address this issue.</w:t>
      </w:r>
    </w:p>
    <w:p w14:paraId="2DE93CFD" w14:textId="63E5341A" w:rsidR="000A250E" w:rsidRPr="000A250E" w:rsidRDefault="000A250E" w:rsidP="007F3D2D">
      <w:pPr>
        <w:spacing w:after="240"/>
        <w:jc w:val="both"/>
        <w:rPr>
          <w:rFonts w:ascii="Arial" w:hAnsi="Arial" w:cs="Arial"/>
        </w:rPr>
      </w:pPr>
      <w:r>
        <w:rPr>
          <w:rFonts w:ascii="Arial" w:hAnsi="Arial" w:cs="Arial"/>
          <w:u w:val="single"/>
        </w:rPr>
        <w:t>The Proposed Solution</w:t>
      </w:r>
    </w:p>
    <w:p w14:paraId="70E8DC74" w14:textId="72EC537F" w:rsidR="00706C82" w:rsidRPr="007F3D2D" w:rsidRDefault="000A250E" w:rsidP="00706C82">
      <w:pPr>
        <w:spacing w:after="240"/>
        <w:jc w:val="both"/>
        <w:rPr>
          <w:rFonts w:ascii="Arial" w:hAnsi="Arial" w:cs="Arial"/>
        </w:rPr>
      </w:pPr>
      <w:r>
        <w:rPr>
          <w:rFonts w:ascii="Arial" w:hAnsi="Arial" w:cs="Arial"/>
        </w:rPr>
        <w:t>To incentivize the creation of affordable housing</w:t>
      </w:r>
      <w:r w:rsidR="007F3D2D">
        <w:rPr>
          <w:rFonts w:ascii="Arial" w:hAnsi="Arial" w:cs="Arial"/>
        </w:rPr>
        <w:t xml:space="preserve"> that meets</w:t>
      </w:r>
      <w:r w:rsidR="00706C82">
        <w:rPr>
          <w:rFonts w:ascii="Arial" w:hAnsi="Arial" w:cs="Arial"/>
        </w:rPr>
        <w:t xml:space="preserve"> the</w:t>
      </w:r>
      <w:r w:rsidR="007F3D2D">
        <w:rPr>
          <w:rFonts w:ascii="Arial" w:hAnsi="Arial" w:cs="Arial"/>
        </w:rPr>
        <w:t xml:space="preserve"> community’s needs</w:t>
      </w:r>
      <w:r>
        <w:rPr>
          <w:rFonts w:ascii="Arial" w:hAnsi="Arial" w:cs="Arial"/>
        </w:rPr>
        <w:t xml:space="preserve">, </w:t>
      </w:r>
      <w:r w:rsidR="00A92FDA">
        <w:rPr>
          <w:rFonts w:ascii="Arial" w:hAnsi="Arial" w:cs="Arial"/>
        </w:rPr>
        <w:t xml:space="preserve">the proposed </w:t>
      </w:r>
      <w:r>
        <w:rPr>
          <w:rFonts w:ascii="Arial" w:hAnsi="Arial" w:cs="Arial"/>
        </w:rPr>
        <w:t xml:space="preserve">Plymouth Land Bank </w:t>
      </w:r>
      <w:r w:rsidR="00A92FDA">
        <w:rPr>
          <w:rFonts w:ascii="Arial" w:hAnsi="Arial" w:cs="Arial"/>
        </w:rPr>
        <w:t xml:space="preserve">would </w:t>
      </w:r>
      <w:r>
        <w:rPr>
          <w:rFonts w:ascii="Arial" w:hAnsi="Arial" w:cs="Arial"/>
        </w:rPr>
        <w:t xml:space="preserve">allow for the </w:t>
      </w:r>
      <w:r w:rsidR="007F3D2D">
        <w:rPr>
          <w:rFonts w:ascii="Arial" w:hAnsi="Arial" w:cs="Arial"/>
        </w:rPr>
        <w:t xml:space="preserve">use </w:t>
      </w:r>
      <w:r w:rsidR="00EF43C0">
        <w:rPr>
          <w:rFonts w:ascii="Arial" w:hAnsi="Arial" w:cs="Arial"/>
        </w:rPr>
        <w:t xml:space="preserve">of </w:t>
      </w:r>
      <w:r w:rsidR="007F3D2D">
        <w:rPr>
          <w:rFonts w:ascii="Arial" w:hAnsi="Arial" w:cs="Arial"/>
        </w:rPr>
        <w:t xml:space="preserve">funds to </w:t>
      </w:r>
      <w:r>
        <w:rPr>
          <w:rFonts w:ascii="Arial" w:hAnsi="Arial" w:cs="Arial"/>
        </w:rPr>
        <w:t>purchase interests in land</w:t>
      </w:r>
      <w:r w:rsidR="007F3D2D">
        <w:rPr>
          <w:rFonts w:ascii="Arial" w:hAnsi="Arial" w:cs="Arial"/>
        </w:rPr>
        <w:t xml:space="preserve"> for the limited purposes of affordable housing, open space, and municipal uses.  </w:t>
      </w:r>
      <w:r w:rsidR="00706C82">
        <w:rPr>
          <w:rFonts w:ascii="Arial" w:hAnsi="Arial" w:cs="Arial"/>
        </w:rPr>
        <w:t xml:space="preserve">My comments herein will focus on affordable housing, however, it should be noted that as Plymouth continues to grow, the need for land to house uses such as public safety facilities, schools, recreation areas and water supply is equally critical, and these needs are also addressed by the Plymouth Land Bank proposal. </w:t>
      </w:r>
    </w:p>
    <w:p w14:paraId="6D219B9A" w14:textId="01B1B6D7" w:rsidR="009443C3" w:rsidRDefault="007F3D2D" w:rsidP="007F3D2D">
      <w:pPr>
        <w:spacing w:after="240"/>
        <w:jc w:val="both"/>
        <w:rPr>
          <w:rFonts w:ascii="Arial" w:hAnsi="Arial" w:cs="Arial"/>
        </w:rPr>
      </w:pPr>
      <w:r>
        <w:rPr>
          <w:rFonts w:ascii="Arial" w:hAnsi="Arial" w:cs="Arial"/>
        </w:rPr>
        <w:t>As applied to affordable housing</w:t>
      </w:r>
      <w:r w:rsidR="000A250E">
        <w:rPr>
          <w:rFonts w:ascii="Arial" w:hAnsi="Arial" w:cs="Arial"/>
        </w:rPr>
        <w:t xml:space="preserve">, </w:t>
      </w:r>
      <w:r w:rsidR="00706C82">
        <w:rPr>
          <w:rFonts w:ascii="Arial" w:hAnsi="Arial" w:cs="Arial"/>
        </w:rPr>
        <w:t xml:space="preserve">the Plymouth Land Bank would allow for the purchase of </w:t>
      </w:r>
      <w:r>
        <w:rPr>
          <w:rFonts w:ascii="Arial" w:hAnsi="Arial" w:cs="Arial"/>
        </w:rPr>
        <w:t xml:space="preserve">interests in land </w:t>
      </w:r>
      <w:r w:rsidR="00706C82">
        <w:rPr>
          <w:rFonts w:ascii="Arial" w:hAnsi="Arial" w:cs="Arial"/>
        </w:rPr>
        <w:t xml:space="preserve">which </w:t>
      </w:r>
      <w:r>
        <w:rPr>
          <w:rFonts w:ascii="Arial" w:hAnsi="Arial" w:cs="Arial"/>
        </w:rPr>
        <w:t xml:space="preserve">include </w:t>
      </w:r>
      <w:r w:rsidR="00EF43C0">
        <w:rPr>
          <w:rFonts w:ascii="Arial" w:hAnsi="Arial" w:cs="Arial"/>
        </w:rPr>
        <w:t>property ownership, leaseholds, and “</w:t>
      </w:r>
      <w:r w:rsidR="000A250E">
        <w:rPr>
          <w:rFonts w:ascii="Arial" w:hAnsi="Arial" w:cs="Arial"/>
        </w:rPr>
        <w:t>buydown</w:t>
      </w:r>
      <w:r w:rsidR="00EF43C0">
        <w:rPr>
          <w:rFonts w:ascii="Arial" w:hAnsi="Arial" w:cs="Arial"/>
        </w:rPr>
        <w:t>”</w:t>
      </w:r>
      <w:r w:rsidR="000A250E">
        <w:rPr>
          <w:rFonts w:ascii="Arial" w:hAnsi="Arial" w:cs="Arial"/>
        </w:rPr>
        <w:t xml:space="preserve"> of AMI.</w:t>
      </w:r>
      <w:r w:rsidR="000A250E" w:rsidRPr="000A250E">
        <w:rPr>
          <w:rFonts w:ascii="Arial" w:hAnsi="Arial" w:cs="Arial"/>
        </w:rPr>
        <w:t xml:space="preserve">  </w:t>
      </w:r>
      <w:r w:rsidR="007A74D8">
        <w:rPr>
          <w:rFonts w:ascii="Arial" w:hAnsi="Arial" w:cs="Arial"/>
        </w:rPr>
        <w:t>It is important to note that</w:t>
      </w:r>
      <w:r w:rsidR="000A250E" w:rsidRPr="00A92FDA">
        <w:rPr>
          <w:rFonts w:ascii="Arial" w:hAnsi="Arial" w:cs="Arial"/>
        </w:rPr>
        <w:t xml:space="preserve"> the </w:t>
      </w:r>
      <w:r w:rsidR="00A92FDA">
        <w:rPr>
          <w:rFonts w:ascii="Arial" w:hAnsi="Arial" w:cs="Arial"/>
        </w:rPr>
        <w:t xml:space="preserve">proposed Plymouth </w:t>
      </w:r>
      <w:r w:rsidR="000A250E" w:rsidRPr="00A92FDA">
        <w:rPr>
          <w:rFonts w:ascii="Arial" w:hAnsi="Arial" w:cs="Arial"/>
        </w:rPr>
        <w:t xml:space="preserve">Land Bank </w:t>
      </w:r>
      <w:r w:rsidR="00A92FDA">
        <w:rPr>
          <w:rFonts w:ascii="Arial" w:hAnsi="Arial" w:cs="Arial"/>
        </w:rPr>
        <w:t xml:space="preserve">legislation specifically </w:t>
      </w:r>
      <w:r w:rsidR="000A250E" w:rsidRPr="00A92FDA">
        <w:rPr>
          <w:rFonts w:ascii="Arial" w:hAnsi="Arial" w:cs="Arial"/>
        </w:rPr>
        <w:t xml:space="preserve">defines affordable housing as being </w:t>
      </w:r>
      <w:r w:rsidR="00A92FDA">
        <w:rPr>
          <w:rFonts w:ascii="Arial" w:hAnsi="Arial" w:cs="Arial"/>
        </w:rPr>
        <w:t xml:space="preserve">affordable to those making </w:t>
      </w:r>
      <w:r w:rsidR="000A250E" w:rsidRPr="00A92FDA">
        <w:rPr>
          <w:rFonts w:ascii="Arial" w:hAnsi="Arial" w:cs="Arial"/>
          <w:b/>
          <w:bCs/>
        </w:rPr>
        <w:t xml:space="preserve">60% </w:t>
      </w:r>
      <w:r w:rsidR="00A92FDA">
        <w:rPr>
          <w:rFonts w:ascii="Arial" w:hAnsi="Arial" w:cs="Arial"/>
          <w:b/>
          <w:bCs/>
        </w:rPr>
        <w:t xml:space="preserve">of the </w:t>
      </w:r>
      <w:r w:rsidR="000A250E" w:rsidRPr="00A92FDA">
        <w:rPr>
          <w:rFonts w:ascii="Arial" w:hAnsi="Arial" w:cs="Arial"/>
          <w:b/>
          <w:bCs/>
        </w:rPr>
        <w:t>Area Median Income (AMI</w:t>
      </w:r>
      <w:r w:rsidRPr="00A92FDA">
        <w:rPr>
          <w:rFonts w:ascii="Arial" w:hAnsi="Arial" w:cs="Arial"/>
          <w:b/>
          <w:bCs/>
        </w:rPr>
        <w:t>)</w:t>
      </w:r>
      <w:r w:rsidR="00A92FDA">
        <w:rPr>
          <w:rFonts w:ascii="Arial" w:hAnsi="Arial" w:cs="Arial"/>
          <w:b/>
          <w:bCs/>
        </w:rPr>
        <w:t xml:space="preserve"> or less</w:t>
      </w:r>
      <w:r w:rsidRPr="00A92FDA">
        <w:rPr>
          <w:rFonts w:ascii="Arial" w:hAnsi="Arial" w:cs="Arial"/>
        </w:rPr>
        <w:t>.</w:t>
      </w:r>
      <w:r w:rsidR="000A250E" w:rsidRPr="00A92FDA">
        <w:rPr>
          <w:rFonts w:ascii="Arial" w:hAnsi="Arial" w:cs="Arial"/>
        </w:rPr>
        <w:t xml:space="preserve">  </w:t>
      </w:r>
      <w:r w:rsidR="00EF43C0">
        <w:rPr>
          <w:rFonts w:ascii="Arial" w:hAnsi="Arial" w:cs="Arial"/>
        </w:rPr>
        <w:t>In order t</w:t>
      </w:r>
      <w:r w:rsidR="009443C3">
        <w:rPr>
          <w:rFonts w:ascii="Arial" w:hAnsi="Arial" w:cs="Arial"/>
        </w:rPr>
        <w:t>o utilize all potentially available resources to meet our critical affordable housing needs, the proposed</w:t>
      </w:r>
      <w:r w:rsidR="009443C3" w:rsidRPr="000A250E">
        <w:rPr>
          <w:rFonts w:ascii="Arial" w:hAnsi="Arial" w:cs="Arial"/>
        </w:rPr>
        <w:t xml:space="preserve"> </w:t>
      </w:r>
      <w:r w:rsidR="00A92FDA">
        <w:rPr>
          <w:rFonts w:ascii="Arial" w:hAnsi="Arial" w:cs="Arial"/>
        </w:rPr>
        <w:t xml:space="preserve">Plymouth </w:t>
      </w:r>
      <w:r w:rsidR="009443C3" w:rsidRPr="000A250E">
        <w:rPr>
          <w:rFonts w:ascii="Arial" w:hAnsi="Arial" w:cs="Arial"/>
        </w:rPr>
        <w:t xml:space="preserve">Land Bank </w:t>
      </w:r>
      <w:r w:rsidR="009443C3">
        <w:rPr>
          <w:rFonts w:ascii="Arial" w:hAnsi="Arial" w:cs="Arial"/>
        </w:rPr>
        <w:t xml:space="preserve">would be able to work with </w:t>
      </w:r>
      <w:r w:rsidR="009443C3" w:rsidRPr="000A250E">
        <w:rPr>
          <w:rFonts w:ascii="Arial" w:hAnsi="Arial" w:cs="Arial"/>
        </w:rPr>
        <w:t xml:space="preserve">any entity (municipal, </w:t>
      </w:r>
      <w:r w:rsidR="009443C3">
        <w:rPr>
          <w:rFonts w:ascii="Arial" w:hAnsi="Arial" w:cs="Arial"/>
        </w:rPr>
        <w:t xml:space="preserve">Community </w:t>
      </w:r>
      <w:r w:rsidR="009443C3" w:rsidRPr="000A250E">
        <w:rPr>
          <w:rFonts w:ascii="Arial" w:hAnsi="Arial" w:cs="Arial"/>
        </w:rPr>
        <w:t>P</w:t>
      </w:r>
      <w:r w:rsidR="009443C3">
        <w:rPr>
          <w:rFonts w:ascii="Arial" w:hAnsi="Arial" w:cs="Arial"/>
        </w:rPr>
        <w:t>reservation</w:t>
      </w:r>
      <w:r w:rsidR="009443C3" w:rsidRPr="000A250E">
        <w:rPr>
          <w:rFonts w:ascii="Arial" w:hAnsi="Arial" w:cs="Arial"/>
        </w:rPr>
        <w:t xml:space="preserve">, nonprofit, or private) willing to develop </w:t>
      </w:r>
      <w:r w:rsidR="009443C3">
        <w:rPr>
          <w:rFonts w:ascii="Arial" w:hAnsi="Arial" w:cs="Arial"/>
        </w:rPr>
        <w:t xml:space="preserve">such </w:t>
      </w:r>
      <w:r w:rsidR="009443C3" w:rsidRPr="000A250E">
        <w:rPr>
          <w:rFonts w:ascii="Arial" w:hAnsi="Arial" w:cs="Arial"/>
        </w:rPr>
        <w:t>housing in Plymouth.</w:t>
      </w:r>
      <w:r w:rsidR="00EF43C0">
        <w:rPr>
          <w:rFonts w:ascii="Arial" w:hAnsi="Arial" w:cs="Arial"/>
        </w:rPr>
        <w:t xml:space="preserve">   This affords us the greatest opportunity to create different types of affordable housing meeting a variety of needs throughout the community.</w:t>
      </w:r>
      <w:r w:rsidR="009443C3">
        <w:rPr>
          <w:rFonts w:ascii="Arial" w:hAnsi="Arial" w:cs="Arial"/>
        </w:rPr>
        <w:t xml:space="preserve"> </w:t>
      </w:r>
    </w:p>
    <w:p w14:paraId="191B5CA8" w14:textId="1774F6F3" w:rsidR="000A250E" w:rsidRDefault="007F3D2D" w:rsidP="007F3D2D">
      <w:pPr>
        <w:spacing w:after="240"/>
        <w:jc w:val="both"/>
        <w:rPr>
          <w:rFonts w:ascii="Arial" w:hAnsi="Arial" w:cs="Arial"/>
        </w:rPr>
      </w:pPr>
      <w:r w:rsidRPr="007F3D2D">
        <w:rPr>
          <w:rFonts w:ascii="Arial" w:hAnsi="Arial" w:cs="Arial"/>
        </w:rPr>
        <w:t>Th</w:t>
      </w:r>
      <w:r w:rsidR="009443C3">
        <w:rPr>
          <w:rFonts w:ascii="Arial" w:hAnsi="Arial" w:cs="Arial"/>
        </w:rPr>
        <w:t xml:space="preserve">e proposed </w:t>
      </w:r>
      <w:r w:rsidR="00A92FDA">
        <w:rPr>
          <w:rFonts w:ascii="Arial" w:hAnsi="Arial" w:cs="Arial"/>
        </w:rPr>
        <w:t xml:space="preserve">Plymouth </w:t>
      </w:r>
      <w:r w:rsidR="009443C3">
        <w:rPr>
          <w:rFonts w:ascii="Arial" w:hAnsi="Arial" w:cs="Arial"/>
        </w:rPr>
        <w:t xml:space="preserve">Land Bank’s ability to provide land and/or financial incentives to those who would </w:t>
      </w:r>
      <w:r w:rsidRPr="007F3D2D">
        <w:rPr>
          <w:rFonts w:ascii="Arial" w:hAnsi="Arial" w:cs="Arial"/>
        </w:rPr>
        <w:t xml:space="preserve">develop housing </w:t>
      </w:r>
      <w:r w:rsidR="009443C3">
        <w:rPr>
          <w:rFonts w:ascii="Arial" w:hAnsi="Arial" w:cs="Arial"/>
        </w:rPr>
        <w:t xml:space="preserve">that is </w:t>
      </w:r>
      <w:r w:rsidRPr="007F3D2D">
        <w:rPr>
          <w:rFonts w:ascii="Arial" w:hAnsi="Arial" w:cs="Arial"/>
        </w:rPr>
        <w:t xml:space="preserve">in keeping with the needs of the community </w:t>
      </w:r>
      <w:r w:rsidR="009443C3">
        <w:rPr>
          <w:rFonts w:ascii="Arial" w:hAnsi="Arial" w:cs="Arial"/>
        </w:rPr>
        <w:t>is consistent with the Commonwealth’s goal to create new housing needed throughout Massachusetts.  It is also consistent with the Commonwealth’s requirements for affordab</w:t>
      </w:r>
      <w:r w:rsidR="00EF43C0">
        <w:rPr>
          <w:rFonts w:ascii="Arial" w:hAnsi="Arial" w:cs="Arial"/>
        </w:rPr>
        <w:t xml:space="preserve">le housing </w:t>
      </w:r>
      <w:r w:rsidRPr="007F3D2D">
        <w:rPr>
          <w:rFonts w:ascii="Arial" w:hAnsi="Arial" w:cs="Arial"/>
        </w:rPr>
        <w:t>a</w:t>
      </w:r>
      <w:r w:rsidR="009443C3">
        <w:rPr>
          <w:rFonts w:ascii="Arial" w:hAnsi="Arial" w:cs="Arial"/>
        </w:rPr>
        <w:t xml:space="preserve">s all </w:t>
      </w:r>
      <w:r w:rsidRPr="007F3D2D">
        <w:rPr>
          <w:rFonts w:ascii="Arial" w:hAnsi="Arial" w:cs="Arial"/>
        </w:rPr>
        <w:t>pro</w:t>
      </w:r>
      <w:r w:rsidR="009443C3">
        <w:rPr>
          <w:rFonts w:ascii="Arial" w:hAnsi="Arial" w:cs="Arial"/>
        </w:rPr>
        <w:t>ject</w:t>
      </w:r>
      <w:r w:rsidR="00EF43C0">
        <w:rPr>
          <w:rFonts w:ascii="Arial" w:hAnsi="Arial" w:cs="Arial"/>
        </w:rPr>
        <w:t>s</w:t>
      </w:r>
      <w:r w:rsidR="009443C3">
        <w:rPr>
          <w:rFonts w:ascii="Arial" w:hAnsi="Arial" w:cs="Arial"/>
        </w:rPr>
        <w:t xml:space="preserve"> receiving assistance from the proposed Land Bank would still be required </w:t>
      </w:r>
      <w:r w:rsidRPr="007F3D2D">
        <w:rPr>
          <w:rFonts w:ascii="Arial" w:hAnsi="Arial" w:cs="Arial"/>
        </w:rPr>
        <w:t>to meet the standards necessary to include such housing as part of Plymouth’s Subsidized Housing Inventory.</w:t>
      </w:r>
      <w:r>
        <w:rPr>
          <w:rFonts w:ascii="Arial" w:hAnsi="Arial" w:cs="Arial"/>
        </w:rPr>
        <w:t xml:space="preserve">  </w:t>
      </w:r>
    </w:p>
    <w:p w14:paraId="7D33EEA2" w14:textId="5ACB5230" w:rsidR="000A250E" w:rsidRDefault="007F3D2D" w:rsidP="007F3D2D">
      <w:pPr>
        <w:spacing w:after="240"/>
        <w:jc w:val="both"/>
        <w:rPr>
          <w:rFonts w:ascii="Arial" w:hAnsi="Arial" w:cs="Arial"/>
        </w:rPr>
      </w:pPr>
      <w:r>
        <w:rPr>
          <w:rFonts w:ascii="Arial" w:hAnsi="Arial" w:cs="Arial"/>
        </w:rPr>
        <w:t xml:space="preserve">The proposed funding methodology for the Land Bank is a land transfer fee which applies to higher cost and second homes, and income generating properties.  It </w:t>
      </w:r>
      <w:r w:rsidR="00EF43C0">
        <w:rPr>
          <w:rFonts w:ascii="Arial" w:hAnsi="Arial" w:cs="Arial"/>
        </w:rPr>
        <w:t xml:space="preserve">would be </w:t>
      </w:r>
      <w:r>
        <w:rPr>
          <w:rFonts w:ascii="Arial" w:hAnsi="Arial" w:cs="Arial"/>
        </w:rPr>
        <w:t xml:space="preserve">subject to numerous exemptions and can be reduced (and even effectively temporarily eliminated) to reflect market conditions.  This will ensure that unlike a general tax it will only apply to those able to afford to contribute to the very community needs they are creating.  And </w:t>
      </w:r>
      <w:r w:rsidR="00EF43C0">
        <w:rPr>
          <w:rFonts w:ascii="Arial" w:hAnsi="Arial" w:cs="Arial"/>
        </w:rPr>
        <w:t xml:space="preserve">because </w:t>
      </w:r>
      <w:r>
        <w:rPr>
          <w:rFonts w:ascii="Arial" w:hAnsi="Arial" w:cs="Arial"/>
        </w:rPr>
        <w:t>Plymouth is proposing a single fee which can be used to address multiple community needs</w:t>
      </w:r>
      <w:r w:rsidR="009443C3">
        <w:rPr>
          <w:rFonts w:ascii="Arial" w:hAnsi="Arial" w:cs="Arial"/>
        </w:rPr>
        <w:t xml:space="preserve"> (affordable housing, open space, and municipal facilities)</w:t>
      </w:r>
      <w:r w:rsidR="00EF43C0">
        <w:rPr>
          <w:rFonts w:ascii="Arial" w:hAnsi="Arial" w:cs="Arial"/>
        </w:rPr>
        <w:t xml:space="preserve">, those paying the transfer fee will ultimately benefit directly from it. </w:t>
      </w:r>
    </w:p>
    <w:p w14:paraId="6943B335" w14:textId="58CDBB84" w:rsidR="009443C3" w:rsidRDefault="007E59D1" w:rsidP="007F3D2D">
      <w:pPr>
        <w:spacing w:after="240"/>
        <w:jc w:val="both"/>
        <w:rPr>
          <w:rFonts w:ascii="Arial" w:hAnsi="Arial" w:cs="Arial"/>
        </w:rPr>
      </w:pPr>
      <w:r>
        <w:rPr>
          <w:rFonts w:ascii="Arial" w:hAnsi="Arial" w:cs="Arial"/>
          <w:u w:val="single"/>
        </w:rPr>
        <w:t>Conclusion</w:t>
      </w:r>
    </w:p>
    <w:p w14:paraId="3D5DF534" w14:textId="03E300D1" w:rsidR="007E59D1" w:rsidRDefault="00A92FDA" w:rsidP="00A92FDA">
      <w:pPr>
        <w:spacing w:after="240"/>
        <w:jc w:val="both"/>
        <w:rPr>
          <w:rFonts w:ascii="Arial" w:hAnsi="Arial" w:cs="Arial"/>
        </w:rPr>
      </w:pPr>
      <w:r>
        <w:rPr>
          <w:rFonts w:ascii="Arial" w:hAnsi="Arial" w:cs="Arial"/>
        </w:rPr>
        <w:t>T</w:t>
      </w:r>
      <w:r w:rsidR="007E59D1">
        <w:rPr>
          <w:rFonts w:ascii="Arial" w:hAnsi="Arial" w:cs="Arial"/>
        </w:rPr>
        <w:t xml:space="preserve">he </w:t>
      </w:r>
      <w:r>
        <w:rPr>
          <w:rFonts w:ascii="Arial" w:hAnsi="Arial" w:cs="Arial"/>
        </w:rPr>
        <w:t xml:space="preserve">Plymouth </w:t>
      </w:r>
      <w:r w:rsidR="007E59D1">
        <w:rPr>
          <w:rFonts w:ascii="Arial" w:hAnsi="Arial" w:cs="Arial"/>
        </w:rPr>
        <w:t xml:space="preserve">Land Bank proposal </w:t>
      </w:r>
      <w:r>
        <w:rPr>
          <w:rFonts w:ascii="Arial" w:hAnsi="Arial" w:cs="Arial"/>
        </w:rPr>
        <w:t xml:space="preserve">presents a unique opportunity </w:t>
      </w:r>
      <w:r w:rsidR="007E59D1">
        <w:rPr>
          <w:rFonts w:ascii="Arial" w:hAnsi="Arial" w:cs="Arial"/>
        </w:rPr>
        <w:t>to promote new affordable housing</w:t>
      </w:r>
      <w:r>
        <w:rPr>
          <w:rFonts w:ascii="Arial" w:hAnsi="Arial" w:cs="Arial"/>
        </w:rPr>
        <w:t xml:space="preserve"> suited to the needs of our community.  It </w:t>
      </w:r>
      <w:r w:rsidR="00EF43C0">
        <w:rPr>
          <w:rFonts w:ascii="Arial" w:hAnsi="Arial" w:cs="Arial"/>
        </w:rPr>
        <w:t xml:space="preserve">addresses this compelling need </w:t>
      </w:r>
      <w:r w:rsidR="007E59D1">
        <w:rPr>
          <w:rFonts w:ascii="Arial" w:hAnsi="Arial" w:cs="Arial"/>
        </w:rPr>
        <w:t xml:space="preserve">without imposing a further burden on residents already </w:t>
      </w:r>
      <w:r w:rsidR="00EF43C0">
        <w:rPr>
          <w:rFonts w:ascii="Arial" w:hAnsi="Arial" w:cs="Arial"/>
        </w:rPr>
        <w:t>facing affordability challenges.</w:t>
      </w:r>
      <w:r w:rsidR="007E59D1">
        <w:rPr>
          <w:rFonts w:ascii="Arial" w:hAnsi="Arial" w:cs="Arial"/>
        </w:rPr>
        <w:t xml:space="preserve"> </w:t>
      </w:r>
      <w:r w:rsidR="00EF43C0">
        <w:rPr>
          <w:rFonts w:ascii="Arial" w:hAnsi="Arial" w:cs="Arial"/>
        </w:rPr>
        <w:t xml:space="preserve"> </w:t>
      </w:r>
      <w:r>
        <w:rPr>
          <w:rFonts w:ascii="Arial" w:hAnsi="Arial" w:cs="Arial"/>
        </w:rPr>
        <w:t xml:space="preserve">For these reasons, I urge </w:t>
      </w:r>
      <w:r w:rsidR="007E59D1">
        <w:rPr>
          <w:rFonts w:ascii="Arial" w:hAnsi="Arial" w:cs="Arial"/>
        </w:rPr>
        <w:t xml:space="preserve">your Committee </w:t>
      </w:r>
      <w:r>
        <w:rPr>
          <w:rFonts w:ascii="Arial" w:hAnsi="Arial" w:cs="Arial"/>
        </w:rPr>
        <w:t xml:space="preserve">to </w:t>
      </w:r>
      <w:r w:rsidR="007E59D1">
        <w:rPr>
          <w:rFonts w:ascii="Arial" w:hAnsi="Arial" w:cs="Arial"/>
        </w:rPr>
        <w:t>vote in favor of the proposed Plymouth Land Bank.</w:t>
      </w:r>
    </w:p>
    <w:p w14:paraId="18BE5C0B" w14:textId="6C61C7A5" w:rsidR="007E59D1" w:rsidRDefault="007E59D1" w:rsidP="007F3D2D">
      <w:pPr>
        <w:spacing w:after="240"/>
        <w:jc w:val="both"/>
        <w:rPr>
          <w:rFonts w:ascii="Arial" w:hAnsi="Arial" w:cs="Arial"/>
        </w:rPr>
      </w:pPr>
      <w:r>
        <w:rPr>
          <w:rFonts w:ascii="Arial" w:hAnsi="Arial" w:cs="Arial"/>
        </w:rPr>
        <w:t>Thank you for your consideration.</w:t>
      </w:r>
    </w:p>
    <w:p w14:paraId="6FBBFEC0" w14:textId="7A9E28DC" w:rsidR="007E59D1" w:rsidRDefault="007E59D1" w:rsidP="00A92FDA">
      <w:pPr>
        <w:spacing w:after="0"/>
        <w:jc w:val="both"/>
        <w:rPr>
          <w:rFonts w:ascii="Arial" w:hAnsi="Arial" w:cs="Arial"/>
        </w:rPr>
      </w:pPr>
      <w:r>
        <w:rPr>
          <w:rFonts w:ascii="Arial" w:hAnsi="Arial" w:cs="Arial"/>
        </w:rPr>
        <w:t>Steven J. Bolotin</w:t>
      </w:r>
    </w:p>
    <w:p w14:paraId="3E675F0D" w14:textId="0A27E72D" w:rsidR="008139CC" w:rsidRDefault="008139CC" w:rsidP="00A92FDA">
      <w:pPr>
        <w:spacing w:after="0"/>
        <w:jc w:val="both"/>
        <w:rPr>
          <w:rFonts w:ascii="Arial" w:hAnsi="Arial" w:cs="Arial"/>
        </w:rPr>
      </w:pPr>
      <w:r>
        <w:rPr>
          <w:rFonts w:ascii="Arial" w:hAnsi="Arial" w:cs="Arial"/>
        </w:rPr>
        <w:t>Chair, Plymouth Planning Board</w:t>
      </w:r>
    </w:p>
    <w:p w14:paraId="712A0107" w14:textId="77777777" w:rsidR="007E59D1" w:rsidRDefault="007E59D1" w:rsidP="00A92FDA">
      <w:pPr>
        <w:spacing w:after="0"/>
        <w:jc w:val="both"/>
        <w:rPr>
          <w:rFonts w:ascii="Arial" w:hAnsi="Arial" w:cs="Arial"/>
        </w:rPr>
      </w:pPr>
      <w:r>
        <w:rPr>
          <w:rFonts w:ascii="Arial" w:hAnsi="Arial" w:cs="Arial"/>
        </w:rPr>
        <w:t>44 Five Lanterns</w:t>
      </w:r>
    </w:p>
    <w:p w14:paraId="1CCA6AFB" w14:textId="46A2DDF6" w:rsidR="007E59D1" w:rsidRDefault="007E59D1" w:rsidP="00A92FDA">
      <w:pPr>
        <w:spacing w:after="0"/>
        <w:jc w:val="both"/>
        <w:rPr>
          <w:rFonts w:ascii="Arial" w:hAnsi="Arial" w:cs="Arial"/>
        </w:rPr>
      </w:pPr>
      <w:r>
        <w:rPr>
          <w:rFonts w:ascii="Arial" w:hAnsi="Arial" w:cs="Arial"/>
        </w:rPr>
        <w:t>Plymouth, MA 02360</w:t>
      </w:r>
    </w:p>
    <w:p w14:paraId="1F87645D" w14:textId="23ADF122" w:rsidR="007E59D1" w:rsidRDefault="007E59D1" w:rsidP="00A92FDA">
      <w:pPr>
        <w:spacing w:after="0"/>
        <w:jc w:val="both"/>
        <w:rPr>
          <w:rFonts w:ascii="Arial" w:hAnsi="Arial" w:cs="Arial"/>
        </w:rPr>
      </w:pPr>
      <w:r>
        <w:rPr>
          <w:rFonts w:ascii="Arial" w:hAnsi="Arial" w:cs="Arial"/>
        </w:rPr>
        <w:t>617-823-7899</w:t>
      </w:r>
    </w:p>
    <w:p w14:paraId="2B0E5611" w14:textId="77777777" w:rsidR="007E59D1" w:rsidRDefault="007E59D1" w:rsidP="007F3D2D">
      <w:pPr>
        <w:spacing w:after="240"/>
        <w:jc w:val="both"/>
        <w:rPr>
          <w:rFonts w:ascii="Arial" w:hAnsi="Arial" w:cs="Arial"/>
        </w:rPr>
      </w:pPr>
    </w:p>
    <w:p w14:paraId="3389E3E8" w14:textId="77777777" w:rsidR="007E59D1" w:rsidRPr="007E59D1" w:rsidRDefault="007E59D1" w:rsidP="007F3D2D">
      <w:pPr>
        <w:spacing w:after="240"/>
        <w:jc w:val="both"/>
        <w:rPr>
          <w:rFonts w:ascii="Arial" w:hAnsi="Arial" w:cs="Arial"/>
        </w:rPr>
      </w:pPr>
    </w:p>
    <w:sectPr w:rsidR="007E59D1" w:rsidRPr="007E5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64467"/>
    <w:multiLevelType w:val="hybridMultilevel"/>
    <w:tmpl w:val="2F9E0ECC"/>
    <w:lvl w:ilvl="0" w:tplc="1B9238EC">
      <w:start w:val="3"/>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E071C3"/>
    <w:multiLevelType w:val="hybridMultilevel"/>
    <w:tmpl w:val="B5AE6856"/>
    <w:lvl w:ilvl="0" w:tplc="9482B380">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3622393">
    <w:abstractNumId w:val="0"/>
  </w:num>
  <w:num w:numId="2" w16cid:durableId="628509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50E"/>
    <w:rsid w:val="000A250E"/>
    <w:rsid w:val="001F3A57"/>
    <w:rsid w:val="00372F66"/>
    <w:rsid w:val="003C54CF"/>
    <w:rsid w:val="006B1497"/>
    <w:rsid w:val="00706C82"/>
    <w:rsid w:val="007A74D8"/>
    <w:rsid w:val="007E59D1"/>
    <w:rsid w:val="007F3D2D"/>
    <w:rsid w:val="00811B24"/>
    <w:rsid w:val="008139CC"/>
    <w:rsid w:val="009443C3"/>
    <w:rsid w:val="00A92FDA"/>
    <w:rsid w:val="00B631BE"/>
    <w:rsid w:val="00CC0CF5"/>
    <w:rsid w:val="00D31F42"/>
    <w:rsid w:val="00DD35E2"/>
    <w:rsid w:val="00E4008A"/>
    <w:rsid w:val="00EF43C0"/>
    <w:rsid w:val="00F17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B1FC5"/>
  <w15:chartTrackingRefBased/>
  <w15:docId w15:val="{4361CD56-A09B-2A4C-8B27-C08111A5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5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5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5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5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5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5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5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5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5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5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5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5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5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5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5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50E"/>
    <w:rPr>
      <w:rFonts w:eastAsiaTheme="majorEastAsia" w:cstheme="majorBidi"/>
      <w:color w:val="272727" w:themeColor="text1" w:themeTint="D8"/>
    </w:rPr>
  </w:style>
  <w:style w:type="paragraph" w:styleId="Title">
    <w:name w:val="Title"/>
    <w:basedOn w:val="Normal"/>
    <w:next w:val="Normal"/>
    <w:link w:val="TitleChar"/>
    <w:uiPriority w:val="10"/>
    <w:qFormat/>
    <w:rsid w:val="000A2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5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5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5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50E"/>
    <w:pPr>
      <w:spacing w:before="160"/>
      <w:jc w:val="center"/>
    </w:pPr>
    <w:rPr>
      <w:i/>
      <w:iCs/>
      <w:color w:val="404040" w:themeColor="text1" w:themeTint="BF"/>
    </w:rPr>
  </w:style>
  <w:style w:type="character" w:customStyle="1" w:styleId="QuoteChar">
    <w:name w:val="Quote Char"/>
    <w:basedOn w:val="DefaultParagraphFont"/>
    <w:link w:val="Quote"/>
    <w:uiPriority w:val="29"/>
    <w:rsid w:val="000A250E"/>
    <w:rPr>
      <w:i/>
      <w:iCs/>
      <w:color w:val="404040" w:themeColor="text1" w:themeTint="BF"/>
    </w:rPr>
  </w:style>
  <w:style w:type="paragraph" w:styleId="ListParagraph">
    <w:name w:val="List Paragraph"/>
    <w:basedOn w:val="Normal"/>
    <w:uiPriority w:val="34"/>
    <w:qFormat/>
    <w:rsid w:val="000A250E"/>
    <w:pPr>
      <w:ind w:left="720"/>
      <w:contextualSpacing/>
    </w:pPr>
  </w:style>
  <w:style w:type="character" w:styleId="IntenseEmphasis">
    <w:name w:val="Intense Emphasis"/>
    <w:basedOn w:val="DefaultParagraphFont"/>
    <w:uiPriority w:val="21"/>
    <w:qFormat/>
    <w:rsid w:val="000A250E"/>
    <w:rPr>
      <w:i/>
      <w:iCs/>
      <w:color w:val="0F4761" w:themeColor="accent1" w:themeShade="BF"/>
    </w:rPr>
  </w:style>
  <w:style w:type="paragraph" w:styleId="IntenseQuote">
    <w:name w:val="Intense Quote"/>
    <w:basedOn w:val="Normal"/>
    <w:next w:val="Normal"/>
    <w:link w:val="IntenseQuoteChar"/>
    <w:uiPriority w:val="30"/>
    <w:qFormat/>
    <w:rsid w:val="000A2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50E"/>
    <w:rPr>
      <w:i/>
      <w:iCs/>
      <w:color w:val="0F4761" w:themeColor="accent1" w:themeShade="BF"/>
    </w:rPr>
  </w:style>
  <w:style w:type="character" w:styleId="IntenseReference">
    <w:name w:val="Intense Reference"/>
    <w:basedOn w:val="DefaultParagraphFont"/>
    <w:uiPriority w:val="32"/>
    <w:qFormat/>
    <w:rsid w:val="000A250E"/>
    <w:rPr>
      <w:b/>
      <w:bCs/>
      <w:smallCaps/>
      <w:color w:val="0F4761" w:themeColor="accent1" w:themeShade="BF"/>
      <w:spacing w:val="5"/>
    </w:rPr>
  </w:style>
  <w:style w:type="character" w:styleId="Hyperlink">
    <w:name w:val="Hyperlink"/>
    <w:basedOn w:val="DefaultParagraphFont"/>
    <w:uiPriority w:val="99"/>
    <w:unhideWhenUsed/>
    <w:rsid w:val="009443C3"/>
    <w:rPr>
      <w:color w:val="467886" w:themeColor="hyperlink"/>
      <w:u w:val="single"/>
    </w:rPr>
  </w:style>
  <w:style w:type="character" w:styleId="UnresolvedMention">
    <w:name w:val="Unresolved Mention"/>
    <w:basedOn w:val="DefaultParagraphFont"/>
    <w:uiPriority w:val="99"/>
    <w:semiHidden/>
    <w:unhideWhenUsed/>
    <w:rsid w:val="009443C3"/>
    <w:rPr>
      <w:color w:val="605E5C"/>
      <w:shd w:val="clear" w:color="auto" w:fill="E1DFDD"/>
    </w:rPr>
  </w:style>
  <w:style w:type="character" w:styleId="FollowedHyperlink">
    <w:name w:val="FollowedHyperlink"/>
    <w:basedOn w:val="DefaultParagraphFont"/>
    <w:uiPriority w:val="99"/>
    <w:semiHidden/>
    <w:unhideWhenUsed/>
    <w:rsid w:val="009443C3"/>
    <w:rPr>
      <w:color w:val="96607D" w:themeColor="followedHyperlink"/>
      <w:u w:val="single"/>
    </w:rPr>
  </w:style>
  <w:style w:type="paragraph" w:styleId="Revision">
    <w:name w:val="Revision"/>
    <w:hidden/>
    <w:uiPriority w:val="99"/>
    <w:semiHidden/>
    <w:rsid w:val="00DD35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g.ribera@masenate.gov" TargetMode="External"/><Relationship Id="rId5" Type="http://schemas.openxmlformats.org/officeDocument/2006/relationships/hyperlink" Target="mailto:Robin.ketro@mahouse.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Bolotin</dc:creator>
  <cp:keywords/>
  <dc:description/>
  <cp:lastModifiedBy>Steven Bolotin</cp:lastModifiedBy>
  <cp:revision>2</cp:revision>
  <dcterms:created xsi:type="dcterms:W3CDTF">2025-11-13T15:01:00Z</dcterms:created>
  <dcterms:modified xsi:type="dcterms:W3CDTF">2025-11-13T15:01:00Z</dcterms:modified>
</cp:coreProperties>
</file>