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3CD8" w14:textId="77777777" w:rsidR="00D57352" w:rsidRPr="00D57352" w:rsidRDefault="00D57352" w:rsidP="00D57352">
      <w:pPr>
        <w:shd w:val="clear" w:color="auto" w:fill="FFFFFF"/>
        <w:spacing w:before="225" w:after="225" w:line="240" w:lineRule="auto"/>
        <w:jc w:val="center"/>
        <w:outlineLvl w:val="0"/>
        <w:rPr>
          <w:rFonts w:ascii="Lato" w:eastAsia="Times New Roman" w:hAnsi="Lato" w:cs="Times New Roman"/>
          <w:color w:val="666666"/>
          <w:kern w:val="36"/>
          <w:sz w:val="56"/>
          <w:szCs w:val="56"/>
        </w:rPr>
      </w:pPr>
      <w:r w:rsidRPr="00D57352">
        <w:rPr>
          <w:rFonts w:ascii="Lato" w:eastAsia="Times New Roman" w:hAnsi="Lato" w:cs="Times New Roman"/>
          <w:color w:val="666666"/>
          <w:kern w:val="36"/>
          <w:sz w:val="56"/>
          <w:szCs w:val="56"/>
        </w:rPr>
        <w:t>Resource Evaluation Checklist</w:t>
      </w:r>
    </w:p>
    <w:p w14:paraId="64D0FEB0" w14:textId="77777777" w:rsidR="00D57352" w:rsidRPr="00D57352" w:rsidRDefault="00D57352" w:rsidP="00D57352">
      <w:pPr>
        <w:shd w:val="clear" w:color="auto" w:fill="FFFFFF"/>
        <w:spacing w:before="180" w:after="180" w:line="240" w:lineRule="auto"/>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Course Title: ________________________________________________________________</w:t>
      </w:r>
    </w:p>
    <w:p w14:paraId="40C78612" w14:textId="77777777" w:rsidR="00D57352" w:rsidRPr="00D57352" w:rsidRDefault="00D57352" w:rsidP="00D57352">
      <w:pPr>
        <w:shd w:val="clear" w:color="auto" w:fill="FFFFFF"/>
        <w:spacing w:before="180" w:after="180" w:line="240" w:lineRule="auto"/>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Date: _________________________</w:t>
      </w:r>
    </w:p>
    <w:p w14:paraId="416F3C1A" w14:textId="77777777" w:rsidR="00D57352" w:rsidRPr="00D57352" w:rsidRDefault="00D57352" w:rsidP="00D57352">
      <w:pPr>
        <w:shd w:val="clear" w:color="auto" w:fill="FFFFFF"/>
        <w:spacing w:before="180" w:after="180" w:line="240" w:lineRule="auto"/>
        <w:rPr>
          <w:rFonts w:ascii="Lato" w:eastAsia="Times New Roman" w:hAnsi="Lato" w:cs="Times New Roman"/>
          <w:color w:val="2D3B45"/>
          <w:sz w:val="24"/>
          <w:szCs w:val="24"/>
        </w:rPr>
      </w:pPr>
      <w:r w:rsidRPr="00D57352">
        <w:rPr>
          <w:rFonts w:ascii="Lato" w:eastAsia="Times New Roman" w:hAnsi="Lato" w:cs="Times New Roman"/>
          <w:b/>
          <w:bCs/>
          <w:color w:val="2D3B45"/>
          <w:sz w:val="24"/>
          <w:szCs w:val="24"/>
        </w:rPr>
        <w:t>Objective:</w:t>
      </w:r>
    </w:p>
    <w:p w14:paraId="636189EF" w14:textId="77777777" w:rsidR="00D57352" w:rsidRPr="00D57352" w:rsidRDefault="00D57352" w:rsidP="00D57352">
      <w:pPr>
        <w:shd w:val="clear" w:color="auto" w:fill="FFFFFF"/>
        <w:spacing w:before="180" w:after="180" w:line="240" w:lineRule="auto"/>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The purpose of this checklist is to evaluate and select resources that will support the learning objectives and enhance the overall effectiveness of the course.</w:t>
      </w:r>
    </w:p>
    <w:p w14:paraId="2FF58385" w14:textId="77777777" w:rsidR="00D57352" w:rsidRPr="00D57352" w:rsidRDefault="00D57352" w:rsidP="00D57352">
      <w:pPr>
        <w:shd w:val="clear" w:color="auto" w:fill="FFFFFF"/>
        <w:spacing w:before="180" w:after="180" w:line="240" w:lineRule="auto"/>
        <w:rPr>
          <w:rFonts w:ascii="Lato" w:eastAsia="Times New Roman" w:hAnsi="Lato" w:cs="Times New Roman"/>
          <w:color w:val="2D3B45"/>
          <w:sz w:val="24"/>
          <w:szCs w:val="24"/>
        </w:rPr>
      </w:pPr>
      <w:r w:rsidRPr="00D57352">
        <w:rPr>
          <w:rFonts w:ascii="Lato" w:eastAsia="Times New Roman" w:hAnsi="Lato" w:cs="Times New Roman"/>
          <w:b/>
          <w:bCs/>
          <w:color w:val="2D3B45"/>
          <w:sz w:val="24"/>
          <w:szCs w:val="24"/>
        </w:rPr>
        <w:t>Instructions:</w:t>
      </w:r>
    </w:p>
    <w:p w14:paraId="78C35C28" w14:textId="77777777" w:rsidR="00D57352" w:rsidRPr="00D57352" w:rsidRDefault="00D57352" w:rsidP="00D57352">
      <w:pPr>
        <w:numPr>
          <w:ilvl w:val="0"/>
          <w:numId w:val="1"/>
        </w:numPr>
        <w:shd w:val="clear" w:color="auto" w:fill="FFFFFF"/>
        <w:spacing w:before="180" w:after="180" w:line="240" w:lineRule="auto"/>
        <w:ind w:left="1095"/>
        <w:rPr>
          <w:rFonts w:ascii="Lato" w:eastAsia="Times New Roman" w:hAnsi="Lato" w:cs="Times New Roman"/>
          <w:color w:val="2D3B45"/>
          <w:sz w:val="24"/>
          <w:szCs w:val="24"/>
        </w:rPr>
      </w:pPr>
      <w:r w:rsidRPr="00D57352">
        <w:rPr>
          <w:rFonts w:ascii="Lato" w:eastAsia="Times New Roman" w:hAnsi="Lato" w:cs="Times New Roman"/>
          <w:b/>
          <w:bCs/>
          <w:color w:val="2D3B45"/>
          <w:sz w:val="24"/>
          <w:szCs w:val="24"/>
        </w:rPr>
        <w:t>Identify Resource Needs:</w:t>
      </w:r>
      <w:r w:rsidRPr="00D57352">
        <w:rPr>
          <w:rFonts w:ascii="Lato" w:eastAsia="Times New Roman" w:hAnsi="Lato" w:cs="Times New Roman"/>
          <w:color w:val="2D3B45"/>
          <w:sz w:val="24"/>
          <w:szCs w:val="24"/>
        </w:rPr>
        <w:t> Review the course content and learning objectives to identify the types of resources needed to support participant learning. Consider resources such as readings, videos, case studies, simulations, interactive activities, and multimedia materials.</w:t>
      </w:r>
    </w:p>
    <w:p w14:paraId="79B3585F" w14:textId="77777777" w:rsidR="00D57352" w:rsidRPr="00D57352" w:rsidRDefault="00D57352" w:rsidP="00D57352">
      <w:pPr>
        <w:numPr>
          <w:ilvl w:val="0"/>
          <w:numId w:val="1"/>
        </w:numPr>
        <w:shd w:val="clear" w:color="auto" w:fill="FFFFFF"/>
        <w:spacing w:before="180" w:after="180" w:line="240" w:lineRule="auto"/>
        <w:ind w:left="1095"/>
        <w:rPr>
          <w:rFonts w:ascii="Lato" w:eastAsia="Times New Roman" w:hAnsi="Lato" w:cs="Times New Roman"/>
          <w:color w:val="2D3B45"/>
          <w:sz w:val="24"/>
          <w:szCs w:val="24"/>
        </w:rPr>
      </w:pPr>
      <w:r w:rsidRPr="00D57352">
        <w:rPr>
          <w:rFonts w:ascii="Lato" w:eastAsia="Times New Roman" w:hAnsi="Lato" w:cs="Times New Roman"/>
          <w:b/>
          <w:bCs/>
          <w:color w:val="2D3B45"/>
          <w:sz w:val="24"/>
          <w:szCs w:val="24"/>
        </w:rPr>
        <w:t>Evaluate Resource Quality:</w:t>
      </w:r>
      <w:r w:rsidRPr="00D57352">
        <w:rPr>
          <w:rFonts w:ascii="Lato" w:eastAsia="Times New Roman" w:hAnsi="Lato" w:cs="Times New Roman"/>
          <w:color w:val="2D3B45"/>
          <w:sz w:val="24"/>
          <w:szCs w:val="24"/>
        </w:rPr>
        <w:t> Assess the quality and relevance of potential resources based on criteria such as accuracy, credibility, currency, objectivity, and alignment with course objectives. Consider factors such as the reputation of the author or creator, the source of the resource, and any potential biases.</w:t>
      </w:r>
    </w:p>
    <w:p w14:paraId="70523FCD" w14:textId="77777777" w:rsidR="00D57352" w:rsidRPr="00D57352" w:rsidRDefault="00D57352" w:rsidP="00D57352">
      <w:pPr>
        <w:numPr>
          <w:ilvl w:val="0"/>
          <w:numId w:val="1"/>
        </w:numPr>
        <w:shd w:val="clear" w:color="auto" w:fill="FFFFFF"/>
        <w:spacing w:before="180" w:after="180" w:line="240" w:lineRule="auto"/>
        <w:ind w:left="1095"/>
        <w:rPr>
          <w:rFonts w:ascii="Lato" w:eastAsia="Times New Roman" w:hAnsi="Lato" w:cs="Times New Roman"/>
          <w:color w:val="2D3B45"/>
          <w:sz w:val="24"/>
          <w:szCs w:val="24"/>
        </w:rPr>
      </w:pPr>
      <w:r w:rsidRPr="00D57352">
        <w:rPr>
          <w:rFonts w:ascii="Lato" w:eastAsia="Times New Roman" w:hAnsi="Lato" w:cs="Times New Roman"/>
          <w:b/>
          <w:bCs/>
          <w:color w:val="2D3B45"/>
          <w:sz w:val="24"/>
          <w:szCs w:val="24"/>
        </w:rPr>
        <w:t>Determine Accessibility:</w:t>
      </w:r>
      <w:r w:rsidRPr="00D57352">
        <w:rPr>
          <w:rFonts w:ascii="Lato" w:eastAsia="Times New Roman" w:hAnsi="Lato" w:cs="Times New Roman"/>
          <w:color w:val="2D3B45"/>
          <w:sz w:val="24"/>
          <w:szCs w:val="24"/>
        </w:rPr>
        <w:t> Ensure that selected resources are accessible to all participants, including those with diverse learning needs or disabilities. Consider factors such as readability, language proficiency, availability in alternative formats, and compatibility with assistive technologies.</w:t>
      </w:r>
    </w:p>
    <w:p w14:paraId="1E668F17" w14:textId="77777777" w:rsidR="00D57352" w:rsidRPr="00D57352" w:rsidRDefault="00D57352" w:rsidP="00D57352">
      <w:pPr>
        <w:numPr>
          <w:ilvl w:val="0"/>
          <w:numId w:val="1"/>
        </w:numPr>
        <w:shd w:val="clear" w:color="auto" w:fill="FFFFFF"/>
        <w:spacing w:before="180" w:after="180" w:line="240" w:lineRule="auto"/>
        <w:ind w:left="1095"/>
        <w:rPr>
          <w:rFonts w:ascii="Lato" w:eastAsia="Times New Roman" w:hAnsi="Lato" w:cs="Times New Roman"/>
          <w:color w:val="2D3B45"/>
          <w:sz w:val="24"/>
          <w:szCs w:val="24"/>
        </w:rPr>
      </w:pPr>
      <w:r w:rsidRPr="00D57352">
        <w:rPr>
          <w:rFonts w:ascii="Lato" w:eastAsia="Times New Roman" w:hAnsi="Lato" w:cs="Times New Roman"/>
          <w:b/>
          <w:bCs/>
          <w:color w:val="2D3B45"/>
          <w:sz w:val="24"/>
          <w:szCs w:val="24"/>
        </w:rPr>
        <w:t>Assess Interactivity and Engagement:</w:t>
      </w:r>
      <w:r w:rsidRPr="00D57352">
        <w:rPr>
          <w:rFonts w:ascii="Lato" w:eastAsia="Times New Roman" w:hAnsi="Lato" w:cs="Times New Roman"/>
          <w:color w:val="2D3B45"/>
          <w:sz w:val="24"/>
          <w:szCs w:val="24"/>
        </w:rPr>
        <w:t> Evaluate the interactivity and engagement features of potential resources, such as interactive quizzes, discussion questions, multimedia elements, and opportunities for active participation. Determine whether the resources encourage active learning, critical thinking, and meaningful interaction among participants.</w:t>
      </w:r>
    </w:p>
    <w:p w14:paraId="5F8C2352" w14:textId="77777777" w:rsidR="00D57352" w:rsidRPr="00D57352" w:rsidRDefault="00D57352" w:rsidP="00D57352">
      <w:pPr>
        <w:numPr>
          <w:ilvl w:val="0"/>
          <w:numId w:val="1"/>
        </w:numPr>
        <w:shd w:val="clear" w:color="auto" w:fill="FFFFFF"/>
        <w:spacing w:before="180" w:after="180" w:line="240" w:lineRule="auto"/>
        <w:ind w:left="1095"/>
        <w:rPr>
          <w:rFonts w:ascii="Lato" w:eastAsia="Times New Roman" w:hAnsi="Lato" w:cs="Times New Roman"/>
          <w:color w:val="2D3B45"/>
          <w:sz w:val="24"/>
          <w:szCs w:val="24"/>
        </w:rPr>
      </w:pPr>
      <w:r w:rsidRPr="00D57352">
        <w:rPr>
          <w:rFonts w:ascii="Lato" w:eastAsia="Times New Roman" w:hAnsi="Lato" w:cs="Times New Roman"/>
          <w:b/>
          <w:bCs/>
          <w:color w:val="2D3B45"/>
          <w:sz w:val="24"/>
          <w:szCs w:val="24"/>
        </w:rPr>
        <w:t>Consider Copyright and Licensing:</w:t>
      </w:r>
      <w:r w:rsidRPr="00D57352">
        <w:rPr>
          <w:rFonts w:ascii="Lato" w:eastAsia="Times New Roman" w:hAnsi="Lato" w:cs="Times New Roman"/>
          <w:color w:val="2D3B45"/>
          <w:sz w:val="24"/>
          <w:szCs w:val="24"/>
        </w:rPr>
        <w:t> Verify the copyright status and licensing terms of potential resources to ensure compliance with copyright law and ethical guidelines. Determine whether the resources are available for use in educational settings and whether any permissions or attributions are required.</w:t>
      </w:r>
    </w:p>
    <w:p w14:paraId="1E33E2F3" w14:textId="7C372601" w:rsidR="00D57352" w:rsidRPr="00D57352" w:rsidRDefault="00D57352" w:rsidP="00D57352">
      <w:pPr>
        <w:numPr>
          <w:ilvl w:val="0"/>
          <w:numId w:val="1"/>
        </w:numPr>
        <w:shd w:val="clear" w:color="auto" w:fill="FFFFFF"/>
        <w:spacing w:before="180" w:after="180" w:line="240" w:lineRule="auto"/>
        <w:ind w:left="1095"/>
        <w:rPr>
          <w:rFonts w:ascii="Lato" w:eastAsia="Times New Roman" w:hAnsi="Lato" w:cs="Times New Roman"/>
          <w:color w:val="2D3B45"/>
          <w:sz w:val="24"/>
          <w:szCs w:val="24"/>
        </w:rPr>
      </w:pPr>
      <w:r w:rsidRPr="00D57352">
        <w:rPr>
          <w:rFonts w:ascii="Lato" w:eastAsia="Times New Roman" w:hAnsi="Lato" w:cs="Times New Roman"/>
          <w:b/>
          <w:bCs/>
          <w:color w:val="2D3B45"/>
          <w:sz w:val="24"/>
          <w:szCs w:val="24"/>
        </w:rPr>
        <w:t>Select Final Resources:</w:t>
      </w:r>
      <w:r w:rsidRPr="00D57352">
        <w:rPr>
          <w:rFonts w:ascii="Lato" w:eastAsia="Times New Roman" w:hAnsi="Lato" w:cs="Times New Roman"/>
          <w:color w:val="2D3B45"/>
          <w:sz w:val="24"/>
          <w:szCs w:val="24"/>
        </w:rPr>
        <w:t> Based on the evaluation criteria above, select the final resources that best meet the needs of the course and support the achievement of learning objectives. Document the selected resources in the designated section below.</w:t>
      </w:r>
      <w:r>
        <w:rPr>
          <w:rFonts w:ascii="Lato" w:eastAsia="Times New Roman" w:hAnsi="Lato" w:cs="Times New Roman"/>
          <w:color w:val="2D3B45"/>
          <w:sz w:val="24"/>
          <w:szCs w:val="24"/>
        </w:rPr>
        <w:br/>
      </w:r>
      <w:r>
        <w:rPr>
          <w:rFonts w:ascii="Lato" w:eastAsia="Times New Roman" w:hAnsi="Lato" w:cs="Times New Roman"/>
          <w:color w:val="2D3B45"/>
          <w:sz w:val="24"/>
          <w:szCs w:val="24"/>
        </w:rPr>
        <w:br/>
      </w:r>
      <w:r>
        <w:rPr>
          <w:rFonts w:ascii="Lato" w:eastAsia="Times New Roman" w:hAnsi="Lato" w:cs="Times New Roman"/>
          <w:color w:val="2D3B45"/>
          <w:sz w:val="24"/>
          <w:szCs w:val="24"/>
        </w:rPr>
        <w:br/>
      </w:r>
    </w:p>
    <w:p w14:paraId="479635CE" w14:textId="77777777" w:rsidR="00D57352" w:rsidRPr="00D57352" w:rsidRDefault="00D57352" w:rsidP="00D57352">
      <w:pPr>
        <w:shd w:val="clear" w:color="auto" w:fill="FFFFFF"/>
        <w:spacing w:before="180" w:after="180" w:line="240" w:lineRule="auto"/>
        <w:rPr>
          <w:rFonts w:ascii="Lato" w:eastAsia="Times New Roman" w:hAnsi="Lato" w:cs="Times New Roman"/>
          <w:color w:val="2D3B45"/>
          <w:sz w:val="24"/>
          <w:szCs w:val="24"/>
        </w:rPr>
      </w:pPr>
      <w:r w:rsidRPr="00D57352">
        <w:rPr>
          <w:rFonts w:ascii="Lato" w:eastAsia="Times New Roman" w:hAnsi="Lato" w:cs="Times New Roman"/>
          <w:b/>
          <w:bCs/>
          <w:color w:val="2D3B45"/>
          <w:sz w:val="24"/>
          <w:szCs w:val="24"/>
        </w:rPr>
        <w:lastRenderedPageBreak/>
        <w:t>Selected Resources:</w:t>
      </w:r>
    </w:p>
    <w:p w14:paraId="689AFC25" w14:textId="77777777" w:rsidR="00D57352" w:rsidRPr="00D57352" w:rsidRDefault="00D57352" w:rsidP="00D57352">
      <w:pPr>
        <w:numPr>
          <w:ilvl w:val="0"/>
          <w:numId w:val="2"/>
        </w:numPr>
        <w:shd w:val="clear" w:color="auto" w:fill="FFFFFF"/>
        <w:spacing w:before="180" w:after="180" w:line="240" w:lineRule="auto"/>
        <w:ind w:left="1095"/>
        <w:rPr>
          <w:rFonts w:ascii="Lato" w:eastAsia="Times New Roman" w:hAnsi="Lato" w:cs="Times New Roman"/>
          <w:color w:val="2D3B45"/>
          <w:sz w:val="24"/>
          <w:szCs w:val="24"/>
        </w:rPr>
      </w:pPr>
      <w:r w:rsidRPr="00D57352">
        <w:rPr>
          <w:rFonts w:ascii="Lato" w:eastAsia="Times New Roman" w:hAnsi="Lato" w:cs="Times New Roman"/>
          <w:b/>
          <w:bCs/>
          <w:color w:val="2D3B45"/>
          <w:sz w:val="24"/>
          <w:szCs w:val="24"/>
        </w:rPr>
        <w:t>Title:</w:t>
      </w:r>
    </w:p>
    <w:p w14:paraId="1CC80F41" w14:textId="77777777" w:rsidR="00D57352" w:rsidRPr="00D57352" w:rsidRDefault="00D57352" w:rsidP="00D57352">
      <w:pPr>
        <w:numPr>
          <w:ilvl w:val="1"/>
          <w:numId w:val="2"/>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Type of Resource:</w:t>
      </w:r>
    </w:p>
    <w:p w14:paraId="41FDF519" w14:textId="77777777" w:rsidR="00D57352" w:rsidRPr="00D57352" w:rsidRDefault="00D57352" w:rsidP="00D57352">
      <w:pPr>
        <w:numPr>
          <w:ilvl w:val="1"/>
          <w:numId w:val="2"/>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Description:</w:t>
      </w:r>
    </w:p>
    <w:p w14:paraId="46B09AAC" w14:textId="77777777" w:rsidR="00D57352" w:rsidRPr="00D57352" w:rsidRDefault="00D57352" w:rsidP="00D57352">
      <w:pPr>
        <w:numPr>
          <w:ilvl w:val="1"/>
          <w:numId w:val="2"/>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Evaluation Criteria Met:</w:t>
      </w:r>
    </w:p>
    <w:p w14:paraId="002A831E" w14:textId="77777777" w:rsidR="00D57352" w:rsidRPr="00D57352" w:rsidRDefault="00D57352" w:rsidP="00D57352">
      <w:pPr>
        <w:numPr>
          <w:ilvl w:val="2"/>
          <w:numId w:val="2"/>
        </w:numPr>
        <w:shd w:val="clear" w:color="auto" w:fill="FFFFFF"/>
        <w:spacing w:before="100" w:beforeAutospacing="1" w:after="100" w:afterAutospacing="1" w:line="240" w:lineRule="auto"/>
        <w:ind w:left="3285"/>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Quality</w:t>
      </w:r>
    </w:p>
    <w:p w14:paraId="79F4C613" w14:textId="77777777" w:rsidR="00D57352" w:rsidRPr="00D57352" w:rsidRDefault="00D57352" w:rsidP="00D57352">
      <w:pPr>
        <w:numPr>
          <w:ilvl w:val="2"/>
          <w:numId w:val="2"/>
        </w:numPr>
        <w:shd w:val="clear" w:color="auto" w:fill="FFFFFF"/>
        <w:spacing w:before="100" w:beforeAutospacing="1" w:after="100" w:afterAutospacing="1" w:line="240" w:lineRule="auto"/>
        <w:ind w:left="3285"/>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Accessibility</w:t>
      </w:r>
    </w:p>
    <w:p w14:paraId="3E5FBF3D" w14:textId="77777777" w:rsidR="00D57352" w:rsidRPr="00D57352" w:rsidRDefault="00D57352" w:rsidP="00D57352">
      <w:pPr>
        <w:numPr>
          <w:ilvl w:val="2"/>
          <w:numId w:val="2"/>
        </w:numPr>
        <w:shd w:val="clear" w:color="auto" w:fill="FFFFFF"/>
        <w:spacing w:before="100" w:beforeAutospacing="1" w:after="100" w:afterAutospacing="1" w:line="240" w:lineRule="auto"/>
        <w:ind w:left="3285"/>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Interactivity</w:t>
      </w:r>
    </w:p>
    <w:p w14:paraId="7A386471" w14:textId="77777777" w:rsidR="00D57352" w:rsidRPr="00D57352" w:rsidRDefault="00D57352" w:rsidP="00D57352">
      <w:pPr>
        <w:numPr>
          <w:ilvl w:val="2"/>
          <w:numId w:val="2"/>
        </w:numPr>
        <w:shd w:val="clear" w:color="auto" w:fill="FFFFFF"/>
        <w:spacing w:before="100" w:beforeAutospacing="1" w:after="100" w:afterAutospacing="1" w:line="240" w:lineRule="auto"/>
        <w:ind w:left="3285"/>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Copyright/Licensing</w:t>
      </w:r>
    </w:p>
    <w:p w14:paraId="607248B9" w14:textId="77777777" w:rsidR="00D57352" w:rsidRPr="00D57352" w:rsidRDefault="00D57352" w:rsidP="00D57352">
      <w:pPr>
        <w:numPr>
          <w:ilvl w:val="0"/>
          <w:numId w:val="2"/>
        </w:numPr>
        <w:shd w:val="clear" w:color="auto" w:fill="FFFFFF"/>
        <w:spacing w:before="180" w:after="180" w:line="240" w:lineRule="auto"/>
        <w:ind w:left="1095"/>
        <w:rPr>
          <w:rFonts w:ascii="Lato" w:eastAsia="Times New Roman" w:hAnsi="Lato" w:cs="Times New Roman"/>
          <w:color w:val="2D3B45"/>
          <w:sz w:val="24"/>
          <w:szCs w:val="24"/>
        </w:rPr>
      </w:pPr>
      <w:r w:rsidRPr="00D57352">
        <w:rPr>
          <w:rFonts w:ascii="Lato" w:eastAsia="Times New Roman" w:hAnsi="Lato" w:cs="Times New Roman"/>
          <w:b/>
          <w:bCs/>
          <w:color w:val="2D3B45"/>
          <w:sz w:val="24"/>
          <w:szCs w:val="24"/>
        </w:rPr>
        <w:t>Title:</w:t>
      </w:r>
    </w:p>
    <w:p w14:paraId="1B5CBCD9" w14:textId="77777777" w:rsidR="00D57352" w:rsidRPr="00D57352" w:rsidRDefault="00D57352" w:rsidP="00D57352">
      <w:pPr>
        <w:numPr>
          <w:ilvl w:val="1"/>
          <w:numId w:val="2"/>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Type of Resource:</w:t>
      </w:r>
    </w:p>
    <w:p w14:paraId="4FC589ED" w14:textId="77777777" w:rsidR="00D57352" w:rsidRPr="00D57352" w:rsidRDefault="00D57352" w:rsidP="00D57352">
      <w:pPr>
        <w:numPr>
          <w:ilvl w:val="1"/>
          <w:numId w:val="2"/>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Description:</w:t>
      </w:r>
    </w:p>
    <w:p w14:paraId="684932AB" w14:textId="77777777" w:rsidR="00D57352" w:rsidRPr="00D57352" w:rsidRDefault="00D57352" w:rsidP="00D57352">
      <w:pPr>
        <w:numPr>
          <w:ilvl w:val="1"/>
          <w:numId w:val="2"/>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Evaluation Criteria Met:</w:t>
      </w:r>
    </w:p>
    <w:p w14:paraId="5B29C7B3" w14:textId="77777777" w:rsidR="00D57352" w:rsidRPr="00D57352" w:rsidRDefault="00D57352" w:rsidP="00D57352">
      <w:pPr>
        <w:numPr>
          <w:ilvl w:val="2"/>
          <w:numId w:val="2"/>
        </w:numPr>
        <w:shd w:val="clear" w:color="auto" w:fill="FFFFFF"/>
        <w:spacing w:before="100" w:beforeAutospacing="1" w:after="100" w:afterAutospacing="1" w:line="240" w:lineRule="auto"/>
        <w:ind w:left="3285"/>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Quality</w:t>
      </w:r>
    </w:p>
    <w:p w14:paraId="6CDF0859" w14:textId="77777777" w:rsidR="00D57352" w:rsidRPr="00D57352" w:rsidRDefault="00D57352" w:rsidP="00D57352">
      <w:pPr>
        <w:numPr>
          <w:ilvl w:val="2"/>
          <w:numId w:val="2"/>
        </w:numPr>
        <w:shd w:val="clear" w:color="auto" w:fill="FFFFFF"/>
        <w:spacing w:before="100" w:beforeAutospacing="1" w:after="100" w:afterAutospacing="1" w:line="240" w:lineRule="auto"/>
        <w:ind w:left="3285"/>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Accessibility</w:t>
      </w:r>
    </w:p>
    <w:p w14:paraId="435034DE" w14:textId="77777777" w:rsidR="00D57352" w:rsidRPr="00D57352" w:rsidRDefault="00D57352" w:rsidP="00D57352">
      <w:pPr>
        <w:numPr>
          <w:ilvl w:val="2"/>
          <w:numId w:val="2"/>
        </w:numPr>
        <w:shd w:val="clear" w:color="auto" w:fill="FFFFFF"/>
        <w:spacing w:before="100" w:beforeAutospacing="1" w:after="100" w:afterAutospacing="1" w:line="240" w:lineRule="auto"/>
        <w:ind w:left="3285"/>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Interactivity</w:t>
      </w:r>
    </w:p>
    <w:p w14:paraId="77091045" w14:textId="77777777" w:rsidR="00D57352" w:rsidRPr="00D57352" w:rsidRDefault="00D57352" w:rsidP="00D57352">
      <w:pPr>
        <w:numPr>
          <w:ilvl w:val="2"/>
          <w:numId w:val="2"/>
        </w:numPr>
        <w:shd w:val="clear" w:color="auto" w:fill="FFFFFF"/>
        <w:spacing w:before="100" w:beforeAutospacing="1" w:after="100" w:afterAutospacing="1" w:line="240" w:lineRule="auto"/>
        <w:ind w:left="3285"/>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Copyright/Licensing</w:t>
      </w:r>
    </w:p>
    <w:p w14:paraId="31C22F4A" w14:textId="77777777" w:rsidR="00D57352" w:rsidRPr="00D57352" w:rsidRDefault="00D57352" w:rsidP="00D57352">
      <w:pPr>
        <w:numPr>
          <w:ilvl w:val="0"/>
          <w:numId w:val="2"/>
        </w:numPr>
        <w:shd w:val="clear" w:color="auto" w:fill="FFFFFF"/>
        <w:spacing w:before="180" w:after="180" w:line="240" w:lineRule="auto"/>
        <w:ind w:left="1095"/>
        <w:rPr>
          <w:rFonts w:ascii="Lato" w:eastAsia="Times New Roman" w:hAnsi="Lato" w:cs="Times New Roman"/>
          <w:color w:val="2D3B45"/>
          <w:sz w:val="24"/>
          <w:szCs w:val="24"/>
        </w:rPr>
      </w:pPr>
      <w:r w:rsidRPr="00D57352">
        <w:rPr>
          <w:rFonts w:ascii="Lato" w:eastAsia="Times New Roman" w:hAnsi="Lato" w:cs="Times New Roman"/>
          <w:b/>
          <w:bCs/>
          <w:color w:val="2D3B45"/>
          <w:sz w:val="24"/>
          <w:szCs w:val="24"/>
        </w:rPr>
        <w:t>Title:</w:t>
      </w:r>
    </w:p>
    <w:p w14:paraId="019CE60E" w14:textId="77777777" w:rsidR="00D57352" w:rsidRPr="00D57352" w:rsidRDefault="00D57352" w:rsidP="00D57352">
      <w:pPr>
        <w:numPr>
          <w:ilvl w:val="1"/>
          <w:numId w:val="2"/>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Type of Resource:</w:t>
      </w:r>
    </w:p>
    <w:p w14:paraId="7B325517" w14:textId="77777777" w:rsidR="00D57352" w:rsidRPr="00D57352" w:rsidRDefault="00D57352" w:rsidP="00D57352">
      <w:pPr>
        <w:numPr>
          <w:ilvl w:val="1"/>
          <w:numId w:val="2"/>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Description:</w:t>
      </w:r>
    </w:p>
    <w:p w14:paraId="54F7416D" w14:textId="77777777" w:rsidR="00D57352" w:rsidRPr="00D57352" w:rsidRDefault="00D57352" w:rsidP="00D57352">
      <w:pPr>
        <w:numPr>
          <w:ilvl w:val="1"/>
          <w:numId w:val="2"/>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Evaluation Criteria Met:</w:t>
      </w:r>
    </w:p>
    <w:p w14:paraId="2C95D189" w14:textId="77777777" w:rsidR="00D57352" w:rsidRPr="00D57352" w:rsidRDefault="00D57352" w:rsidP="00D57352">
      <w:pPr>
        <w:numPr>
          <w:ilvl w:val="2"/>
          <w:numId w:val="2"/>
        </w:numPr>
        <w:shd w:val="clear" w:color="auto" w:fill="FFFFFF"/>
        <w:spacing w:before="100" w:beforeAutospacing="1" w:after="100" w:afterAutospacing="1" w:line="240" w:lineRule="auto"/>
        <w:ind w:left="3285"/>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Quality</w:t>
      </w:r>
    </w:p>
    <w:p w14:paraId="0A942D92" w14:textId="77777777" w:rsidR="00D57352" w:rsidRPr="00D57352" w:rsidRDefault="00D57352" w:rsidP="00D57352">
      <w:pPr>
        <w:numPr>
          <w:ilvl w:val="2"/>
          <w:numId w:val="2"/>
        </w:numPr>
        <w:shd w:val="clear" w:color="auto" w:fill="FFFFFF"/>
        <w:spacing w:before="100" w:beforeAutospacing="1" w:after="100" w:afterAutospacing="1" w:line="240" w:lineRule="auto"/>
        <w:ind w:left="3285"/>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Accessibility</w:t>
      </w:r>
    </w:p>
    <w:p w14:paraId="71A4E160" w14:textId="77777777" w:rsidR="00D57352" w:rsidRPr="00D57352" w:rsidRDefault="00D57352" w:rsidP="00D57352">
      <w:pPr>
        <w:numPr>
          <w:ilvl w:val="2"/>
          <w:numId w:val="2"/>
        </w:numPr>
        <w:shd w:val="clear" w:color="auto" w:fill="FFFFFF"/>
        <w:spacing w:before="100" w:beforeAutospacing="1" w:after="100" w:afterAutospacing="1" w:line="240" w:lineRule="auto"/>
        <w:ind w:left="3285"/>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Interactivity</w:t>
      </w:r>
    </w:p>
    <w:p w14:paraId="5D670793" w14:textId="77777777" w:rsidR="00D57352" w:rsidRPr="00D57352" w:rsidRDefault="00D57352" w:rsidP="00D57352">
      <w:pPr>
        <w:numPr>
          <w:ilvl w:val="2"/>
          <w:numId w:val="2"/>
        </w:numPr>
        <w:shd w:val="clear" w:color="auto" w:fill="FFFFFF"/>
        <w:spacing w:before="100" w:beforeAutospacing="1" w:after="100" w:afterAutospacing="1" w:line="240" w:lineRule="auto"/>
        <w:ind w:left="3285"/>
        <w:rPr>
          <w:rFonts w:ascii="Lato" w:eastAsia="Times New Roman" w:hAnsi="Lato" w:cs="Times New Roman"/>
          <w:color w:val="2D3B45"/>
          <w:sz w:val="24"/>
          <w:szCs w:val="24"/>
        </w:rPr>
      </w:pPr>
      <w:r w:rsidRPr="00D57352">
        <w:rPr>
          <w:rFonts w:ascii="Lato" w:eastAsia="Times New Roman" w:hAnsi="Lato" w:cs="Times New Roman"/>
          <w:color w:val="2D3B45"/>
          <w:sz w:val="24"/>
          <w:szCs w:val="24"/>
        </w:rPr>
        <w:t>Copyright/Licensing</w:t>
      </w:r>
    </w:p>
    <w:p w14:paraId="549A7B3A" w14:textId="77777777" w:rsidR="00D57352" w:rsidRPr="00D57352" w:rsidRDefault="00D57352" w:rsidP="00D57352">
      <w:pPr>
        <w:shd w:val="clear" w:color="auto" w:fill="FFFFFF"/>
        <w:spacing w:before="180" w:after="180" w:line="240" w:lineRule="auto"/>
        <w:rPr>
          <w:rFonts w:ascii="Lato" w:eastAsia="Times New Roman" w:hAnsi="Lato" w:cs="Times New Roman"/>
          <w:color w:val="2D3B45"/>
          <w:sz w:val="24"/>
          <w:szCs w:val="24"/>
        </w:rPr>
      </w:pPr>
      <w:r w:rsidRPr="00D57352">
        <w:rPr>
          <w:rFonts w:ascii="Lato" w:eastAsia="Times New Roman" w:hAnsi="Lato" w:cs="Times New Roman"/>
          <w:b/>
          <w:bCs/>
          <w:color w:val="2D3B45"/>
          <w:sz w:val="24"/>
          <w:szCs w:val="24"/>
        </w:rPr>
        <w:t>Notes:</w:t>
      </w:r>
      <w:r w:rsidRPr="00D57352">
        <w:rPr>
          <w:rFonts w:ascii="Lato" w:eastAsia="Times New Roman" w:hAnsi="Lato" w:cs="Times New Roman"/>
          <w:color w:val="2D3B45"/>
          <w:sz w:val="24"/>
          <w:szCs w:val="24"/>
        </w:rPr>
        <w:t> Use this space to jot down any additional notes, considerations, or decisions made during the resource evaluation process.</w:t>
      </w:r>
    </w:p>
    <w:p w14:paraId="45763E55" w14:textId="77777777" w:rsidR="00D57352" w:rsidRPr="00D57352" w:rsidRDefault="00D57352" w:rsidP="00D57352">
      <w:pPr>
        <w:spacing w:before="300" w:after="300" w:line="240" w:lineRule="auto"/>
        <w:rPr>
          <w:rFonts w:ascii="Times New Roman" w:eastAsia="Times New Roman" w:hAnsi="Times New Roman" w:cs="Times New Roman"/>
          <w:sz w:val="24"/>
          <w:szCs w:val="24"/>
        </w:rPr>
      </w:pPr>
      <w:r w:rsidRPr="00D57352">
        <w:rPr>
          <w:rFonts w:ascii="Times New Roman" w:eastAsia="Times New Roman" w:hAnsi="Times New Roman" w:cs="Times New Roman"/>
          <w:sz w:val="24"/>
          <w:szCs w:val="24"/>
        </w:rPr>
        <w:pict w14:anchorId="33461958">
          <v:rect id="_x0000_i1025" style="width:0;height:1.5pt" o:hralign="center" o:hrstd="t" o:hrnoshade="t" o:hr="t" fillcolor="#2d3b45" stroked="f"/>
        </w:pict>
      </w:r>
    </w:p>
    <w:p w14:paraId="644209AF" w14:textId="77777777" w:rsidR="00D57352" w:rsidRPr="00D57352" w:rsidRDefault="00D57352" w:rsidP="00D57352">
      <w:pPr>
        <w:spacing w:before="300" w:after="300" w:line="240" w:lineRule="auto"/>
        <w:rPr>
          <w:rFonts w:ascii="Times New Roman" w:eastAsia="Times New Roman" w:hAnsi="Times New Roman" w:cs="Times New Roman"/>
          <w:sz w:val="24"/>
          <w:szCs w:val="24"/>
        </w:rPr>
      </w:pPr>
      <w:r w:rsidRPr="00D57352">
        <w:rPr>
          <w:rFonts w:ascii="Times New Roman" w:eastAsia="Times New Roman" w:hAnsi="Times New Roman" w:cs="Times New Roman"/>
          <w:sz w:val="24"/>
          <w:szCs w:val="24"/>
        </w:rPr>
        <w:pict w14:anchorId="234708EE">
          <v:rect id="_x0000_i1026" style="width:0;height:1.5pt" o:hralign="center" o:hrstd="t" o:hrnoshade="t" o:hr="t" fillcolor="#2d3b45" stroked="f"/>
        </w:pict>
      </w:r>
    </w:p>
    <w:p w14:paraId="547A715D" w14:textId="77777777" w:rsidR="00D57352" w:rsidRPr="00D57352" w:rsidRDefault="00D57352" w:rsidP="00D57352">
      <w:pPr>
        <w:spacing w:before="300" w:after="300" w:line="240" w:lineRule="auto"/>
        <w:rPr>
          <w:rFonts w:ascii="Times New Roman" w:eastAsia="Times New Roman" w:hAnsi="Times New Roman" w:cs="Times New Roman"/>
          <w:sz w:val="24"/>
          <w:szCs w:val="24"/>
        </w:rPr>
      </w:pPr>
      <w:r w:rsidRPr="00D57352">
        <w:rPr>
          <w:rFonts w:ascii="Times New Roman" w:eastAsia="Times New Roman" w:hAnsi="Times New Roman" w:cs="Times New Roman"/>
          <w:sz w:val="24"/>
          <w:szCs w:val="24"/>
        </w:rPr>
        <w:pict w14:anchorId="772E62A2">
          <v:rect id="_x0000_i1027" style="width:0;height:1.5pt" o:hralign="center" o:hrstd="t" o:hrnoshade="t" o:hr="t" fillcolor="#2d3b45" stroked="f"/>
        </w:pict>
      </w:r>
    </w:p>
    <w:p w14:paraId="785BE11C" w14:textId="77777777" w:rsidR="00D57352" w:rsidRPr="00D57352" w:rsidRDefault="00D57352" w:rsidP="00D57352">
      <w:pPr>
        <w:shd w:val="clear" w:color="auto" w:fill="FFFFFF"/>
        <w:spacing w:before="180" w:after="180" w:line="240" w:lineRule="auto"/>
        <w:rPr>
          <w:rFonts w:ascii="Lato" w:eastAsia="Times New Roman" w:hAnsi="Lato" w:cs="Times New Roman"/>
          <w:color w:val="2D3B45"/>
          <w:sz w:val="24"/>
          <w:szCs w:val="24"/>
        </w:rPr>
      </w:pPr>
      <w:r w:rsidRPr="00D57352">
        <w:rPr>
          <w:rFonts w:ascii="Lato" w:eastAsia="Times New Roman" w:hAnsi="Lato" w:cs="Times New Roman"/>
          <w:i/>
          <w:iCs/>
          <w:color w:val="2D3B45"/>
          <w:sz w:val="24"/>
          <w:szCs w:val="24"/>
        </w:rPr>
        <w:t>Ensure that selected resources are integrated effectively into the course design and aligned with instructional goals and participant needs.</w:t>
      </w:r>
    </w:p>
    <w:p w14:paraId="77D7F7B0" w14:textId="77777777" w:rsidR="00D57352" w:rsidRDefault="00D57352"/>
    <w:sectPr w:rsidR="00D57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223BC"/>
    <w:multiLevelType w:val="multilevel"/>
    <w:tmpl w:val="20DAC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DD1D0E"/>
    <w:multiLevelType w:val="multilevel"/>
    <w:tmpl w:val="B89CC3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2008415">
    <w:abstractNumId w:val="0"/>
  </w:num>
  <w:num w:numId="2" w16cid:durableId="229776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52"/>
    <w:rsid w:val="00D5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0060B"/>
  <w15:chartTrackingRefBased/>
  <w15:docId w15:val="{62965DAC-86E1-47C4-87BA-C2E58DDF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73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35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573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7352"/>
    <w:rPr>
      <w:b/>
      <w:bCs/>
    </w:rPr>
  </w:style>
  <w:style w:type="paragraph" w:customStyle="1" w:styleId="task-list-item">
    <w:name w:val="task-list-item"/>
    <w:basedOn w:val="Normal"/>
    <w:rsid w:val="00D573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73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2405</Characters>
  <Application>Microsoft Office Word</Application>
  <DocSecurity>0</DocSecurity>
  <Lines>63</Lines>
  <Paragraphs>43</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cp:lastModifiedBy>
  <cp:revision>1</cp:revision>
  <dcterms:created xsi:type="dcterms:W3CDTF">2024-07-06T16:56:00Z</dcterms:created>
  <dcterms:modified xsi:type="dcterms:W3CDTF">2024-07-06T16:57:00Z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a0b292a5-ef93-44ff-b0a9-0313105cc32d</vt:lpwstr>
  </property>
</Properties>
</file>