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26D36" w14:textId="235DEF0F" w:rsidR="008871C2" w:rsidRDefault="00D11699">
      <w:pPr>
        <w:spacing w:after="0"/>
        <w:ind w:left="7228" w:right="-65"/>
      </w:pPr>
      <w:r>
        <w:rPr>
          <w:noProof/>
        </w:rPr>
        <w:drawing>
          <wp:anchor distT="0" distB="0" distL="114300" distR="114300" simplePos="0" relativeHeight="251661312" behindDoc="0" locked="0" layoutInCell="1" allowOverlap="1" wp14:anchorId="385BEC40" wp14:editId="1BC2F6E5">
            <wp:simplePos x="0" y="0"/>
            <wp:positionH relativeFrom="column">
              <wp:posOffset>2306955</wp:posOffset>
            </wp:positionH>
            <wp:positionV relativeFrom="paragraph">
              <wp:posOffset>0</wp:posOffset>
            </wp:positionV>
            <wp:extent cx="1092835" cy="1092835"/>
            <wp:effectExtent l="0" t="0" r="0" b="0"/>
            <wp:wrapTopAndBottom/>
            <wp:docPr id="1506952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89616" name="Picture 12537896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2835" cy="1092835"/>
                    </a:xfrm>
                    <a:prstGeom prst="rect">
                      <a:avLst/>
                    </a:prstGeom>
                  </pic:spPr>
                </pic:pic>
              </a:graphicData>
            </a:graphic>
            <wp14:sizeRelH relativeFrom="margin">
              <wp14:pctWidth>0</wp14:pctWidth>
            </wp14:sizeRelH>
            <wp14:sizeRelV relativeFrom="margin">
              <wp14:pctHeight>0</wp14:pctHeight>
            </wp14:sizeRelV>
          </wp:anchor>
        </w:drawing>
      </w:r>
    </w:p>
    <w:p w14:paraId="20446ECF" w14:textId="77777777" w:rsidR="008871C2" w:rsidRDefault="00D37CBB">
      <w:pPr>
        <w:spacing w:after="223"/>
        <w:ind w:left="27"/>
        <w:jc w:val="center"/>
      </w:pPr>
      <w:r>
        <w:rPr>
          <w:rFonts w:cs="Calibri"/>
          <w:b/>
          <w:sz w:val="19"/>
        </w:rPr>
        <w:t xml:space="preserve">Terms &amp; Conditions Hirer’s Responsibilities. </w:t>
      </w:r>
    </w:p>
    <w:p w14:paraId="7C5BCBE5" w14:textId="5A76362A" w:rsidR="008871C2" w:rsidRDefault="00D37CBB">
      <w:pPr>
        <w:spacing w:after="176" w:line="276" w:lineRule="auto"/>
        <w:ind w:left="-5" w:right="49" w:hanging="10"/>
      </w:pPr>
      <w:r>
        <w:rPr>
          <w:rFonts w:cs="Calibri"/>
          <w:sz w:val="19"/>
        </w:rPr>
        <w:t xml:space="preserve">The Hirer must provide, in writing, a plan or ensure someone is present, to show where the equipment is to be positioned. If clear instructions are not supplied, </w:t>
      </w:r>
      <w:r w:rsidR="000C36D3">
        <w:rPr>
          <w:rFonts w:cs="Calibri"/>
          <w:sz w:val="19"/>
        </w:rPr>
        <w:t>Aurora wedding</w:t>
      </w:r>
      <w:r w:rsidR="00EC6193">
        <w:rPr>
          <w:rFonts w:cs="Calibri"/>
          <w:sz w:val="19"/>
        </w:rPr>
        <w:t xml:space="preserve"> &amp; event </w:t>
      </w:r>
      <w:r>
        <w:rPr>
          <w:rFonts w:cs="Calibri"/>
          <w:sz w:val="19"/>
        </w:rPr>
        <w:t xml:space="preserve">will make its best judgement as to where to position the equipment. </w:t>
      </w:r>
    </w:p>
    <w:p w14:paraId="68AA0215" w14:textId="77777777" w:rsidR="008871C2" w:rsidRDefault="00D37CBB">
      <w:pPr>
        <w:spacing w:after="209" w:line="276" w:lineRule="auto"/>
        <w:ind w:left="-5" w:right="49" w:hanging="10"/>
      </w:pPr>
      <w:r>
        <w:rPr>
          <w:rFonts w:cs="Calibri"/>
          <w:sz w:val="19"/>
        </w:rPr>
        <w:t xml:space="preserve">Re-positioning will not be possible once set up. </w:t>
      </w:r>
    </w:p>
    <w:p w14:paraId="5D1EBD10" w14:textId="35248F3D" w:rsidR="008871C2" w:rsidRDefault="00D37CBB">
      <w:pPr>
        <w:spacing w:after="146" w:line="276" w:lineRule="auto"/>
        <w:ind w:left="-5" w:right="49" w:hanging="10"/>
      </w:pPr>
      <w:r>
        <w:rPr>
          <w:rFonts w:cs="Calibri"/>
          <w:sz w:val="19"/>
        </w:rPr>
        <w:t xml:space="preserve">The equipment must also not be leaned on [pushed/pulled/force]. </w:t>
      </w:r>
      <w:r w:rsidR="00EC6193">
        <w:rPr>
          <w:rFonts w:cs="Calibri"/>
          <w:sz w:val="19"/>
        </w:rPr>
        <w:t xml:space="preserve">Aurora wedding &amp; event </w:t>
      </w:r>
      <w:r>
        <w:rPr>
          <w:rFonts w:cs="Calibri"/>
          <w:sz w:val="19"/>
        </w:rPr>
        <w:t xml:space="preserve">will do a risk assessment, to determine safe positioning. </w:t>
      </w:r>
    </w:p>
    <w:p w14:paraId="7F47FC0E" w14:textId="77777777" w:rsidR="008871C2" w:rsidRDefault="00D37CBB">
      <w:pPr>
        <w:spacing w:after="209" w:line="276" w:lineRule="auto"/>
        <w:ind w:left="-5" w:right="49" w:hanging="10"/>
      </w:pPr>
      <w:r>
        <w:rPr>
          <w:rFonts w:cs="Calibri"/>
          <w:sz w:val="19"/>
        </w:rPr>
        <w:t xml:space="preserve">The hirer- is responsible for any damages within the hire time [until collected] </w:t>
      </w:r>
    </w:p>
    <w:p w14:paraId="079D9ED9" w14:textId="29155142" w:rsidR="008871C2" w:rsidRDefault="00D37CBB">
      <w:pPr>
        <w:spacing w:after="90" w:line="273" w:lineRule="auto"/>
        <w:ind w:left="-5" w:right="62" w:hanging="10"/>
        <w:jc w:val="both"/>
      </w:pPr>
      <w:r>
        <w:rPr>
          <w:rFonts w:cs="Calibri"/>
          <w:sz w:val="19"/>
        </w:rPr>
        <w:t xml:space="preserve">Clients must not tamper with equipment at any time. (Items cannot be added to our backdrops in any way, for example: balloons, neon signs, flowers etc. Anything to be added will have to be hired by </w:t>
      </w:r>
      <w:r w:rsidR="00F965B2">
        <w:rPr>
          <w:rFonts w:cs="Calibri"/>
          <w:sz w:val="19"/>
        </w:rPr>
        <w:t>Aurora wedding &amp;</w:t>
      </w:r>
      <w:r w:rsidR="00B35EFC">
        <w:rPr>
          <w:rFonts w:cs="Calibri"/>
          <w:sz w:val="19"/>
        </w:rPr>
        <w:t xml:space="preserve"> </w:t>
      </w:r>
      <w:r w:rsidR="00F965B2">
        <w:rPr>
          <w:rFonts w:cs="Calibri"/>
          <w:sz w:val="19"/>
        </w:rPr>
        <w:t>event</w:t>
      </w:r>
      <w:r>
        <w:rPr>
          <w:rFonts w:cs="Calibri"/>
          <w:sz w:val="19"/>
        </w:rPr>
        <w:t xml:space="preserve">) If for any reason items have been added without our knowledge, we have the right to remove the item/s immediately. </w:t>
      </w:r>
    </w:p>
    <w:p w14:paraId="44E3A4C0" w14:textId="051A0158" w:rsidR="008871C2" w:rsidRDefault="00D37CBB">
      <w:pPr>
        <w:spacing w:after="146" w:line="276" w:lineRule="auto"/>
        <w:ind w:left="-5" w:right="49" w:hanging="10"/>
      </w:pPr>
      <w:r>
        <w:rPr>
          <w:rFonts w:cs="Calibri"/>
          <w:sz w:val="19"/>
        </w:rPr>
        <w:t xml:space="preserve">Balloon arrangements are for hire only and will be removed when equipment is being dismantled by </w:t>
      </w:r>
      <w:r w:rsidR="00B35EFC">
        <w:rPr>
          <w:rFonts w:cs="Calibri"/>
          <w:sz w:val="19"/>
        </w:rPr>
        <w:t xml:space="preserve">Aurora wedding &amp; event  </w:t>
      </w:r>
      <w:r>
        <w:rPr>
          <w:rFonts w:cs="Calibri"/>
          <w:sz w:val="19"/>
        </w:rPr>
        <w:t xml:space="preserve">only. *Helium bouquets are for you to keep.  </w:t>
      </w:r>
    </w:p>
    <w:p w14:paraId="6C34433F" w14:textId="3301B782" w:rsidR="008871C2" w:rsidRDefault="00D37CBB">
      <w:pPr>
        <w:spacing w:after="178" w:line="273" w:lineRule="auto"/>
        <w:ind w:left="-5" w:right="433" w:hanging="10"/>
        <w:jc w:val="both"/>
      </w:pPr>
      <w:r>
        <w:rPr>
          <w:rFonts w:cs="Calibri"/>
          <w:sz w:val="19"/>
        </w:rPr>
        <w:t xml:space="preserve">If the equipment stops performing then the hirer must let a member of our staff know, out of office contact </w:t>
      </w:r>
      <w:r w:rsidR="00AD5BED">
        <w:rPr>
          <w:rFonts w:cs="Calibri"/>
          <w:sz w:val="19"/>
        </w:rPr>
        <w:t>07</w:t>
      </w:r>
      <w:r w:rsidR="004A4995">
        <w:rPr>
          <w:rFonts w:cs="Calibri"/>
          <w:sz w:val="19"/>
        </w:rPr>
        <w:t>359864</w:t>
      </w:r>
      <w:r w:rsidR="00E30388">
        <w:rPr>
          <w:rFonts w:cs="Calibri"/>
          <w:sz w:val="19"/>
        </w:rPr>
        <w:t>780</w:t>
      </w:r>
      <w:r>
        <w:rPr>
          <w:rFonts w:cs="Calibri"/>
          <w:sz w:val="19"/>
        </w:rPr>
        <w:t xml:space="preserve">. If </w:t>
      </w:r>
      <w:r w:rsidR="00E30388">
        <w:rPr>
          <w:rFonts w:cs="Calibri"/>
          <w:sz w:val="19"/>
        </w:rPr>
        <w:t xml:space="preserve">Aurora wedding &amp; event </w:t>
      </w:r>
      <w:r>
        <w:rPr>
          <w:rFonts w:cs="Calibri"/>
          <w:sz w:val="19"/>
        </w:rPr>
        <w:t xml:space="preserve">finds the equipment has been tampered with, then we have the right to remove it, and the hirer will be liable for any damage caused. </w:t>
      </w:r>
    </w:p>
    <w:p w14:paraId="2C04BE80" w14:textId="77777777" w:rsidR="008871C2" w:rsidRDefault="00D37CBB">
      <w:pPr>
        <w:spacing w:after="146" w:line="276" w:lineRule="auto"/>
        <w:ind w:left="-5" w:right="49" w:hanging="10"/>
      </w:pPr>
      <w:r>
        <w:rPr>
          <w:rFonts w:cs="Calibri"/>
          <w:sz w:val="19"/>
        </w:rPr>
        <w:t xml:space="preserve">The hirer must be aware that it is their responsibility, prior to booking the equipment. That they ensure item/s booked will fit your venue. </w:t>
      </w:r>
    </w:p>
    <w:p w14:paraId="4D0CFCA8" w14:textId="757B8EF3" w:rsidR="008871C2" w:rsidRDefault="00D37CBB">
      <w:pPr>
        <w:spacing w:after="146" w:line="276" w:lineRule="auto"/>
        <w:ind w:left="-5" w:right="49" w:hanging="10"/>
      </w:pPr>
      <w:r>
        <w:rPr>
          <w:rFonts w:cs="Calibri"/>
          <w:sz w:val="19"/>
        </w:rPr>
        <w:t xml:space="preserve">Our equipment varies in size, depending on the machines/equipment hired so please ask </w:t>
      </w:r>
      <w:r w:rsidR="0037463F">
        <w:rPr>
          <w:rFonts w:cs="Calibri"/>
          <w:sz w:val="19"/>
        </w:rPr>
        <w:t xml:space="preserve">Aurora wedding &amp; </w:t>
      </w:r>
      <w:r>
        <w:rPr>
          <w:rFonts w:cs="Calibri"/>
          <w:sz w:val="19"/>
        </w:rPr>
        <w:t xml:space="preserve">for sizes. It is the client’s responsibility to ensure they request a copy of </w:t>
      </w:r>
      <w:r w:rsidR="0037463F">
        <w:rPr>
          <w:rFonts w:cs="Calibri"/>
          <w:sz w:val="19"/>
        </w:rPr>
        <w:t xml:space="preserve">Aurora wedding </w:t>
      </w:r>
      <w:r w:rsidR="00320418">
        <w:rPr>
          <w:rFonts w:cs="Calibri"/>
          <w:sz w:val="19"/>
        </w:rPr>
        <w:t xml:space="preserve">&amp; event </w:t>
      </w:r>
      <w:r>
        <w:rPr>
          <w:rFonts w:cs="Calibri"/>
          <w:sz w:val="19"/>
        </w:rPr>
        <w:t xml:space="preserve">Public Liability and Health &amp; Hygiene certificates. If the venue requires such documents prior to the event and delivery of the equipment. If the venue refuses the equipment for any reason regarding no evidence of public liability insurances, the fee contracted to the Client will still be payable to </w:t>
      </w:r>
      <w:r w:rsidR="00320418">
        <w:rPr>
          <w:rFonts w:cs="Calibri"/>
          <w:sz w:val="19"/>
        </w:rPr>
        <w:t xml:space="preserve">Aurora wedding </w:t>
      </w:r>
      <w:r w:rsidR="000E1596">
        <w:rPr>
          <w:rFonts w:cs="Calibri"/>
          <w:sz w:val="19"/>
        </w:rPr>
        <w:t>&amp;event .</w:t>
      </w:r>
    </w:p>
    <w:p w14:paraId="06458FCD" w14:textId="77777777" w:rsidR="008871C2" w:rsidRDefault="00D37CBB">
      <w:pPr>
        <w:spacing w:after="178" w:line="276" w:lineRule="auto"/>
        <w:ind w:left="-5" w:right="49" w:hanging="10"/>
      </w:pPr>
      <w:r>
        <w:rPr>
          <w:rFonts w:cs="Calibri"/>
          <w:sz w:val="19"/>
        </w:rPr>
        <w:t xml:space="preserve">Collection of equipment. Under no circumstances should any Client or Venue move or De-Rig any machines/equipment, without Company permission. If the equipment is moved for any given reason, and damage is caused. Then the hirer will be responsible as to the Venue/Persons to repair or fully refund the cost of the machine/s/equipment hired. All hirer’s have a responsibility to ensure you venue is aware of our terms. </w:t>
      </w:r>
    </w:p>
    <w:p w14:paraId="35AA6BFD" w14:textId="77777777" w:rsidR="008871C2" w:rsidRDefault="00D37CBB">
      <w:pPr>
        <w:spacing w:after="146" w:line="276" w:lineRule="auto"/>
        <w:ind w:left="-5" w:right="49" w:hanging="10"/>
      </w:pPr>
      <w:r>
        <w:rPr>
          <w:rFonts w:cs="Calibri"/>
          <w:sz w:val="19"/>
        </w:rPr>
        <w:t xml:space="preserve">Damage, Loss or Theft. The company is not responsible for any damage or injury to persons or property caused </w:t>
      </w:r>
      <w:r>
        <w:rPr>
          <w:rFonts w:cs="Calibri"/>
          <w:sz w:val="19"/>
        </w:rPr>
        <w:t xml:space="preserve">by the items hired howsoever caused. All clients and suppliers are responsible for their own public liability insurance and PAT testing. All clients are responsible for the hire of equipment and the welfare of their clients and the guests. The client will be liable to pay for any damage to the machine/s/equipment and any financial loss due to theft/damage. </w:t>
      </w:r>
    </w:p>
    <w:p w14:paraId="65FD8B72" w14:textId="1EE7A1B5" w:rsidR="008871C2" w:rsidRDefault="00D37CBB">
      <w:pPr>
        <w:spacing w:after="146" w:line="276" w:lineRule="auto"/>
        <w:ind w:left="-5" w:right="49" w:hanging="10"/>
      </w:pPr>
      <w:r>
        <w:rPr>
          <w:rFonts w:cs="Calibri"/>
          <w:sz w:val="19"/>
        </w:rPr>
        <w:t>The client will be responsible for informing the venue of their booking with The Company {</w:t>
      </w:r>
      <w:r w:rsidR="000E1596">
        <w:rPr>
          <w:rFonts w:cs="Calibri"/>
          <w:sz w:val="19"/>
        </w:rPr>
        <w:t>Aurora wedding &amp; event</w:t>
      </w:r>
      <w:r>
        <w:rPr>
          <w:rFonts w:cs="Calibri"/>
          <w:sz w:val="19"/>
        </w:rPr>
        <w:t xml:space="preserve">} the Client must ensure the venue has agreed to the machine/s/equipment to be at the venue. </w:t>
      </w:r>
    </w:p>
    <w:p w14:paraId="4ADB79A4" w14:textId="77777777" w:rsidR="008871C2" w:rsidRDefault="00D37CBB">
      <w:pPr>
        <w:spacing w:after="234" w:line="280" w:lineRule="auto"/>
        <w:ind w:left="152" w:hanging="10"/>
      </w:pPr>
      <w:r>
        <w:rPr>
          <w:rFonts w:cs="Calibri"/>
          <w:sz w:val="19"/>
        </w:rPr>
        <w:t xml:space="preserve">It is the responsibility of the client to inform us if there is any load restrictions at the venue, [high steps, steep hills, no lift access] </w:t>
      </w:r>
    </w:p>
    <w:p w14:paraId="60D671A0" w14:textId="77777777" w:rsidR="008871C2" w:rsidRDefault="00D37CBB">
      <w:pPr>
        <w:spacing w:after="142" w:line="280" w:lineRule="auto"/>
        <w:ind w:left="152" w:hanging="10"/>
      </w:pPr>
      <w:r>
        <w:rPr>
          <w:rFonts w:cs="Calibri"/>
          <w:sz w:val="19"/>
        </w:rPr>
        <w:t xml:space="preserve">Failure to do so may result in equipment not being able to access the venue if this occurs, full fee will remain applicable. </w:t>
      </w:r>
    </w:p>
    <w:p w14:paraId="1DD1FA4B" w14:textId="77777777" w:rsidR="008871C2" w:rsidRDefault="00D37CBB">
      <w:pPr>
        <w:spacing w:after="142" w:line="280" w:lineRule="auto"/>
        <w:ind w:left="152" w:hanging="10"/>
      </w:pPr>
      <w:r>
        <w:rPr>
          <w:rFonts w:cs="Calibri"/>
          <w:sz w:val="19"/>
        </w:rPr>
        <w:lastRenderedPageBreak/>
        <w:t xml:space="preserve">Clients will be liable to pay for damage to the machine/s/equipment if they do not adhere to the above terms and conditions. </w:t>
      </w:r>
    </w:p>
    <w:p w14:paraId="1B7BC9B1" w14:textId="77777777" w:rsidR="008871C2" w:rsidRDefault="00D37CBB">
      <w:pPr>
        <w:spacing w:after="142" w:line="280" w:lineRule="auto"/>
        <w:ind w:left="152" w:hanging="10"/>
      </w:pPr>
      <w:r>
        <w:rPr>
          <w:rFonts w:cs="Calibri"/>
          <w:sz w:val="19"/>
        </w:rPr>
        <w:t xml:space="preserve">The Client must be aware of the dangers of hot food [there will be notices up around machines] We take no responsibility if someone may burn themselves. Training will be given to each person that uses the equipment [by a trained member of staff] and we have the right to refuse usage to anyone we see unfit. </w:t>
      </w:r>
    </w:p>
    <w:p w14:paraId="76F558D9" w14:textId="7210DE49" w:rsidR="008871C2" w:rsidRDefault="00D37CBB">
      <w:pPr>
        <w:spacing w:after="142" w:line="280" w:lineRule="auto"/>
        <w:ind w:left="152" w:hanging="10"/>
      </w:pPr>
      <w:r>
        <w:rPr>
          <w:rFonts w:cs="Calibri"/>
          <w:sz w:val="19"/>
        </w:rPr>
        <w:t xml:space="preserve">Alcohol not provided by </w:t>
      </w:r>
      <w:r w:rsidR="00D921C5">
        <w:rPr>
          <w:rFonts w:cs="Calibri"/>
          <w:sz w:val="19"/>
        </w:rPr>
        <w:t xml:space="preserve">Aurora wedding &amp; event </w:t>
      </w:r>
      <w:r>
        <w:rPr>
          <w:rFonts w:cs="Calibri"/>
          <w:sz w:val="19"/>
        </w:rPr>
        <w:t xml:space="preserve">should </w:t>
      </w:r>
      <w:r>
        <w:rPr>
          <w:rFonts w:cs="Calibri"/>
          <w:b/>
          <w:sz w:val="19"/>
        </w:rPr>
        <w:t xml:space="preserve">NOT </w:t>
      </w:r>
      <w:r>
        <w:rPr>
          <w:rFonts w:cs="Calibri"/>
          <w:sz w:val="19"/>
        </w:rPr>
        <w:t>be added to any machines. Non-alcoholic slush machine hire will be tested on the collection of the machines to check if any alcohol has been added. There will be a cleaning fee of £100 if alcohol traces are found</w:t>
      </w:r>
      <w:r>
        <w:rPr>
          <w:rFonts w:cs="Calibri"/>
          <w:sz w:val="19"/>
          <w:u w:val="single" w:color="000000"/>
        </w:rPr>
        <w:t xml:space="preserve"> wh</w:t>
      </w:r>
      <w:r>
        <w:rPr>
          <w:rFonts w:cs="Calibri"/>
          <w:sz w:val="19"/>
        </w:rPr>
        <w:t xml:space="preserve">ilst testing. </w:t>
      </w:r>
    </w:p>
    <w:p w14:paraId="3D5E7CF6" w14:textId="2210B678" w:rsidR="008871C2" w:rsidRDefault="00D37CBB">
      <w:pPr>
        <w:spacing w:after="172" w:line="280" w:lineRule="auto"/>
        <w:ind w:left="152" w:hanging="10"/>
      </w:pPr>
      <w:r>
        <w:rPr>
          <w:rFonts w:cs="Calibri"/>
          <w:sz w:val="19"/>
        </w:rPr>
        <w:t xml:space="preserve">In the following conditions of the contract, the hirer shall mean </w:t>
      </w:r>
      <w:r w:rsidR="00AF693C">
        <w:rPr>
          <w:rFonts w:cs="Calibri"/>
          <w:sz w:val="19"/>
        </w:rPr>
        <w:t>Aurora wedding &amp; event</w:t>
      </w:r>
      <w:r>
        <w:rPr>
          <w:rFonts w:cs="Calibri"/>
          <w:sz w:val="19"/>
        </w:rPr>
        <w:t xml:space="preserve">. The client(s) shall be those names appear on the contract/invoice attached. If the client(s) arrange for a third party to meet the costs of this contract. The contract remains with the client. </w:t>
      </w:r>
    </w:p>
    <w:p w14:paraId="6CECB411" w14:textId="77777777" w:rsidR="008871C2" w:rsidRDefault="00D37CBB">
      <w:pPr>
        <w:spacing w:after="142" w:line="280" w:lineRule="auto"/>
        <w:ind w:left="152" w:hanging="10"/>
      </w:pPr>
      <w:r>
        <w:rPr>
          <w:rFonts w:cs="Calibri"/>
          <w:sz w:val="19"/>
        </w:rPr>
        <w:t xml:space="preserve">Deposit, Payment, and Cancellation: The due performance of the contract is subject to alteration or cancellation by the hirer, owing to any cause beyond their responsible control. (e.g., ill health/ injury / victim of crime) In the unlikely event of severe medical, natural, or other emergencies. It may be necessary to retain an alternative company. The hirer will make every effort to secure an alternative. </w:t>
      </w:r>
    </w:p>
    <w:p w14:paraId="4FC4F40D" w14:textId="77777777" w:rsidR="008871C2" w:rsidRDefault="00D37CBB">
      <w:pPr>
        <w:numPr>
          <w:ilvl w:val="0"/>
          <w:numId w:val="1"/>
        </w:numPr>
        <w:spacing w:after="9" w:line="264" w:lineRule="auto"/>
        <w:ind w:right="224" w:hanging="195"/>
      </w:pPr>
      <w:r>
        <w:rPr>
          <w:rFonts w:cs="Calibri"/>
          <w:i/>
          <w:sz w:val="19"/>
        </w:rPr>
        <w:t xml:space="preserve">A booking is confirmed on payment of the deposit which is non-refundable. </w:t>
      </w:r>
    </w:p>
    <w:p w14:paraId="51D36493" w14:textId="77777777" w:rsidR="008871C2" w:rsidRDefault="00D37CBB">
      <w:pPr>
        <w:numPr>
          <w:ilvl w:val="0"/>
          <w:numId w:val="1"/>
        </w:numPr>
        <w:spacing w:after="9" w:line="264" w:lineRule="auto"/>
        <w:ind w:right="224" w:hanging="195"/>
      </w:pPr>
      <w:r>
        <w:rPr>
          <w:rFonts w:cs="Calibri"/>
          <w:i/>
          <w:sz w:val="19"/>
        </w:rPr>
        <w:t xml:space="preserve">Upon contract acceptance, the client(s) agree to pay full balance 30 days prior to the event date. </w:t>
      </w:r>
    </w:p>
    <w:p w14:paraId="35C62AAD" w14:textId="77777777" w:rsidR="008871C2" w:rsidRDefault="00D37CBB">
      <w:pPr>
        <w:numPr>
          <w:ilvl w:val="0"/>
          <w:numId w:val="1"/>
        </w:numPr>
        <w:spacing w:after="9" w:line="264" w:lineRule="auto"/>
        <w:ind w:right="224" w:hanging="195"/>
      </w:pPr>
      <w:r>
        <w:rPr>
          <w:rFonts w:cs="Calibri"/>
          <w:i/>
          <w:sz w:val="19"/>
        </w:rPr>
        <w:t xml:space="preserve">If payment is not made on the due date. The hirer reserves the right to cancel the booking and retain the deposit fee. </w:t>
      </w:r>
    </w:p>
    <w:p w14:paraId="0E600F6F" w14:textId="77777777" w:rsidR="008871C2" w:rsidRDefault="00D37CBB">
      <w:pPr>
        <w:numPr>
          <w:ilvl w:val="0"/>
          <w:numId w:val="1"/>
        </w:numPr>
        <w:spacing w:after="174" w:line="264" w:lineRule="auto"/>
        <w:ind w:right="224" w:hanging="195"/>
      </w:pPr>
      <w:r>
        <w:rPr>
          <w:rFonts w:cs="Calibri"/>
          <w:i/>
          <w:sz w:val="19"/>
        </w:rPr>
        <w:t xml:space="preserve">If the event is cancelled 30 days prior to the event full payment is non-refundable. </w:t>
      </w:r>
    </w:p>
    <w:p w14:paraId="163CCDF9" w14:textId="77777777" w:rsidR="008871C2" w:rsidRDefault="00D37CBB">
      <w:pPr>
        <w:numPr>
          <w:ilvl w:val="0"/>
          <w:numId w:val="1"/>
        </w:numPr>
        <w:spacing w:after="519" w:line="264" w:lineRule="auto"/>
        <w:ind w:right="224" w:hanging="195"/>
      </w:pPr>
      <w:r>
        <w:rPr>
          <w:rFonts w:cs="Calibri"/>
          <w:i/>
          <w:sz w:val="19"/>
        </w:rPr>
        <w:t xml:space="preserve">If terms and conditions are not signed, dated and returned your event will not commence. </w:t>
      </w:r>
    </w:p>
    <w:p w14:paraId="35B68939" w14:textId="77777777" w:rsidR="008871C2" w:rsidRDefault="00D37CBB">
      <w:pPr>
        <w:spacing w:after="142" w:line="280" w:lineRule="auto"/>
        <w:ind w:left="152" w:hanging="10"/>
      </w:pPr>
      <w:r>
        <w:rPr>
          <w:rFonts w:cs="Calibri"/>
          <w:sz w:val="19"/>
        </w:rPr>
        <w:t xml:space="preserve">Amendments: This contract has been freely negotiated and shall be recognized as the entirety of the agreement. Only those changes or modifications specifically placed in writing, attached, dated, and signed by the client(s) and the hirer at the time of acceptance of this contract shall be recognized as amendments to this contract. </w:t>
      </w:r>
    </w:p>
    <w:p w14:paraId="36BB194A" w14:textId="4B669817" w:rsidR="008871C2" w:rsidRDefault="00D37CBB">
      <w:pPr>
        <w:spacing w:after="87" w:line="264" w:lineRule="auto"/>
        <w:ind w:left="152" w:right="224" w:hanging="10"/>
      </w:pPr>
      <w:r>
        <w:rPr>
          <w:rFonts w:cs="Calibri"/>
          <w:i/>
          <w:sz w:val="19"/>
        </w:rPr>
        <w:t xml:space="preserve">I have read and understood the terms above. I hereby agree to the terms of this Agreement, </w:t>
      </w:r>
    </w:p>
    <w:tbl>
      <w:tblPr>
        <w:tblStyle w:val="TableGrid"/>
        <w:tblW w:w="8778" w:type="dxa"/>
        <w:tblInd w:w="157" w:type="dxa"/>
        <w:tblCellMar>
          <w:top w:w="0" w:type="dxa"/>
          <w:left w:w="0" w:type="dxa"/>
          <w:bottom w:w="0" w:type="dxa"/>
          <w:right w:w="0" w:type="dxa"/>
        </w:tblCellMar>
        <w:tblLook w:val="04A0" w:firstRow="1" w:lastRow="0" w:firstColumn="1" w:lastColumn="0" w:noHBand="0" w:noVBand="1"/>
      </w:tblPr>
      <w:tblGrid>
        <w:gridCol w:w="7417"/>
        <w:gridCol w:w="1361"/>
      </w:tblGrid>
      <w:tr w:rsidR="008871C2" w14:paraId="659D84EA" w14:textId="77777777">
        <w:trPr>
          <w:trHeight w:val="1279"/>
        </w:trPr>
        <w:tc>
          <w:tcPr>
            <w:tcW w:w="7417" w:type="dxa"/>
            <w:tcBorders>
              <w:top w:val="nil"/>
              <w:left w:val="nil"/>
              <w:bottom w:val="nil"/>
              <w:right w:val="nil"/>
            </w:tcBorders>
          </w:tcPr>
          <w:p w14:paraId="42C5ED98" w14:textId="77777777" w:rsidR="008871C2" w:rsidRDefault="00D37CBB">
            <w:pPr>
              <w:spacing w:after="823"/>
            </w:pPr>
            <w:r>
              <w:rPr>
                <w:sz w:val="19"/>
              </w:rPr>
              <w:t>Signed (on behalf of client):</w:t>
            </w:r>
          </w:p>
          <w:p w14:paraId="3E38C586" w14:textId="266D7B39" w:rsidR="008871C2" w:rsidRDefault="00D37CBB">
            <w:pPr>
              <w:spacing w:after="0"/>
            </w:pPr>
            <w:r>
              <w:rPr>
                <w:sz w:val="19"/>
              </w:rPr>
              <w:t xml:space="preserve">Signed (on behalf of </w:t>
            </w:r>
            <w:r w:rsidR="00AE4EA7">
              <w:rPr>
                <w:sz w:val="19"/>
              </w:rPr>
              <w:t>Aurora wedding &amp; event</w:t>
            </w:r>
            <w:r>
              <w:rPr>
                <w:sz w:val="19"/>
              </w:rPr>
              <w:t xml:space="preserve">):   </w:t>
            </w:r>
            <w:r w:rsidR="00AE4EA7">
              <w:rPr>
                <w:sz w:val="19"/>
              </w:rPr>
              <w:t xml:space="preserve">A </w:t>
            </w:r>
            <w:r w:rsidR="00946A76">
              <w:rPr>
                <w:sz w:val="19"/>
              </w:rPr>
              <w:t>SALMOND</w:t>
            </w:r>
          </w:p>
        </w:tc>
        <w:tc>
          <w:tcPr>
            <w:tcW w:w="1361" w:type="dxa"/>
            <w:tcBorders>
              <w:top w:val="nil"/>
              <w:left w:val="nil"/>
              <w:bottom w:val="nil"/>
              <w:right w:val="nil"/>
            </w:tcBorders>
          </w:tcPr>
          <w:p w14:paraId="22FE6F56" w14:textId="77777777" w:rsidR="008871C2" w:rsidRDefault="00D37CBB">
            <w:pPr>
              <w:spacing w:after="823"/>
            </w:pPr>
            <w:r>
              <w:rPr>
                <w:sz w:val="19"/>
              </w:rPr>
              <w:t>Date:</w:t>
            </w:r>
          </w:p>
          <w:p w14:paraId="1601FEED" w14:textId="61062A11" w:rsidR="008871C2" w:rsidRDefault="00D37CBB">
            <w:pPr>
              <w:spacing w:after="0"/>
              <w:jc w:val="both"/>
            </w:pPr>
            <w:r>
              <w:rPr>
                <w:sz w:val="19"/>
              </w:rPr>
              <w:t xml:space="preserve">Date: </w:t>
            </w:r>
            <w:r w:rsidR="00C21997">
              <w:rPr>
                <w:sz w:val="19"/>
              </w:rPr>
              <w:t>24.11.24</w:t>
            </w:r>
          </w:p>
        </w:tc>
      </w:tr>
    </w:tbl>
    <w:p w14:paraId="6700F566" w14:textId="3F405DDE" w:rsidR="008871C2" w:rsidRDefault="00685880">
      <w:pPr>
        <w:spacing w:after="0"/>
        <w:ind w:left="3371"/>
      </w:pPr>
      <w:r>
        <w:rPr>
          <w:noProof/>
        </w:rPr>
        <w:drawing>
          <wp:anchor distT="0" distB="0" distL="114300" distR="114300" simplePos="0" relativeHeight="251659264" behindDoc="0" locked="0" layoutInCell="1" allowOverlap="1" wp14:anchorId="10C4D227" wp14:editId="65A8CB05">
            <wp:simplePos x="0" y="0"/>
            <wp:positionH relativeFrom="column">
              <wp:posOffset>2408555</wp:posOffset>
            </wp:positionH>
            <wp:positionV relativeFrom="paragraph">
              <wp:posOffset>1181100</wp:posOffset>
            </wp:positionV>
            <wp:extent cx="1092835" cy="1092835"/>
            <wp:effectExtent l="0" t="0" r="0" b="0"/>
            <wp:wrapTopAndBottom/>
            <wp:docPr id="1253789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89616" name="Picture 12537896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2835" cy="1092835"/>
                    </a:xfrm>
                    <a:prstGeom prst="rect">
                      <a:avLst/>
                    </a:prstGeom>
                  </pic:spPr>
                </pic:pic>
              </a:graphicData>
            </a:graphic>
            <wp14:sizeRelH relativeFrom="margin">
              <wp14:pctWidth>0</wp14:pctWidth>
            </wp14:sizeRelH>
            <wp14:sizeRelV relativeFrom="margin">
              <wp14:pctHeight>0</wp14:pctHeight>
            </wp14:sizeRelV>
          </wp:anchor>
        </w:drawing>
      </w:r>
    </w:p>
    <w:sectPr w:rsidR="008871C2">
      <w:pgSz w:w="11910" w:h="16845"/>
      <w:pgMar w:top="964" w:right="1512" w:bottom="912"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74653"/>
    <w:multiLevelType w:val="hybridMultilevel"/>
    <w:tmpl w:val="FFFFFFFF"/>
    <w:lvl w:ilvl="0" w:tplc="26528AE2">
      <w:start w:val="1"/>
      <w:numFmt w:val="lowerLetter"/>
      <w:lvlText w:val="%1."/>
      <w:lvlJc w:val="left"/>
      <w:pPr>
        <w:ind w:left="337"/>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1" w:tplc="8CA644B4">
      <w:start w:val="1"/>
      <w:numFmt w:val="lowerLetter"/>
      <w:lvlText w:val="%2"/>
      <w:lvlJc w:val="left"/>
      <w:pPr>
        <w:ind w:left="108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2" w:tplc="09BA63BA">
      <w:start w:val="1"/>
      <w:numFmt w:val="lowerRoman"/>
      <w:lvlText w:val="%3"/>
      <w:lvlJc w:val="left"/>
      <w:pPr>
        <w:ind w:left="180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3" w:tplc="5A62F2B0">
      <w:start w:val="1"/>
      <w:numFmt w:val="decimal"/>
      <w:lvlText w:val="%4"/>
      <w:lvlJc w:val="left"/>
      <w:pPr>
        <w:ind w:left="252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4" w:tplc="F078DFAC">
      <w:start w:val="1"/>
      <w:numFmt w:val="lowerLetter"/>
      <w:lvlText w:val="%5"/>
      <w:lvlJc w:val="left"/>
      <w:pPr>
        <w:ind w:left="324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5" w:tplc="54607F44">
      <w:start w:val="1"/>
      <w:numFmt w:val="lowerRoman"/>
      <w:lvlText w:val="%6"/>
      <w:lvlJc w:val="left"/>
      <w:pPr>
        <w:ind w:left="396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6" w:tplc="D0C00072">
      <w:start w:val="1"/>
      <w:numFmt w:val="decimal"/>
      <w:lvlText w:val="%7"/>
      <w:lvlJc w:val="left"/>
      <w:pPr>
        <w:ind w:left="468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7" w:tplc="534E41DE">
      <w:start w:val="1"/>
      <w:numFmt w:val="lowerLetter"/>
      <w:lvlText w:val="%8"/>
      <w:lvlJc w:val="left"/>
      <w:pPr>
        <w:ind w:left="540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lvl w:ilvl="8" w:tplc="76F4FAE0">
      <w:start w:val="1"/>
      <w:numFmt w:val="lowerRoman"/>
      <w:lvlText w:val="%9"/>
      <w:lvlJc w:val="left"/>
      <w:pPr>
        <w:ind w:left="6120"/>
      </w:pPr>
      <w:rPr>
        <w:rFonts w:ascii="Calibri" w:eastAsia="Calibri" w:hAnsi="Calibri" w:cs="Calibri"/>
        <w:b w:val="0"/>
        <w:i/>
        <w:iCs/>
        <w:strike w:val="0"/>
        <w:dstrike w:val="0"/>
        <w:color w:val="000000"/>
        <w:sz w:val="19"/>
        <w:szCs w:val="19"/>
        <w:u w:val="none" w:color="000000"/>
        <w:bdr w:val="none" w:sz="0" w:space="0" w:color="auto"/>
        <w:shd w:val="clear" w:color="auto" w:fill="auto"/>
        <w:vertAlign w:val="baseline"/>
      </w:rPr>
    </w:lvl>
  </w:abstractNum>
  <w:num w:numId="1" w16cid:durableId="191840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C2"/>
    <w:rsid w:val="000C36D3"/>
    <w:rsid w:val="000E1596"/>
    <w:rsid w:val="00320418"/>
    <w:rsid w:val="0037463F"/>
    <w:rsid w:val="00492F36"/>
    <w:rsid w:val="004A4995"/>
    <w:rsid w:val="004A6B84"/>
    <w:rsid w:val="00610390"/>
    <w:rsid w:val="00685880"/>
    <w:rsid w:val="008871C2"/>
    <w:rsid w:val="00946A76"/>
    <w:rsid w:val="00AD5BED"/>
    <w:rsid w:val="00AE4EA7"/>
    <w:rsid w:val="00AF693C"/>
    <w:rsid w:val="00B35EFC"/>
    <w:rsid w:val="00C21997"/>
    <w:rsid w:val="00D11699"/>
    <w:rsid w:val="00D921C5"/>
    <w:rsid w:val="00E30388"/>
    <w:rsid w:val="00EC6193"/>
    <w:rsid w:val="00F96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B7F0"/>
  <w15:docId w15:val="{5F979737-783F-E147-880F-758F2B49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T&amp;C's</dc:title>
  <dc:subject/>
  <dc:creator>Rainbow Dropz</dc:creator>
  <cp:keywords>DAGN74-cVtg,BAEo4V9bYYo</cp:keywords>
  <cp:lastModifiedBy>andrew salmond</cp:lastModifiedBy>
  <cp:revision>2</cp:revision>
  <dcterms:created xsi:type="dcterms:W3CDTF">2024-11-24T14:17:00Z</dcterms:created>
  <dcterms:modified xsi:type="dcterms:W3CDTF">2024-11-24T14:17:00Z</dcterms:modified>
</cp:coreProperties>
</file>