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FC132" w14:textId="77777777" w:rsidR="00935E58" w:rsidRDefault="00465D18">
      <w:pPr>
        <w:pStyle w:val="Title"/>
      </w:pPr>
      <w:r>
        <w:t>Jordan Rivera, CPC, CRC</w:t>
      </w:r>
    </w:p>
    <w:p w14:paraId="276356E2" w14:textId="77777777" w:rsidR="00935E58" w:rsidRDefault="00465D18">
      <w:r>
        <w:t>Edison, NJ | (555) 555-0123 | jordan.rivera@email.com | linkedin.com/in/jordanrivera-sample</w:t>
      </w:r>
    </w:p>
    <w:p w14:paraId="2908ED07" w14:textId="77777777" w:rsidR="00935E58" w:rsidRDefault="00465D18" w:rsidP="00092DD4">
      <w:pPr>
        <w:pStyle w:val="Heading1"/>
      </w:pPr>
      <w:r>
        <w:t>Professional Summary</w:t>
      </w:r>
    </w:p>
    <w:p w14:paraId="5679DF9D" w14:textId="77777777" w:rsidR="00935E58" w:rsidRDefault="00465D18">
      <w:r>
        <w:t>CPC- and CRC-certified risk adjustment coder and coding quality auditor with 12 years of experience in ICD-10-CM, CPT, and HCPCS Level II coding, including 9 years focused on HCC risk adjustment for Medicare Advantage and ACA populations. Maintain 97%+ accuracy on internal and external audits while auditing and mentoring coding teams. Skilled in CMS-HCC V24 and V28 models, MEAT/TAMPER documentation validation, RADV audit support, retrospective and prospective chart review, and provider education that improv</w:t>
      </w:r>
      <w:r>
        <w:t>es documentation quality and RAF accuracy.</w:t>
      </w:r>
    </w:p>
    <w:p w14:paraId="1C845B1C" w14:textId="77777777" w:rsidR="00935E58" w:rsidRDefault="00465D18">
      <w:pPr>
        <w:pStyle w:val="Heading1"/>
      </w:pPr>
      <w:r>
        <w:t>Core Skills</w:t>
      </w:r>
    </w:p>
    <w:p w14:paraId="1CA8092E" w14:textId="77777777" w:rsidR="00935E58" w:rsidRDefault="00465D18">
      <w:pPr>
        <w:pStyle w:val="ListBullet"/>
      </w:pPr>
      <w:r>
        <w:t>ICD-10-CM, CPT, and HCPCS Level II coding; ICD-10-CM Official Guidelines for Coding and Reporting</w:t>
      </w:r>
    </w:p>
    <w:p w14:paraId="7574F28A" w14:textId="77777777" w:rsidR="00935E58" w:rsidRDefault="00465D18">
      <w:pPr>
        <w:pStyle w:val="ListBullet"/>
      </w:pPr>
      <w:r>
        <w:t>HCC / risk adjustment coding; CMS-HCC V24 and V28 models; RAF score accuracy; RxHCC and HHS-HCC (ACA)</w:t>
      </w:r>
    </w:p>
    <w:p w14:paraId="22898741" w14:textId="77777777" w:rsidR="00935E58" w:rsidRDefault="00465D18">
      <w:pPr>
        <w:pStyle w:val="ListBullet"/>
      </w:pPr>
      <w:r>
        <w:t>MEAT / TAMPER documentation criteria; retrospective and prospective chart review; coding quality audits</w:t>
      </w:r>
    </w:p>
    <w:p w14:paraId="11168A7A" w14:textId="77777777" w:rsidR="00935E58" w:rsidRDefault="00465D18">
      <w:pPr>
        <w:pStyle w:val="ListBullet"/>
      </w:pPr>
      <w:r>
        <w:t>RADV audit preparation; coding compliance; HIPAA; payer guidelines; compliant provider queries</w:t>
      </w:r>
    </w:p>
    <w:p w14:paraId="28CB3733" w14:textId="77777777" w:rsidR="00935E58" w:rsidRDefault="00465D18">
      <w:pPr>
        <w:pStyle w:val="ListBullet"/>
      </w:pPr>
      <w:r>
        <w:t>Provider education and CDI collaboration; coder training and mentoring; audit feedback and trend reporting</w:t>
      </w:r>
    </w:p>
    <w:p w14:paraId="171160F1" w14:textId="77777777" w:rsidR="00935E58" w:rsidRDefault="00465D18">
      <w:pPr>
        <w:pStyle w:val="ListBullet"/>
      </w:pPr>
      <w:r>
        <w:t>EHR systems: Epic, Cerner, eClinicalWorks; 3M encoder; Optum EncoderPro; Microsoft Excel (pivot tables)</w:t>
      </w:r>
    </w:p>
    <w:p w14:paraId="10C0C6FC" w14:textId="77777777" w:rsidR="00935E58" w:rsidRDefault="00465D18">
      <w:pPr>
        <w:pStyle w:val="Heading1"/>
      </w:pPr>
      <w:r>
        <w:t>Certifications</w:t>
      </w:r>
    </w:p>
    <w:p w14:paraId="4E9E6552" w14:textId="77777777" w:rsidR="00935E58" w:rsidRDefault="00465D18">
      <w:pPr>
        <w:pStyle w:val="ListBullet"/>
      </w:pPr>
      <w:r>
        <w:rPr>
          <w:b/>
        </w:rPr>
        <w:t>Certified Risk Adjustment Coder (CRC)</w:t>
      </w:r>
      <w:r>
        <w:t xml:space="preserve"> – AAPC, 2017</w:t>
      </w:r>
    </w:p>
    <w:p w14:paraId="2DA1E856" w14:textId="77777777" w:rsidR="00935E58" w:rsidRDefault="00465D18">
      <w:pPr>
        <w:pStyle w:val="ListBullet"/>
      </w:pPr>
      <w:r>
        <w:rPr>
          <w:b/>
        </w:rPr>
        <w:t>Certified Professional Coder (CPC)</w:t>
      </w:r>
      <w:r>
        <w:t xml:space="preserve"> – AAPC, 2014</w:t>
      </w:r>
    </w:p>
    <w:p w14:paraId="375AF426" w14:textId="77777777" w:rsidR="00935E58" w:rsidRDefault="00465D18">
      <w:pPr>
        <w:pStyle w:val="Heading1"/>
      </w:pPr>
      <w:r>
        <w:t>Professional Experience</w:t>
      </w:r>
    </w:p>
    <w:p w14:paraId="37552587" w14:textId="77777777" w:rsidR="00935E58" w:rsidRDefault="00465D18">
      <w:pPr>
        <w:pStyle w:val="Heading2"/>
      </w:pPr>
      <w:r>
        <w:t>Risk Adjustment Auditor / Coding Quality Auditor</w:t>
      </w:r>
    </w:p>
    <w:p w14:paraId="588D9012" w14:textId="77777777" w:rsidR="00935E58" w:rsidRDefault="00465D18">
      <w:pPr>
        <w:keepNext/>
      </w:pPr>
      <w:r>
        <w:t>Lakeview Health Partners – Princeton, NJ | March 2022 – Present</w:t>
      </w:r>
    </w:p>
    <w:p w14:paraId="49DCEF2F" w14:textId="77777777" w:rsidR="00935E58" w:rsidRDefault="00465D18">
      <w:pPr>
        <w:pStyle w:val="ListBullet"/>
        <w:keepNext/>
      </w:pPr>
      <w:r>
        <w:t>Audit 250+ risk adjustment charts per month for a team of 14 coders, maintaining 98% personal audit accuracy.</w:t>
      </w:r>
    </w:p>
    <w:p w14:paraId="3BD0C673" w14:textId="77777777" w:rsidR="00935E58" w:rsidRDefault="00465D18">
      <w:pPr>
        <w:pStyle w:val="ListBullet"/>
        <w:keepNext/>
      </w:pPr>
      <w:r>
        <w:t>Validate HCC diagnoses against MEAT criteria and CMS-HCC V28 guidelines across retrospective and prospective reviews.</w:t>
      </w:r>
    </w:p>
    <w:p w14:paraId="535A0497" w14:textId="77777777" w:rsidR="00935E58" w:rsidRDefault="00465D18">
      <w:pPr>
        <w:pStyle w:val="ListBullet"/>
        <w:keepNext/>
      </w:pPr>
      <w:r>
        <w:t>Delivered targeted feedback and monthly trend reports that helped raise team accuracy from 94% to 97% within 12 months.</w:t>
      </w:r>
    </w:p>
    <w:p w14:paraId="3F6EF464" w14:textId="77777777" w:rsidR="00935E58" w:rsidRDefault="00465D18">
      <w:pPr>
        <w:pStyle w:val="ListBullet"/>
        <w:keepNext/>
      </w:pPr>
      <w:r>
        <w:t>Lead RADV audit preparation, locating supporting documentation for sampled members within a 5-day turnaround.</w:t>
      </w:r>
    </w:p>
    <w:p w14:paraId="1EA26A82" w14:textId="77777777" w:rsidR="00935E58" w:rsidRDefault="00465D18">
      <w:pPr>
        <w:pStyle w:val="ListBullet"/>
      </w:pPr>
      <w:r>
        <w:t>Developed V24-to-V28 transition training for coders and 40+ providers on documenting chronic conditions.</w:t>
      </w:r>
    </w:p>
    <w:p w14:paraId="57DCD052" w14:textId="77777777" w:rsidR="00935E58" w:rsidRDefault="00465D18">
      <w:pPr>
        <w:pStyle w:val="Heading2"/>
      </w:pPr>
      <w:r>
        <w:t>Senior HCC Coder</w:t>
      </w:r>
    </w:p>
    <w:p w14:paraId="4D30C47D" w14:textId="77777777" w:rsidR="00935E58" w:rsidRDefault="00465D18">
      <w:pPr>
        <w:keepNext/>
      </w:pPr>
      <w:r>
        <w:t>Lakeview Health Partners – Princeton, NJ | June 2019 – March 2022</w:t>
      </w:r>
    </w:p>
    <w:p w14:paraId="62EEBC0F" w14:textId="77777777" w:rsidR="00935E58" w:rsidRDefault="00465D18">
      <w:pPr>
        <w:pStyle w:val="ListBullet"/>
        <w:keepNext/>
      </w:pPr>
      <w:r>
        <w:t>Coded 25–30 Medicare Advantage charts per day in Epic with 97% accuracy on quarterly quality audits.</w:t>
      </w:r>
    </w:p>
    <w:p w14:paraId="7BB184AE" w14:textId="77777777" w:rsidR="00935E58" w:rsidRDefault="00465D18">
      <w:pPr>
        <w:pStyle w:val="ListBullet"/>
        <w:keepNext/>
      </w:pPr>
      <w:r>
        <w:t>Identified unsupported and missed HCCs during retrospective reviews, supporting accurate RAF scores.</w:t>
      </w:r>
    </w:p>
    <w:p w14:paraId="643C035E" w14:textId="77777777" w:rsidR="00935E58" w:rsidRDefault="00465D18">
      <w:pPr>
        <w:pStyle w:val="ListBullet"/>
        <w:keepNext/>
      </w:pPr>
      <w:r>
        <w:t>Submitted compliant provider queries for unclear or conflicting documentation, with a 90% query response rate.</w:t>
      </w:r>
    </w:p>
    <w:p w14:paraId="6D5A063C" w14:textId="77777777" w:rsidR="00935E58" w:rsidRDefault="00465D18">
      <w:pPr>
        <w:pStyle w:val="ListBullet"/>
      </w:pPr>
      <w:r>
        <w:t>Trained and mentored 6 new coders on HCC guidelines, MEAT/TAMPER criteria, and productivity standards.</w:t>
      </w:r>
    </w:p>
    <w:p w14:paraId="31AE2AE0" w14:textId="77777777" w:rsidR="00935E58" w:rsidRDefault="00465D18">
      <w:pPr>
        <w:pStyle w:val="Heading2"/>
      </w:pPr>
      <w:r>
        <w:t>HCC Coder</w:t>
      </w:r>
    </w:p>
    <w:p w14:paraId="01AFAF9E" w14:textId="77777777" w:rsidR="00935E58" w:rsidRDefault="00465D18">
      <w:pPr>
        <w:keepNext/>
      </w:pPr>
      <w:r>
        <w:t>Garden State Medical Group – New Brunswick, NJ | August 2017 – June 2019</w:t>
      </w:r>
    </w:p>
    <w:p w14:paraId="4BF0E483" w14:textId="77777777" w:rsidR="00935E58" w:rsidRDefault="00465D18">
      <w:pPr>
        <w:pStyle w:val="ListBullet"/>
        <w:keepNext/>
      </w:pPr>
      <w:r>
        <w:t>Performed prospective chart review for annual wellness visits, flagging suspected HCCs for provider follow-up.</w:t>
      </w:r>
    </w:p>
    <w:p w14:paraId="737B648F" w14:textId="77777777" w:rsidR="00935E58" w:rsidRDefault="00465D18">
      <w:pPr>
        <w:pStyle w:val="ListBullet"/>
        <w:keepNext/>
      </w:pPr>
      <w:r>
        <w:t>Coded 20–25 risk adjustment encounters per day in Cerner with 96% accuracy on internal audits.</w:t>
      </w:r>
    </w:p>
    <w:p w14:paraId="5FCDB32A" w14:textId="77777777" w:rsidR="00935E58" w:rsidRDefault="00465D18">
      <w:pPr>
        <w:pStyle w:val="ListBullet"/>
        <w:keepNext/>
      </w:pPr>
      <w:r>
        <w:t>Partnered with CDI specialists on quarterly provider education sessions covering diabetes, CHF, and CKD documentation.</w:t>
      </w:r>
    </w:p>
    <w:p w14:paraId="715F3DC7" w14:textId="77777777" w:rsidR="00935E58" w:rsidRDefault="00465D18">
      <w:pPr>
        <w:pStyle w:val="ListBullet"/>
      </w:pPr>
      <w:r>
        <w:t>Tracked open HCC suspects and recapture rates in Excel, reporting monthly results to the risk adjustment manager.</w:t>
      </w:r>
    </w:p>
    <w:p w14:paraId="6DD1EE3B" w14:textId="77777777" w:rsidR="00935E58" w:rsidRDefault="00465D18">
      <w:pPr>
        <w:pStyle w:val="Heading2"/>
      </w:pPr>
      <w:r>
        <w:lastRenderedPageBreak/>
        <w:t>Medical Coder</w:t>
      </w:r>
    </w:p>
    <w:p w14:paraId="29AD3FDA" w14:textId="77777777" w:rsidR="00935E58" w:rsidRDefault="00465D18">
      <w:pPr>
        <w:keepNext/>
      </w:pPr>
      <w:r>
        <w:t>Garden State Medical Group – New Brunswick, NJ | May 2014 – August 2017</w:t>
      </w:r>
    </w:p>
    <w:p w14:paraId="76774FC1" w14:textId="77777777" w:rsidR="00935E58" w:rsidRDefault="00465D18">
      <w:pPr>
        <w:pStyle w:val="ListBullet"/>
        <w:keepNext/>
      </w:pPr>
      <w:r>
        <w:t>Assigned ICD-10-CM, CPT, and HCPCS Level II codes for 60+ primary care and cardiology encounters per day.</w:t>
      </w:r>
    </w:p>
    <w:p w14:paraId="5A3B9CD7" w14:textId="77777777" w:rsidR="00935E58" w:rsidRDefault="00465D18">
      <w:pPr>
        <w:pStyle w:val="ListBullet"/>
        <w:keepNext/>
      </w:pPr>
      <w:r>
        <w:t>Reduced coding-related claim denials by 18% by correcting modifier and diagnosis-linking errors pre-billing.</w:t>
      </w:r>
    </w:p>
    <w:p w14:paraId="3BFCDC84" w14:textId="77777777" w:rsidR="00935E58" w:rsidRDefault="00465D18">
      <w:pPr>
        <w:pStyle w:val="ListBullet"/>
      </w:pPr>
      <w:r>
        <w:t>Completed the ICD-9 to ICD-10-CM transition, coding in eClinicalWorks while maintaining 95% accuracy.</w:t>
      </w:r>
    </w:p>
    <w:p w14:paraId="6EA489D2" w14:textId="77777777" w:rsidR="00935E58" w:rsidRDefault="00465D18">
      <w:pPr>
        <w:pStyle w:val="Heading1"/>
      </w:pPr>
      <w:r>
        <w:t>Additional Experience</w:t>
      </w:r>
    </w:p>
    <w:p w14:paraId="39481D46" w14:textId="77777777" w:rsidR="00935E58" w:rsidRDefault="00465D18">
      <w:r>
        <w:rPr>
          <w:b/>
        </w:rPr>
        <w:t>Medical Billing Specialist</w:t>
      </w:r>
      <w:r>
        <w:t xml:space="preserve"> – Riverbend Family Practice | 2012 – 2014</w:t>
      </w:r>
    </w:p>
    <w:p w14:paraId="1E97D422" w14:textId="77777777" w:rsidR="00935E58" w:rsidRDefault="00465D18">
      <w:r>
        <w:rPr>
          <w:b/>
        </w:rPr>
        <w:t>Patient Access Representative</w:t>
      </w:r>
      <w:r>
        <w:t xml:space="preserve"> – Shoreline Community Hospital | 2010 – 2012</w:t>
      </w:r>
    </w:p>
    <w:p w14:paraId="41B1DDB0" w14:textId="77777777" w:rsidR="00935E58" w:rsidRDefault="00465D18">
      <w:pPr>
        <w:pStyle w:val="Heading1"/>
      </w:pPr>
      <w:r>
        <w:t>Education</w:t>
      </w:r>
    </w:p>
    <w:p w14:paraId="5F9291C3" w14:textId="77777777" w:rsidR="00935E58" w:rsidRDefault="00465D18">
      <w:r>
        <w:rPr>
          <w:b/>
        </w:rPr>
        <w:t>A.A.S., Health Information Technology</w:t>
      </w:r>
      <w:r>
        <w:t xml:space="preserve"> – Shore Point Community College | 2013</w:t>
      </w:r>
    </w:p>
    <w:p w14:paraId="14EEC41A" w14:textId="77777777" w:rsidR="00935E58" w:rsidRDefault="00465D18">
      <w:r>
        <w:rPr>
          <w:b/>
        </w:rPr>
        <w:t>Medical Coding Certificate</w:t>
      </w:r>
      <w:r>
        <w:t xml:space="preserve"> – Shore Point Community College | 2014</w:t>
      </w:r>
    </w:p>
    <w:p w14:paraId="26E5E041" w14:textId="77777777" w:rsidR="00935E58" w:rsidRDefault="00465D18">
      <w:pPr>
        <w:pStyle w:val="Heading1"/>
      </w:pPr>
      <w:r>
        <w:t>Professional Development</w:t>
      </w:r>
    </w:p>
    <w:p w14:paraId="5BD8EA0A" w14:textId="77777777" w:rsidR="00935E58" w:rsidRDefault="00465D18">
      <w:pPr>
        <w:pStyle w:val="ListBullet"/>
      </w:pPr>
      <w:r>
        <w:t>AAPC member since 2014; Central New Jersey local chapter member and former chapter education officer.</w:t>
      </w:r>
    </w:p>
    <w:p w14:paraId="2B9765F7" w14:textId="77777777" w:rsidR="00935E58" w:rsidRDefault="00465D18">
      <w:pPr>
        <w:pStyle w:val="ListBullet"/>
      </w:pPr>
      <w:r>
        <w:t>Maintain required CEUs annually; recent topics: CMS-HCC V28, ICD-10-CM updates, RADV readiness.</w:t>
      </w:r>
    </w:p>
    <w:sectPr w:rsidR="00935E58" w:rsidSect="00034616">
      <w:headerReference w:type="default" r:id="rId8"/>
      <w:pgSz w:w="12240" w:h="15840"/>
      <w:pgMar w:top="864" w:right="1080" w:bottom="864" w:left="1080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E0F1E" w14:textId="77777777" w:rsidR="00465D18" w:rsidRDefault="00465D18">
      <w:pPr>
        <w:spacing w:after="0"/>
      </w:pPr>
      <w:r>
        <w:separator/>
      </w:r>
    </w:p>
  </w:endnote>
  <w:endnote w:type="continuationSeparator" w:id="0">
    <w:p w14:paraId="76402050" w14:textId="77777777" w:rsidR="00465D18" w:rsidRDefault="00465D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239CD" w14:textId="77777777" w:rsidR="00465D18" w:rsidRDefault="00465D18">
      <w:pPr>
        <w:spacing w:after="0"/>
      </w:pPr>
      <w:r>
        <w:separator/>
      </w:r>
    </w:p>
  </w:footnote>
  <w:footnote w:type="continuationSeparator" w:id="0">
    <w:p w14:paraId="48E80ED0" w14:textId="77777777" w:rsidR="00465D18" w:rsidRDefault="00465D1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85754" w14:textId="77777777" w:rsidR="00935E58" w:rsidRDefault="00465D18">
    <w:pPr>
      <w:pStyle w:val="Header"/>
    </w:pPr>
    <w:r>
      <w:rPr>
        <w:color w:val="1F3A5F"/>
        <w:sz w:val="18"/>
      </w:rPr>
      <w:t xml:space="preserve">Jordan Rivera, CPC, </w:t>
    </w:r>
    <w:proofErr w:type="gramStart"/>
    <w:r>
      <w:rPr>
        <w:color w:val="1F3A5F"/>
        <w:sz w:val="18"/>
      </w:rPr>
      <w:t>CRC  |</w:t>
    </w:r>
    <w:proofErr w:type="gramEnd"/>
    <w:r>
      <w:rPr>
        <w:color w:val="1F3A5F"/>
        <w:sz w:val="18"/>
      </w:rPr>
      <w:t xml:space="preserve">  Page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43695319">
    <w:abstractNumId w:val="8"/>
  </w:num>
  <w:num w:numId="2" w16cid:durableId="1915236617">
    <w:abstractNumId w:val="6"/>
  </w:num>
  <w:num w:numId="3" w16cid:durableId="2019379557">
    <w:abstractNumId w:val="5"/>
  </w:num>
  <w:num w:numId="4" w16cid:durableId="1214468369">
    <w:abstractNumId w:val="4"/>
  </w:num>
  <w:num w:numId="5" w16cid:durableId="1737900859">
    <w:abstractNumId w:val="7"/>
  </w:num>
  <w:num w:numId="6" w16cid:durableId="2001928864">
    <w:abstractNumId w:val="3"/>
  </w:num>
  <w:num w:numId="7" w16cid:durableId="930967669">
    <w:abstractNumId w:val="2"/>
  </w:num>
  <w:num w:numId="8" w16cid:durableId="1060637050">
    <w:abstractNumId w:val="1"/>
  </w:num>
  <w:num w:numId="9" w16cid:durableId="1741438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2DD4"/>
    <w:rsid w:val="0015074B"/>
    <w:rsid w:val="0029639D"/>
    <w:rsid w:val="00326F90"/>
    <w:rsid w:val="00465D18"/>
    <w:rsid w:val="00935E58"/>
    <w:rsid w:val="00AA1D8D"/>
    <w:rsid w:val="00B47730"/>
    <w:rsid w:val="00CB0664"/>
    <w:rsid w:val="00F57E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508D3E"/>
  <w14:defaultImageDpi w14:val="300"/>
  <w15:docId w15:val="{3A37F66D-A33F-41DF-80D5-DCF130CC6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Calibri" w:eastAsia="Calibri" w:hAnsi="Calibri" w:cs="Calibr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4" w:space="1" w:color="1F3A5F"/>
      </w:pBdr>
      <w:spacing w:before="140"/>
      <w:outlineLvl w:val="0"/>
    </w:pPr>
    <w:rPr>
      <w:b/>
      <w:bCs/>
      <w:color w:val="1F3A5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0"/>
      <w:outlineLvl w:val="1"/>
    </w:pPr>
    <w:rPr>
      <w:b/>
      <w:bCs/>
      <w:color w:val="00000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"/>
      <w:contextualSpacing/>
    </w:pPr>
    <w:rPr>
      <w:b/>
      <w:color w:val="1F3A5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Resume - Experienced Coder (fictional person)</dc:title>
  <dc:subject/>
  <dc:creator>Risk Adjustment Coding Academy</dc:creator>
  <cp:keywords/>
  <dc:description>SAMPLE: Jordan Rivera and all employers are fictional.</dc:description>
  <cp:lastModifiedBy>Danielle LaGravenese</cp:lastModifiedBy>
  <cp:revision>2</cp:revision>
  <dcterms:created xsi:type="dcterms:W3CDTF">2026-10-07T06:00:00Z</dcterms:created>
  <dcterms:modified xsi:type="dcterms:W3CDTF">2026-10-07T06:00:00Z</dcterms:modified>
  <cp:category/>
</cp:coreProperties>
</file>