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bookmarkStart w:id="0" w:name="_GoBack"/>
      <w:bookmarkEnd w:id="0"/>
      <w:r w:rsidRPr="00CB5DCE">
        <w:rPr>
          <w:rFonts w:ascii="Arial,Bold" w:hAnsi="Arial,Bold" w:cs="Arial,Bold"/>
          <w:b/>
          <w:bCs/>
        </w:rPr>
        <w:t>IRVING YOUNGER’S 10 COMMANDMENTS</w:t>
      </w:r>
      <w:r w:rsidR="00E602D6">
        <w:rPr>
          <w:rFonts w:ascii="Arial,Bold" w:hAnsi="Arial,Bold" w:cs="Arial,Bold"/>
          <w:b/>
          <w:bCs/>
        </w:rPr>
        <w:t xml:space="preserve"> </w:t>
      </w:r>
      <w:r w:rsidRPr="00CB5DCE">
        <w:rPr>
          <w:rFonts w:ascii="Arial,Bold" w:hAnsi="Arial,Bold" w:cs="Arial,Bold"/>
          <w:b/>
          <w:bCs/>
        </w:rPr>
        <w:t>OF CROSS EXAMINATION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1. Be Brief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Be brief, short and succinct. Why? Reason 1: chances are you are screwing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up. The shorter the time spent, the less you will screw up. Reason 2: A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simple cross that restates the important part of the story in your terms is more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easily absorbed and understood by the jury. You should never try to make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more than 3 points on cross-examination. Two points are better than three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and one point is better than two.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2. Use Plain Words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 xml:space="preserve">The jury can understand short questions and plain words. Drop the </w:t>
      </w:r>
      <w:proofErr w:type="gramStart"/>
      <w:r w:rsidRPr="00CB5DCE">
        <w:rPr>
          <w:rFonts w:ascii="Arial" w:hAnsi="Arial" w:cs="Arial"/>
        </w:rPr>
        <w:t>50 dollar</w:t>
      </w:r>
      <w:proofErr w:type="gramEnd"/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word in favor of the 2 dollar word. “Drive you car” instead of “operate your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vehicle.”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3. Use Only Leading Questions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The law forbids questions on direct examination that suggest the answer.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The lawyer is not competent to testify. On cross-examination the law permits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questions that suggest the answer and allows the attorney to put his words in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the witnesses’ mouth. Cross-examination, therefore, specifically permits you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to take control of the witness, take him where you want to go, and tell your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important point to the jury through the witness.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Not asking controlled leading questions leaves too much wiggle room. What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happened next? I would like to clear up a couple of points you made on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direct? These questions are the antithesis of an effective cross-examination.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Any questions which permit the witness to restate, explain or clarify the direct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examination is a mistake.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You should put the witness on autopilot so that all of the answers are series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of yes, yes, yes!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4. Be Prepared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Never ask a question that you do not know the answer to. Cross is not a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fishing expedition in which you uncover new facts or new surprises at the trial.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5. Listen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Listen to the answer. For some, cross-examination of an important witness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causes stage fright; it confuses the mind and panic sets in. You have a hard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time just getting the first question out, and you’re generally thinking about the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next question and not listening to the answer.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6. Do Not Quarrel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Do not quarrel with the witness on cross-examination. When the answer to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your question is absurd, false, irrational contradictory or the like; Stop, sit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down. Resist the temptation to respond with “how can you say that, or how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dare you make such an outrageous claim?” The answer to the question often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elicits a response, which explains away the absurdity and rehabilitates the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witness.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 xml:space="preserve">7. Avoid </w:t>
      </w:r>
      <w:proofErr w:type="gramStart"/>
      <w:r w:rsidRPr="00CB5DCE">
        <w:rPr>
          <w:rFonts w:ascii="Arial,Bold" w:hAnsi="Arial,Bold" w:cs="Arial,Bold"/>
          <w:b/>
          <w:bCs/>
        </w:rPr>
        <w:t>Repetition</w:t>
      </w:r>
      <w:proofErr w:type="gramEnd"/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Never allow a witness to repeat on cross-examination what he said on direct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examination. Why? The more times it is repeated, the more likely the jury is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to believe it. Cross-examination should involve questions that have nothing to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do with the direct examination. The examination should not follow the script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of the direct examination.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 xml:space="preserve">8. Disallow Witness </w:t>
      </w:r>
      <w:proofErr w:type="gramStart"/>
      <w:r w:rsidRPr="00CB5DCE">
        <w:rPr>
          <w:rFonts w:ascii="Arial,Bold" w:hAnsi="Arial,Bold" w:cs="Arial,Bold"/>
          <w:b/>
          <w:bCs/>
        </w:rPr>
        <w:t>Explanation</w:t>
      </w:r>
      <w:proofErr w:type="gramEnd"/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Never permit the witness to explain anything on cross-examination. That is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for your adversary to do.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9. Limit Questioning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Don’t ask the one question too many. Stop when you have made your point.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Leave the argument for the jury.</w:t>
      </w:r>
    </w:p>
    <w:p w:rsid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CB5DCE">
        <w:rPr>
          <w:rFonts w:ascii="Arial,Bold" w:hAnsi="Arial,Bold" w:cs="Arial,Bold"/>
          <w:b/>
          <w:bCs/>
        </w:rPr>
        <w:t>10. Save for Summation</w:t>
      </w:r>
    </w:p>
    <w:p w:rsidR="00CB5DCE" w:rsidRPr="00CB5DCE" w:rsidRDefault="00CB5DCE" w:rsidP="00CB5DCE">
      <w:pPr>
        <w:autoSpaceDE w:val="0"/>
        <w:autoSpaceDN w:val="0"/>
        <w:adjustRightInd w:val="0"/>
        <w:rPr>
          <w:rFonts w:ascii="Arial" w:hAnsi="Arial" w:cs="Arial"/>
        </w:rPr>
      </w:pPr>
      <w:r w:rsidRPr="00CB5DCE">
        <w:rPr>
          <w:rFonts w:ascii="Arial" w:hAnsi="Arial" w:cs="Arial"/>
        </w:rPr>
        <w:t>Save the ultimate point for summation. A prepared, clear and simple leading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cross-examination that does not argue the case can best be brought together</w:t>
      </w:r>
      <w:r>
        <w:rPr>
          <w:rFonts w:ascii="Arial" w:hAnsi="Arial" w:cs="Arial"/>
        </w:rPr>
        <w:t xml:space="preserve"> </w:t>
      </w:r>
      <w:r w:rsidRPr="00CB5DCE">
        <w:rPr>
          <w:rFonts w:ascii="Arial" w:hAnsi="Arial" w:cs="Arial"/>
        </w:rPr>
        <w:t>in final summation.</w:t>
      </w:r>
    </w:p>
    <w:p w:rsidR="00CF5A12" w:rsidRPr="00CB5DCE" w:rsidRDefault="00CF5A12" w:rsidP="00CB5DCE">
      <w:pPr>
        <w:autoSpaceDE w:val="0"/>
        <w:autoSpaceDN w:val="0"/>
        <w:adjustRightInd w:val="0"/>
        <w:rPr>
          <w:rFonts w:ascii="Arial,Italic" w:hAnsi="Arial,Italic" w:cs="Arial,Italic"/>
          <w:i/>
          <w:iCs/>
        </w:rPr>
      </w:pPr>
    </w:p>
    <w:sectPr w:rsidR="00CF5A12" w:rsidRPr="00CB5DCE" w:rsidSect="00CB5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85F"/>
    <w:multiLevelType w:val="hybridMultilevel"/>
    <w:tmpl w:val="16F89C82"/>
    <w:lvl w:ilvl="0" w:tplc="BECA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CE"/>
    <w:rsid w:val="00096CA7"/>
    <w:rsid w:val="000A2BCE"/>
    <w:rsid w:val="001D6030"/>
    <w:rsid w:val="002232C1"/>
    <w:rsid w:val="00354EC8"/>
    <w:rsid w:val="00417F35"/>
    <w:rsid w:val="00433FEA"/>
    <w:rsid w:val="00445BAF"/>
    <w:rsid w:val="0046406F"/>
    <w:rsid w:val="004C5275"/>
    <w:rsid w:val="005536B3"/>
    <w:rsid w:val="005B18B4"/>
    <w:rsid w:val="005C767D"/>
    <w:rsid w:val="006801FF"/>
    <w:rsid w:val="0068212E"/>
    <w:rsid w:val="00762525"/>
    <w:rsid w:val="008727FA"/>
    <w:rsid w:val="009B7884"/>
    <w:rsid w:val="00A70E42"/>
    <w:rsid w:val="00B173E2"/>
    <w:rsid w:val="00C8087C"/>
    <w:rsid w:val="00CB193C"/>
    <w:rsid w:val="00CB5DCE"/>
    <w:rsid w:val="00CF5A12"/>
    <w:rsid w:val="00E154A9"/>
    <w:rsid w:val="00E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5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4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4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4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4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4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4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4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4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4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4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54A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54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4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E154A9"/>
    <w:rPr>
      <w:b/>
      <w:bCs/>
    </w:rPr>
  </w:style>
  <w:style w:type="character" w:styleId="Emphasis">
    <w:name w:val="Emphasis"/>
    <w:uiPriority w:val="20"/>
    <w:qFormat/>
    <w:rsid w:val="00E154A9"/>
    <w:rPr>
      <w:i/>
      <w:iCs/>
    </w:rPr>
  </w:style>
  <w:style w:type="paragraph" w:styleId="NoSpacing">
    <w:name w:val="No Spacing"/>
    <w:basedOn w:val="Normal"/>
    <w:uiPriority w:val="1"/>
    <w:qFormat/>
    <w:rsid w:val="00E154A9"/>
  </w:style>
  <w:style w:type="paragraph" w:styleId="ListParagraph">
    <w:name w:val="List Paragraph"/>
    <w:basedOn w:val="Normal"/>
    <w:uiPriority w:val="34"/>
    <w:qFormat/>
    <w:rsid w:val="00E154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54A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154A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4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4A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E154A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154A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154A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154A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154A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4A9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5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4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4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4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4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4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4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4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4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4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4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4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4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54A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54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4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E154A9"/>
    <w:rPr>
      <w:b/>
      <w:bCs/>
    </w:rPr>
  </w:style>
  <w:style w:type="character" w:styleId="Emphasis">
    <w:name w:val="Emphasis"/>
    <w:uiPriority w:val="20"/>
    <w:qFormat/>
    <w:rsid w:val="00E154A9"/>
    <w:rPr>
      <w:i/>
      <w:iCs/>
    </w:rPr>
  </w:style>
  <w:style w:type="paragraph" w:styleId="NoSpacing">
    <w:name w:val="No Spacing"/>
    <w:basedOn w:val="Normal"/>
    <w:uiPriority w:val="1"/>
    <w:qFormat/>
    <w:rsid w:val="00E154A9"/>
  </w:style>
  <w:style w:type="paragraph" w:styleId="ListParagraph">
    <w:name w:val="List Paragraph"/>
    <w:basedOn w:val="Normal"/>
    <w:uiPriority w:val="34"/>
    <w:qFormat/>
    <w:rsid w:val="00E154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54A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154A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4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4A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E154A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154A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154A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154A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154A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4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Kitchen</dc:creator>
  <cp:lastModifiedBy>Dylan Nesturrick</cp:lastModifiedBy>
  <cp:revision>2</cp:revision>
  <dcterms:created xsi:type="dcterms:W3CDTF">2016-09-05T20:41:00Z</dcterms:created>
  <dcterms:modified xsi:type="dcterms:W3CDTF">2016-09-05T20:41:00Z</dcterms:modified>
</cp:coreProperties>
</file>