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A9B1A" w14:textId="249E075A" w:rsidR="00001A22" w:rsidRPr="00001A22" w:rsidRDefault="00001A22" w:rsidP="00001A22">
      <w:pPr>
        <w:jc w:val="right"/>
        <w:rPr>
          <w:b/>
          <w:bCs/>
          <w:u w:val="single"/>
        </w:rPr>
      </w:pPr>
      <w:r w:rsidRPr="00001A22">
        <w:rPr>
          <w:b/>
          <w:bCs/>
          <w:u w:val="single"/>
        </w:rPr>
        <w:t>BY EMAIL</w:t>
      </w:r>
    </w:p>
    <w:p w14:paraId="4E434EAA" w14:textId="1EA1F7C2" w:rsidR="00D21F3A" w:rsidRPr="00001A22" w:rsidRDefault="00D21F3A" w:rsidP="00D21F3A">
      <w:pPr>
        <w:jc w:val="both"/>
      </w:pPr>
      <w:r w:rsidRPr="00D21F3A">
        <w:rPr>
          <w:b/>
          <w:bCs/>
        </w:rPr>
        <w:t>ATTENTION</w:t>
      </w:r>
      <w:r>
        <w:t xml:space="preserve"> </w:t>
      </w:r>
      <w:r w:rsidR="00FE154C">
        <w:t>Ontario Police Associations</w:t>
      </w:r>
      <w:r>
        <w:t xml:space="preserve"> </w:t>
      </w:r>
      <w:r w:rsidR="00885352">
        <w:t>and Ontario Provincial Police</w:t>
      </w:r>
    </w:p>
    <w:p w14:paraId="53F6480F" w14:textId="3E3563C6" w:rsidR="00D21F3A" w:rsidRPr="00D21F3A" w:rsidRDefault="00BC7BF4" w:rsidP="00D21F3A">
      <w:pPr>
        <w:pBdr>
          <w:bottom w:val="single" w:sz="12" w:space="1" w:color="auto"/>
        </w:pBdr>
        <w:jc w:val="both"/>
        <w:rPr>
          <w:b/>
          <w:bCs/>
        </w:rPr>
      </w:pPr>
      <w:r w:rsidRPr="00D21F3A">
        <w:rPr>
          <w:b/>
          <w:bCs/>
        </w:rPr>
        <w:t>URGENT</w:t>
      </w:r>
      <w:r w:rsidR="00885352" w:rsidRPr="00D21F3A">
        <w:rPr>
          <w:b/>
          <w:bCs/>
        </w:rPr>
        <w:t xml:space="preserve">:  </w:t>
      </w:r>
      <w:r w:rsidR="008524B9" w:rsidRPr="00D21F3A">
        <w:rPr>
          <w:b/>
          <w:bCs/>
        </w:rPr>
        <w:t xml:space="preserve">Plea to </w:t>
      </w:r>
      <w:r w:rsidR="00885352" w:rsidRPr="00D21F3A">
        <w:rPr>
          <w:b/>
          <w:bCs/>
        </w:rPr>
        <w:t xml:space="preserve">Arrest Doug Ford </w:t>
      </w:r>
      <w:r w:rsidR="00D21F3A" w:rsidRPr="00D21F3A">
        <w:rPr>
          <w:b/>
          <w:bCs/>
        </w:rPr>
        <w:t xml:space="preserve">RE: </w:t>
      </w:r>
      <w:r w:rsidR="00FB635C" w:rsidRPr="00D21F3A">
        <w:rPr>
          <w:b/>
          <w:bCs/>
        </w:rPr>
        <w:t xml:space="preserve">Breach of Trust </w:t>
      </w:r>
      <w:r w:rsidR="00E92EF2">
        <w:rPr>
          <w:b/>
          <w:bCs/>
        </w:rPr>
        <w:t xml:space="preserve">by </w:t>
      </w:r>
      <w:r w:rsidR="00FB635C" w:rsidRPr="00D21F3A">
        <w:rPr>
          <w:b/>
          <w:bCs/>
        </w:rPr>
        <w:t xml:space="preserve">Public Officer </w:t>
      </w:r>
    </w:p>
    <w:p w14:paraId="5D926277" w14:textId="3638175E" w:rsidR="00D21F3A" w:rsidRDefault="005741B5" w:rsidP="00D21F3A">
      <w:pPr>
        <w:pStyle w:val="ListParagraph"/>
        <w:spacing w:after="24" w:line="240" w:lineRule="auto"/>
        <w:ind w:left="0"/>
        <w:jc w:val="both"/>
      </w:pPr>
      <w:r w:rsidRPr="00D21F3A">
        <w:t>This is an urgent appeal to Police</w:t>
      </w:r>
      <w:r w:rsidR="00D21F3A">
        <w:t xml:space="preserve"> </w:t>
      </w:r>
      <w:r w:rsidRPr="00D21F3A">
        <w:t xml:space="preserve">to arrest Doug Ford for Breach of Trust </w:t>
      </w:r>
      <w:r w:rsidR="00E92EF2">
        <w:t>by</w:t>
      </w:r>
      <w:r w:rsidRPr="00D21F3A">
        <w:t xml:space="preserve"> Public Officer</w:t>
      </w:r>
      <w:r w:rsidR="00DE3A0B">
        <w:t xml:space="preserve">, under </w:t>
      </w:r>
      <w:hyperlink r:id="rId7" w:history="1">
        <w:r w:rsidR="00DE3A0B" w:rsidRPr="00DE3A0B">
          <w:rPr>
            <w:rStyle w:val="Hyperlink"/>
          </w:rPr>
          <w:t>section 122 of the Criminal Code of Canada</w:t>
        </w:r>
      </w:hyperlink>
      <w:r w:rsidR="00DE3A0B">
        <w:t>.</w:t>
      </w:r>
    </w:p>
    <w:p w14:paraId="2EAB445B" w14:textId="77777777" w:rsidR="00D21F3A" w:rsidRDefault="00D21F3A" w:rsidP="00D21F3A">
      <w:pPr>
        <w:pStyle w:val="ListParagraph"/>
        <w:spacing w:after="24" w:line="240" w:lineRule="auto"/>
        <w:ind w:left="0"/>
        <w:jc w:val="both"/>
      </w:pPr>
    </w:p>
    <w:p w14:paraId="2DFCAB77" w14:textId="19DF60D8" w:rsidR="005741B5" w:rsidRPr="00D21F3A" w:rsidRDefault="00D21F3A" w:rsidP="00D21F3A">
      <w:pPr>
        <w:pStyle w:val="ListParagraph"/>
        <w:spacing w:after="24" w:line="240" w:lineRule="auto"/>
        <w:ind w:left="0"/>
        <w:jc w:val="both"/>
      </w:pPr>
      <w:r>
        <w:t xml:space="preserve">As a </w:t>
      </w:r>
      <w:r w:rsidR="00E446F1">
        <w:t>P</w:t>
      </w:r>
      <w:r>
        <w:t xml:space="preserve">olice </w:t>
      </w:r>
      <w:r w:rsidR="00B137D5">
        <w:t>o</w:t>
      </w:r>
      <w:r>
        <w:t xml:space="preserve">fficer, you swore an </w:t>
      </w:r>
      <w:r w:rsidR="00DE3A0B">
        <w:t>O</w:t>
      </w:r>
      <w:r>
        <w:t xml:space="preserve">ath and </w:t>
      </w:r>
      <w:r w:rsidR="00DE3A0B">
        <w:t>D</w:t>
      </w:r>
      <w:r>
        <w:t xml:space="preserve">eclaration of </w:t>
      </w:r>
      <w:r w:rsidR="00DE3A0B">
        <w:t>P</w:t>
      </w:r>
      <w:r>
        <w:t xml:space="preserve">rinciples. As a concerned citizen, I am asking you to uphold that </w:t>
      </w:r>
      <w:r w:rsidR="00DE3A0B">
        <w:t>O</w:t>
      </w:r>
      <w:r>
        <w:t xml:space="preserve">ath and </w:t>
      </w:r>
      <w:r w:rsidR="00DE3A0B">
        <w:t>D</w:t>
      </w:r>
      <w:r>
        <w:t>eclaration by arresting Doug Ford for his breaches</w:t>
      </w:r>
      <w:r w:rsidR="0052489E" w:rsidRPr="00D21F3A">
        <w:t xml:space="preserve"> and to not enforce the </w:t>
      </w:r>
      <w:r w:rsidR="001619B8" w:rsidRPr="00D21F3A">
        <w:t xml:space="preserve">Ontario provincial </w:t>
      </w:r>
      <w:r w:rsidR="0052489E" w:rsidRPr="00D21F3A">
        <w:t xml:space="preserve">regulations </w:t>
      </w:r>
      <w:r w:rsidR="00FE3FDE">
        <w:t xml:space="preserve">as </w:t>
      </w:r>
      <w:r w:rsidR="0052489E" w:rsidRPr="00D21F3A">
        <w:t>listed below</w:t>
      </w:r>
      <w:r>
        <w:t xml:space="preserve">. </w:t>
      </w:r>
    </w:p>
    <w:p w14:paraId="55D7EA2A" w14:textId="7F82B2C7" w:rsidR="005741B5" w:rsidRDefault="005741B5" w:rsidP="00D21F3A">
      <w:pPr>
        <w:pStyle w:val="ListParagraph"/>
        <w:spacing w:after="24" w:line="240" w:lineRule="auto"/>
        <w:ind w:left="0"/>
        <w:jc w:val="both"/>
      </w:pPr>
    </w:p>
    <w:p w14:paraId="541169C3" w14:textId="28409D69" w:rsidR="00D21F3A" w:rsidRPr="00D21F3A" w:rsidRDefault="00D21F3A" w:rsidP="00D21F3A">
      <w:pPr>
        <w:pStyle w:val="ListParagraph"/>
        <w:spacing w:after="24" w:line="240" w:lineRule="auto"/>
        <w:ind w:left="0"/>
        <w:jc w:val="both"/>
        <w:rPr>
          <w:rFonts w:eastAsia="Times New Roman" w:cs="Arial"/>
          <w:b/>
          <w:bCs/>
          <w:color w:val="202122"/>
        </w:rPr>
      </w:pPr>
      <w:r w:rsidRPr="00D21F3A">
        <w:rPr>
          <w:b/>
          <w:bCs/>
        </w:rPr>
        <w:t>ENHANCED AUTHORITY</w:t>
      </w:r>
    </w:p>
    <w:p w14:paraId="430EFC3A" w14:textId="28EE117F" w:rsidR="00135B51" w:rsidRDefault="00DE3A0B" w:rsidP="00D21F3A">
      <w:pPr>
        <w:pStyle w:val="ListParagraph"/>
        <w:spacing w:after="24" w:line="240" w:lineRule="auto"/>
        <w:jc w:val="both"/>
        <w:rPr>
          <w:rFonts w:eastAsia="Times New Roman" w:cs="Arial"/>
          <w:color w:val="202122"/>
        </w:rPr>
      </w:pPr>
      <w:r>
        <w:t>T</w:t>
      </w:r>
      <w:r w:rsidR="0078661D" w:rsidRPr="00D21F3A">
        <w:t xml:space="preserve">he “enhanced </w:t>
      </w:r>
      <w:r w:rsidR="008E4216" w:rsidRPr="00D21F3A">
        <w:t>authority</w:t>
      </w:r>
      <w:r w:rsidR="0078661D" w:rsidRPr="00D21F3A">
        <w:t xml:space="preserve">” granted to </w:t>
      </w:r>
      <w:r w:rsidR="00135B51" w:rsidRPr="00D21F3A">
        <w:t>Police</w:t>
      </w:r>
      <w:r w:rsidR="0078661D" w:rsidRPr="00D21F3A">
        <w:t xml:space="preserve"> under</w:t>
      </w:r>
      <w:r w:rsidR="00CA1AF6" w:rsidRPr="00D21F3A">
        <w:t xml:space="preserve"> </w:t>
      </w:r>
      <w:hyperlink r:id="rId8" w:history="1">
        <w:r w:rsidR="00440DE5" w:rsidRPr="00D21F3A">
          <w:rPr>
            <w:rStyle w:val="Hyperlink"/>
            <w:rFonts w:cs="Helvetica"/>
          </w:rPr>
          <w:t>O. Reg. 294/21: ENFORCEMENT OF COVID-19 MEASURES</w:t>
        </w:r>
      </w:hyperlink>
      <w:r w:rsidR="00440DE5" w:rsidRPr="00D21F3A">
        <w:rPr>
          <w:rStyle w:val="Hyperlink"/>
          <w:rFonts w:cs="Helvetica"/>
          <w:sz w:val="20"/>
          <w:szCs w:val="20"/>
        </w:rPr>
        <w:t xml:space="preserve"> </w:t>
      </w:r>
      <w:r w:rsidR="00440DE5" w:rsidRPr="00D21F3A">
        <w:rPr>
          <w:rStyle w:val="Hyperlink"/>
          <w:rFonts w:ascii="Calibri" w:hAnsi="Calibri" w:cs="Helvetica"/>
          <w:color w:val="000000" w:themeColor="text1"/>
          <w:u w:val="none"/>
        </w:rPr>
        <w:t xml:space="preserve">- </w:t>
      </w:r>
      <w:r w:rsidR="00440DE5" w:rsidRPr="00D21F3A">
        <w:rPr>
          <w:rFonts w:ascii="Calibri" w:hAnsi="Calibri" w:cs="Arial"/>
          <w:color w:val="000000" w:themeColor="text1"/>
          <w:shd w:val="clear" w:color="auto" w:fill="FFFFFF"/>
        </w:rPr>
        <w:t>made: April 16, 2021 (10:40 p.m.)</w:t>
      </w:r>
      <w:r w:rsidR="00CA1AF6" w:rsidRPr="00D21F3A">
        <w:rPr>
          <w:rFonts w:ascii="Calibri" w:hAnsi="Calibri" w:cs="Arial"/>
          <w:color w:val="000000" w:themeColor="text1"/>
          <w:shd w:val="clear" w:color="auto" w:fill="FFFFFF"/>
        </w:rPr>
        <w:t xml:space="preserve"> and </w:t>
      </w:r>
      <w:hyperlink r:id="rId9" w:history="1">
        <w:r w:rsidR="0078661D" w:rsidRPr="00D21F3A">
          <w:rPr>
            <w:rStyle w:val="Hyperlink"/>
            <w:rFonts w:cs="Helvetica"/>
          </w:rPr>
          <w:t>O. Reg. 298/21: ENFORCEMENT OF COVID-19 MEASURES</w:t>
        </w:r>
      </w:hyperlink>
      <w:r w:rsidR="00440DE5" w:rsidRPr="00D21F3A">
        <w:rPr>
          <w:rStyle w:val="Hyperlink"/>
          <w:rFonts w:cs="Helvetica"/>
          <w:u w:val="none"/>
        </w:rPr>
        <w:t xml:space="preserve"> - </w:t>
      </w:r>
      <w:r w:rsidR="00440DE5" w:rsidRPr="00D21F3A">
        <w:rPr>
          <w:rFonts w:cs="Arial"/>
          <w:color w:val="000000" w:themeColor="text1"/>
          <w:shd w:val="clear" w:color="auto" w:fill="FFFFFF"/>
        </w:rPr>
        <w:t>made: April 17, 2021 (5:40 p.m.)</w:t>
      </w:r>
      <w:r w:rsidR="00CA1AF6" w:rsidRPr="00D21F3A">
        <w:rPr>
          <w:rFonts w:cs="Arial"/>
          <w:color w:val="000000" w:themeColor="text1"/>
          <w:shd w:val="clear" w:color="auto" w:fill="FFFFFF"/>
        </w:rPr>
        <w:t xml:space="preserve"> </w:t>
      </w:r>
      <w:r w:rsidR="00FB635C" w:rsidRPr="00D21F3A">
        <w:rPr>
          <w:rStyle w:val="Hyperlink"/>
          <w:rFonts w:cs="Helvetica"/>
          <w:color w:val="000000" w:themeColor="text1"/>
          <w:u w:val="none"/>
        </w:rPr>
        <w:t xml:space="preserve">by the </w:t>
      </w:r>
      <w:r w:rsidR="00CA1AF6" w:rsidRPr="00D21F3A">
        <w:rPr>
          <w:rStyle w:val="Hyperlink"/>
          <w:rFonts w:cs="Helvetica"/>
          <w:color w:val="000000" w:themeColor="text1"/>
          <w:u w:val="none"/>
        </w:rPr>
        <w:t xml:space="preserve">Premier of Ontario, Doug Ford, </w:t>
      </w:r>
      <w:r w:rsidR="00FB635C" w:rsidRPr="00D21F3A">
        <w:rPr>
          <w:rStyle w:val="Hyperlink"/>
          <w:rFonts w:cs="Helvetica"/>
          <w:color w:val="000000" w:themeColor="text1"/>
          <w:u w:val="none"/>
        </w:rPr>
        <w:t xml:space="preserve">instructs </w:t>
      </w:r>
      <w:r>
        <w:rPr>
          <w:rStyle w:val="Hyperlink"/>
          <w:rFonts w:cs="Helvetica"/>
          <w:color w:val="000000" w:themeColor="text1"/>
          <w:u w:val="none"/>
        </w:rPr>
        <w:t xml:space="preserve">all </w:t>
      </w:r>
      <w:r w:rsidR="00FB635C" w:rsidRPr="00D21F3A">
        <w:rPr>
          <w:rStyle w:val="Hyperlink"/>
          <w:rFonts w:cs="Helvetica"/>
          <w:color w:val="000000" w:themeColor="text1"/>
          <w:u w:val="none"/>
        </w:rPr>
        <w:t xml:space="preserve">Police officers to violate </w:t>
      </w:r>
      <w:r w:rsidR="00D21F3A">
        <w:rPr>
          <w:rStyle w:val="Hyperlink"/>
          <w:rFonts w:cs="Helvetica"/>
          <w:color w:val="000000" w:themeColor="text1"/>
          <w:u w:val="none"/>
        </w:rPr>
        <w:t>their</w:t>
      </w:r>
      <w:r w:rsidR="00FB635C" w:rsidRPr="00D21F3A">
        <w:rPr>
          <w:rStyle w:val="Hyperlink"/>
          <w:rFonts w:cs="Helvetica"/>
          <w:color w:val="000000" w:themeColor="text1"/>
          <w:u w:val="none"/>
        </w:rPr>
        <w:t xml:space="preserve"> sworn Oath to uphold the Constitution of Canada</w:t>
      </w:r>
      <w:r w:rsidR="00135B51" w:rsidRPr="00D21F3A">
        <w:rPr>
          <w:rFonts w:cs="Helvetica"/>
          <w:color w:val="1A1A1A"/>
        </w:rPr>
        <w:t xml:space="preserve">, </w:t>
      </w:r>
      <w:r>
        <w:rPr>
          <w:rFonts w:cs="Helvetica"/>
          <w:color w:val="1A1A1A"/>
        </w:rPr>
        <w:t>and their</w:t>
      </w:r>
      <w:r w:rsidR="00FB635C" w:rsidRPr="00D21F3A">
        <w:rPr>
          <w:rFonts w:cs="Helvetica"/>
          <w:color w:val="000000" w:themeColor="text1"/>
        </w:rPr>
        <w:t xml:space="preserve"> Declaration of Principles </w:t>
      </w:r>
      <w:r w:rsidR="00FB635C" w:rsidRPr="00D21F3A">
        <w:rPr>
          <w:rFonts w:cs="Helvetica"/>
          <w:color w:val="1A1A1A"/>
        </w:rPr>
        <w:t xml:space="preserve">under their </w:t>
      </w:r>
      <w:hyperlink r:id="rId10" w:history="1">
        <w:r w:rsidR="00FB635C" w:rsidRPr="00D21F3A">
          <w:rPr>
            <w:rStyle w:val="Hyperlink"/>
            <w:rFonts w:cs="Helvetica"/>
            <w:i/>
            <w:iCs/>
          </w:rPr>
          <w:t>Police Services Act</w:t>
        </w:r>
      </w:hyperlink>
      <w:r w:rsidR="00FB635C" w:rsidRPr="00D21F3A">
        <w:rPr>
          <w:rFonts w:cs="Helvetica"/>
          <w:color w:val="1A1A1A"/>
        </w:rPr>
        <w:t xml:space="preserve">, to uphold and safeguard the fundamental rights guaranteed by the </w:t>
      </w:r>
      <w:hyperlink r:id="rId11" w:anchor="h-40" w:history="1">
        <w:r w:rsidR="00FB635C" w:rsidRPr="00DE3A0B">
          <w:rPr>
            <w:rStyle w:val="Hyperlink"/>
            <w:rFonts w:cs="Helvetica"/>
            <w:i/>
            <w:iCs/>
          </w:rPr>
          <w:t>Canadian Charter of Rights and Freedoms</w:t>
        </w:r>
      </w:hyperlink>
      <w:r w:rsidR="00C16EC9" w:rsidRPr="00D21F3A">
        <w:rPr>
          <w:rStyle w:val="Hyperlink"/>
          <w:rFonts w:cs="Helvetica"/>
          <w:color w:val="000000" w:themeColor="text1"/>
          <w:u w:val="none"/>
        </w:rPr>
        <w:t xml:space="preserve">.  If </w:t>
      </w:r>
      <w:r w:rsidR="000D1B20">
        <w:rPr>
          <w:rStyle w:val="Hyperlink"/>
          <w:rFonts w:cs="Helvetica"/>
          <w:color w:val="000000" w:themeColor="text1"/>
          <w:u w:val="none"/>
        </w:rPr>
        <w:t xml:space="preserve">section 2 of the O. Reg. 298/21 is </w:t>
      </w:r>
      <w:r w:rsidR="00C16EC9" w:rsidRPr="00D21F3A">
        <w:rPr>
          <w:rStyle w:val="Hyperlink"/>
          <w:rFonts w:cs="Helvetica"/>
          <w:color w:val="000000" w:themeColor="text1"/>
          <w:u w:val="none"/>
        </w:rPr>
        <w:t xml:space="preserve">enforced, Police will be violating sections 7, 9, 11(d) and 13 of the </w:t>
      </w:r>
      <w:r w:rsidR="00C16EC9" w:rsidRPr="00D21F3A">
        <w:rPr>
          <w:rStyle w:val="Hyperlink"/>
          <w:rFonts w:cs="Helvetica"/>
          <w:i/>
          <w:iCs/>
          <w:color w:val="000000" w:themeColor="text1"/>
          <w:u w:val="none"/>
        </w:rPr>
        <w:t>Charter</w:t>
      </w:r>
      <w:r w:rsidR="00C16EC9" w:rsidRPr="00D21F3A">
        <w:rPr>
          <w:rStyle w:val="Hyperlink"/>
          <w:rFonts w:cs="Helvetica"/>
          <w:color w:val="000000" w:themeColor="text1"/>
          <w:u w:val="none"/>
        </w:rPr>
        <w:t xml:space="preserve">.  </w:t>
      </w:r>
      <w:r w:rsidR="00BC4A8A">
        <w:rPr>
          <w:rStyle w:val="Hyperlink"/>
          <w:rFonts w:cs="Helvetica"/>
          <w:color w:val="000000" w:themeColor="text1"/>
          <w:u w:val="none"/>
        </w:rPr>
        <w:t xml:space="preserve">Many Police officers have stated they will not enforce this legislation.  However, the simple fact that the legislation now exists to grant Police enhanced authority to breach their Oath, is the point of this urgent appeal.  </w:t>
      </w:r>
      <w:r w:rsidR="00135B51" w:rsidRPr="00D21F3A">
        <w:rPr>
          <w:rStyle w:val="Hyperlink"/>
          <w:rFonts w:cs="Helvetica"/>
          <w:color w:val="000000" w:themeColor="text1"/>
          <w:u w:val="none"/>
        </w:rPr>
        <w:t>These new provincial legislations, while they may be legal, are in fact unlawful</w:t>
      </w:r>
      <w:r w:rsidR="00BC4A8A">
        <w:rPr>
          <w:rStyle w:val="Hyperlink"/>
          <w:rFonts w:cs="Helvetica"/>
          <w:color w:val="000000" w:themeColor="text1"/>
          <w:u w:val="none"/>
        </w:rPr>
        <w:t xml:space="preserve">.  </w:t>
      </w:r>
      <w:r w:rsidR="00CA1AF6" w:rsidRPr="00D21F3A">
        <w:rPr>
          <w:rFonts w:eastAsia="Times New Roman" w:cs="Arial"/>
          <w:color w:val="202122"/>
        </w:rPr>
        <w:t xml:space="preserve">Elected Officials cannot make laws which </w:t>
      </w:r>
      <w:r w:rsidR="00B13C03" w:rsidRPr="00D21F3A">
        <w:rPr>
          <w:rFonts w:eastAsia="Times New Roman" w:cs="Arial"/>
          <w:color w:val="202122"/>
        </w:rPr>
        <w:t>instruct</w:t>
      </w:r>
      <w:r w:rsidR="00CA1AF6" w:rsidRPr="00D21F3A">
        <w:rPr>
          <w:rFonts w:eastAsia="Times New Roman" w:cs="Arial"/>
          <w:color w:val="202122"/>
        </w:rPr>
        <w:t xml:space="preserve"> Police to break their Oath to protect citizens. This is unconscionable and breaks all bonds of trust </w:t>
      </w:r>
      <w:r w:rsidR="001619B8" w:rsidRPr="00D21F3A">
        <w:rPr>
          <w:rFonts w:eastAsia="Times New Roman" w:cs="Arial"/>
          <w:color w:val="202122"/>
        </w:rPr>
        <w:t>between the citizens of Ontario and</w:t>
      </w:r>
      <w:r w:rsidR="00CA1AF6" w:rsidRPr="00D21F3A">
        <w:rPr>
          <w:rFonts w:eastAsia="Times New Roman" w:cs="Arial"/>
          <w:color w:val="202122"/>
        </w:rPr>
        <w:t xml:space="preserve"> Doug Ford, who is essentially pitting Police against citizens.  </w:t>
      </w:r>
      <w:r w:rsidR="00A01172" w:rsidRPr="00D21F3A">
        <w:rPr>
          <w:rFonts w:eastAsia="Times New Roman" w:cs="Arial"/>
          <w:color w:val="FF0000"/>
        </w:rPr>
        <w:t>These Regulations are creating a Police State in Ontario</w:t>
      </w:r>
      <w:r w:rsidR="00A01172" w:rsidRPr="00D21F3A">
        <w:rPr>
          <w:rFonts w:eastAsia="Times New Roman" w:cs="Arial"/>
          <w:color w:val="202122"/>
        </w:rPr>
        <w:t>.  Doug Ford’s</w:t>
      </w:r>
      <w:r w:rsidR="00CA1AF6" w:rsidRPr="00D21F3A">
        <w:rPr>
          <w:rFonts w:eastAsia="Times New Roman" w:cs="Arial"/>
          <w:color w:val="202122"/>
        </w:rPr>
        <w:t xml:space="preserve"> actions </w:t>
      </w:r>
      <w:r>
        <w:rPr>
          <w:rFonts w:eastAsia="Times New Roman" w:cs="Arial"/>
          <w:color w:val="202122"/>
        </w:rPr>
        <w:t>deviate from</w:t>
      </w:r>
      <w:r w:rsidR="00CA1AF6" w:rsidRPr="00D21F3A">
        <w:rPr>
          <w:rFonts w:eastAsia="Times New Roman" w:cs="Arial"/>
          <w:color w:val="202122"/>
        </w:rPr>
        <w:t xml:space="preserve"> any standard expected of an elected Public Office</w:t>
      </w:r>
      <w:r w:rsidR="00571579" w:rsidRPr="00D21F3A">
        <w:rPr>
          <w:rFonts w:eastAsia="Times New Roman" w:cs="Arial"/>
          <w:color w:val="202122"/>
        </w:rPr>
        <w:t>r, which is</w:t>
      </w:r>
      <w:r w:rsidR="00CA1AF6" w:rsidRPr="00D21F3A">
        <w:rPr>
          <w:rFonts w:eastAsia="Times New Roman" w:cs="Arial"/>
          <w:color w:val="202122"/>
        </w:rPr>
        <w:t xml:space="preserve"> to foster and keep public trus</w:t>
      </w:r>
      <w:r w:rsidR="00571579" w:rsidRPr="00D21F3A">
        <w:rPr>
          <w:rFonts w:eastAsia="Times New Roman" w:cs="Arial"/>
          <w:color w:val="202122"/>
        </w:rPr>
        <w:t>t</w:t>
      </w:r>
      <w:r w:rsidR="00FA09C2">
        <w:rPr>
          <w:rFonts w:eastAsia="Times New Roman" w:cs="Arial"/>
          <w:color w:val="202122"/>
        </w:rPr>
        <w:t xml:space="preserve">.  These actions </w:t>
      </w:r>
      <w:r w:rsidR="009547DC">
        <w:rPr>
          <w:rFonts w:eastAsia="Times New Roman" w:cs="Arial"/>
          <w:color w:val="202122"/>
        </w:rPr>
        <w:t>are unlawful and</w:t>
      </w:r>
      <w:r w:rsidR="00571579" w:rsidRPr="00D21F3A">
        <w:rPr>
          <w:rFonts w:eastAsia="Times New Roman" w:cs="Arial"/>
          <w:color w:val="202122"/>
        </w:rPr>
        <w:t xml:space="preserve"> warrant his immediate arrest for Breach of Trust </w:t>
      </w:r>
      <w:r w:rsidR="00C73E13">
        <w:rPr>
          <w:rFonts w:eastAsia="Times New Roman" w:cs="Arial"/>
          <w:color w:val="202122"/>
        </w:rPr>
        <w:t>by</w:t>
      </w:r>
      <w:r w:rsidR="00571579" w:rsidRPr="00D21F3A">
        <w:rPr>
          <w:rFonts w:eastAsia="Times New Roman" w:cs="Arial"/>
          <w:color w:val="202122"/>
        </w:rPr>
        <w:t xml:space="preserve"> Public Officer.</w:t>
      </w:r>
    </w:p>
    <w:p w14:paraId="2893671B" w14:textId="39E74795" w:rsidR="00F52EA8" w:rsidRDefault="00F52EA8" w:rsidP="00D21F3A">
      <w:pPr>
        <w:pStyle w:val="ListParagraph"/>
        <w:spacing w:after="24" w:line="240" w:lineRule="auto"/>
        <w:jc w:val="both"/>
        <w:rPr>
          <w:rFonts w:eastAsia="Times New Roman" w:cs="Arial"/>
          <w:color w:val="202122"/>
        </w:rPr>
      </w:pPr>
    </w:p>
    <w:p w14:paraId="1191F3BF" w14:textId="37DC3606" w:rsidR="00F20CD6" w:rsidRPr="00F20CD6" w:rsidRDefault="00F52EA8" w:rsidP="00F20CD6">
      <w:pPr>
        <w:pStyle w:val="ListParagraph"/>
        <w:spacing w:after="24" w:line="240" w:lineRule="auto"/>
        <w:jc w:val="both"/>
        <w:rPr>
          <w:rFonts w:eastAsia="Times New Roman" w:cs="Arial"/>
          <w:b/>
          <w:bCs/>
          <w:color w:val="202122"/>
        </w:rPr>
      </w:pPr>
      <w:r>
        <w:rPr>
          <w:rFonts w:eastAsia="Times New Roman" w:cs="Arial"/>
          <w:color w:val="202122"/>
        </w:rPr>
        <w:t xml:space="preserve">Even the </w:t>
      </w:r>
      <w:hyperlink r:id="rId12" w:history="1">
        <w:r w:rsidRPr="00F52EA8">
          <w:rPr>
            <w:rStyle w:val="Hyperlink"/>
            <w:rFonts w:eastAsia="Times New Roman" w:cs="Arial"/>
            <w:i/>
            <w:iCs/>
          </w:rPr>
          <w:t>Emergencies Act</w:t>
        </w:r>
      </w:hyperlink>
      <w:r>
        <w:rPr>
          <w:rFonts w:eastAsia="Times New Roman" w:cs="Arial"/>
          <w:i/>
          <w:iCs/>
          <w:color w:val="202122"/>
        </w:rPr>
        <w:t xml:space="preserve"> </w:t>
      </w:r>
      <w:r w:rsidR="00F20CD6">
        <w:rPr>
          <w:rFonts w:eastAsia="Times New Roman" w:cs="Arial"/>
          <w:color w:val="202122"/>
        </w:rPr>
        <w:t xml:space="preserve">states that special temporary measures, would be subject to the </w:t>
      </w:r>
      <w:hyperlink r:id="rId13" w:anchor="h-40" w:history="1">
        <w:r w:rsidR="00F20CD6" w:rsidRPr="00F20CD6">
          <w:rPr>
            <w:rStyle w:val="Hyperlink"/>
            <w:rFonts w:eastAsia="Times New Roman" w:cs="Arial"/>
            <w:i/>
            <w:iCs/>
          </w:rPr>
          <w:t>Canadian Charter o</w:t>
        </w:r>
        <w:r w:rsidR="00933B06">
          <w:rPr>
            <w:rStyle w:val="Hyperlink"/>
            <w:rFonts w:eastAsia="Times New Roman" w:cs="Arial"/>
            <w:i/>
            <w:iCs/>
          </w:rPr>
          <w:t>f</w:t>
        </w:r>
        <w:r w:rsidR="00F20CD6" w:rsidRPr="00F20CD6">
          <w:rPr>
            <w:rStyle w:val="Hyperlink"/>
            <w:rFonts w:eastAsia="Times New Roman" w:cs="Arial"/>
            <w:i/>
            <w:iCs/>
          </w:rPr>
          <w:t xml:space="preserve"> Rights and Freedoms</w:t>
        </w:r>
      </w:hyperlink>
      <w:r w:rsidR="00F20CD6">
        <w:rPr>
          <w:rFonts w:eastAsia="Times New Roman" w:cs="Arial"/>
          <w:color w:val="202122"/>
        </w:rPr>
        <w:t xml:space="preserve"> and the </w:t>
      </w:r>
      <w:hyperlink r:id="rId14" w:history="1">
        <w:r w:rsidR="00F20CD6" w:rsidRPr="00B400E6">
          <w:rPr>
            <w:rStyle w:val="Hyperlink"/>
            <w:rFonts w:eastAsia="Times New Roman" w:cs="Arial"/>
            <w:i/>
            <w:iCs/>
          </w:rPr>
          <w:t>Canadian Bill of Rights</w:t>
        </w:r>
      </w:hyperlink>
      <w:r w:rsidR="00F20CD6">
        <w:rPr>
          <w:rFonts w:eastAsia="Times New Roman" w:cs="Arial"/>
          <w:color w:val="202122"/>
        </w:rPr>
        <w:t xml:space="preserve"> and must have regard to the </w:t>
      </w:r>
      <w:hyperlink r:id="rId15" w:history="1">
        <w:r w:rsidR="00F20CD6" w:rsidRPr="00B400E6">
          <w:rPr>
            <w:rStyle w:val="Hyperlink"/>
            <w:rFonts w:eastAsia="Times New Roman" w:cs="Arial"/>
            <w:i/>
            <w:iCs/>
          </w:rPr>
          <w:t>International Covenant on Civil and Political Rights</w:t>
        </w:r>
      </w:hyperlink>
      <w:r w:rsidR="00F20CD6">
        <w:rPr>
          <w:rFonts w:eastAsia="Times New Roman" w:cs="Arial"/>
          <w:color w:val="202122"/>
        </w:rPr>
        <w:t>, particularly with respect to those fundamental rights that are not to be limited or abridged even in a national emergency.</w:t>
      </w:r>
    </w:p>
    <w:p w14:paraId="2C48DA23" w14:textId="77777777" w:rsidR="00D21F3A" w:rsidRDefault="00D21F3A" w:rsidP="00D21F3A">
      <w:pPr>
        <w:spacing w:after="24" w:line="240" w:lineRule="auto"/>
        <w:jc w:val="both"/>
        <w:rPr>
          <w:rFonts w:eastAsia="Times New Roman" w:cs="Arial"/>
          <w:b/>
          <w:bCs/>
          <w:color w:val="202122"/>
        </w:rPr>
      </w:pPr>
    </w:p>
    <w:p w14:paraId="408489CE" w14:textId="3B5584B0" w:rsidR="00CA1AF6" w:rsidRPr="00D21F3A" w:rsidRDefault="00D21F3A" w:rsidP="00D21F3A">
      <w:pPr>
        <w:spacing w:after="24" w:line="240" w:lineRule="auto"/>
        <w:jc w:val="both"/>
        <w:rPr>
          <w:rStyle w:val="Hyperlink"/>
          <w:rFonts w:eastAsia="Times New Roman" w:cs="Arial"/>
          <w:color w:val="202122"/>
        </w:rPr>
      </w:pPr>
      <w:r w:rsidRPr="00D21F3A">
        <w:rPr>
          <w:rFonts w:eastAsia="Times New Roman" w:cs="Arial"/>
          <w:b/>
          <w:bCs/>
          <w:color w:val="202122"/>
        </w:rPr>
        <w:t xml:space="preserve">BREACH OF TRUST </w:t>
      </w:r>
      <w:r w:rsidR="00E92EF2">
        <w:rPr>
          <w:rFonts w:eastAsia="Times New Roman" w:cs="Arial"/>
          <w:b/>
          <w:bCs/>
          <w:color w:val="202122"/>
        </w:rPr>
        <w:t>BY</w:t>
      </w:r>
      <w:r w:rsidRPr="00D21F3A">
        <w:rPr>
          <w:rFonts w:eastAsia="Times New Roman" w:cs="Arial"/>
          <w:b/>
          <w:bCs/>
          <w:color w:val="202122"/>
        </w:rPr>
        <w:t xml:space="preserve"> PUBLIC OFFICER</w:t>
      </w:r>
    </w:p>
    <w:p w14:paraId="5831DEFE" w14:textId="5AFFBFE4" w:rsidR="00135B51" w:rsidRPr="00D21F3A" w:rsidRDefault="009547DC" w:rsidP="00D21F3A">
      <w:pPr>
        <w:ind w:left="720"/>
        <w:jc w:val="both"/>
        <w:rPr>
          <w:rFonts w:cs="Helvetica"/>
          <w:color w:val="1A1A1A"/>
        </w:rPr>
      </w:pPr>
      <w:r>
        <w:rPr>
          <w:rFonts w:cs="Helvetica"/>
          <w:color w:val="1A1A1A"/>
        </w:rPr>
        <w:t>I</w:t>
      </w:r>
      <w:r w:rsidR="00135B51" w:rsidRPr="00D21F3A">
        <w:rPr>
          <w:rFonts w:cs="Helvetica"/>
          <w:color w:val="1A1A1A"/>
        </w:rPr>
        <w:t xml:space="preserve">n connection with the duties of his office as the </w:t>
      </w:r>
      <w:r w:rsidR="00CA1AF6" w:rsidRPr="00D21F3A">
        <w:rPr>
          <w:rFonts w:cs="Helvetica"/>
          <w:color w:val="1A1A1A"/>
        </w:rPr>
        <w:t xml:space="preserve">elected </w:t>
      </w:r>
      <w:r w:rsidR="00135B51" w:rsidRPr="00D21F3A">
        <w:rPr>
          <w:rFonts w:cs="Helvetica"/>
          <w:color w:val="1A1A1A"/>
        </w:rPr>
        <w:t>Premier of Ontario</w:t>
      </w:r>
      <w:r>
        <w:rPr>
          <w:rFonts w:cs="Helvetica"/>
          <w:color w:val="1A1A1A"/>
        </w:rPr>
        <w:t xml:space="preserve">, </w:t>
      </w:r>
      <w:r w:rsidR="00CA1AF6" w:rsidRPr="00D21F3A">
        <w:rPr>
          <w:rFonts w:cs="Helvetica"/>
          <w:color w:val="1A1A1A"/>
        </w:rPr>
        <w:t xml:space="preserve">with his authority to amend legislation in Ontario under the </w:t>
      </w:r>
      <w:r w:rsidR="00CA1AF6" w:rsidRPr="00D21F3A">
        <w:rPr>
          <w:rFonts w:cs="Helvetica"/>
          <w:i/>
          <w:iCs/>
          <w:color w:val="1A1A1A"/>
        </w:rPr>
        <w:t>Reopening Ontario Act,</w:t>
      </w:r>
      <w:r w:rsidR="00CA1AF6" w:rsidRPr="00D21F3A">
        <w:rPr>
          <w:rFonts w:cs="Helvetica"/>
          <w:color w:val="1A1A1A"/>
        </w:rPr>
        <w:t xml:space="preserve"> </w:t>
      </w:r>
      <w:r>
        <w:rPr>
          <w:rFonts w:cs="Helvetica"/>
          <w:color w:val="1A1A1A"/>
        </w:rPr>
        <w:t>Doug Ford</w:t>
      </w:r>
      <w:r w:rsidR="00135B51" w:rsidRPr="00D21F3A">
        <w:rPr>
          <w:rFonts w:cs="Helvetica"/>
          <w:color w:val="1A1A1A"/>
        </w:rPr>
        <w:t xml:space="preserve"> committed </w:t>
      </w:r>
      <w:r>
        <w:rPr>
          <w:rFonts w:cs="Helvetica"/>
          <w:color w:val="1A1A1A"/>
        </w:rPr>
        <w:t xml:space="preserve">four counts of Breach of Trust </w:t>
      </w:r>
      <w:r w:rsidR="00E92EF2">
        <w:rPr>
          <w:rFonts w:cs="Helvetica"/>
          <w:color w:val="1A1A1A"/>
        </w:rPr>
        <w:t>by</w:t>
      </w:r>
      <w:r>
        <w:rPr>
          <w:rFonts w:cs="Helvetica"/>
          <w:color w:val="1A1A1A"/>
        </w:rPr>
        <w:t xml:space="preserve"> Public Officer.  This is a </w:t>
      </w:r>
      <w:r w:rsidR="00135B51" w:rsidRPr="00D21F3A">
        <w:rPr>
          <w:rFonts w:cs="Helvetica"/>
          <w:color w:val="1A1A1A"/>
        </w:rPr>
        <w:t xml:space="preserve">criminal offence under </w:t>
      </w:r>
      <w:hyperlink r:id="rId16" w:history="1">
        <w:r w:rsidR="00135B51" w:rsidRPr="00D21F3A">
          <w:rPr>
            <w:rStyle w:val="Hyperlink"/>
            <w:rFonts w:cs="Helvetica"/>
          </w:rPr>
          <w:t>section 122 of the Criminal Code of Canada</w:t>
        </w:r>
      </w:hyperlink>
      <w:r>
        <w:rPr>
          <w:rStyle w:val="Hyperlink"/>
          <w:rFonts w:cs="Helvetica"/>
        </w:rPr>
        <w:t>.</w:t>
      </w:r>
    </w:p>
    <w:p w14:paraId="5F5D7261" w14:textId="1BC7670A" w:rsidR="00135B51" w:rsidRDefault="00135B51" w:rsidP="00C42C2D">
      <w:pPr>
        <w:ind w:left="720"/>
        <w:jc w:val="both"/>
        <w:rPr>
          <w:rFonts w:cs="Helvetica"/>
          <w:color w:val="1A1A1A"/>
        </w:rPr>
      </w:pPr>
      <w:r w:rsidRPr="00D21F3A">
        <w:rPr>
          <w:rFonts w:cs="Helvetica"/>
          <w:color w:val="1A1A1A"/>
          <w:u w:val="single"/>
        </w:rPr>
        <w:t xml:space="preserve">First </w:t>
      </w:r>
      <w:r w:rsidR="0080199B">
        <w:rPr>
          <w:rFonts w:cs="Helvetica"/>
          <w:color w:val="1A1A1A"/>
          <w:u w:val="single"/>
        </w:rPr>
        <w:t>T</w:t>
      </w:r>
      <w:r w:rsidR="00CA1AF6" w:rsidRPr="00D21F3A">
        <w:rPr>
          <w:rFonts w:cs="Helvetica"/>
          <w:color w:val="1A1A1A"/>
          <w:u w:val="single"/>
        </w:rPr>
        <w:t>wo</w:t>
      </w:r>
      <w:r w:rsidRPr="00D21F3A">
        <w:rPr>
          <w:rFonts w:cs="Helvetica"/>
          <w:color w:val="1A1A1A"/>
          <w:u w:val="single"/>
        </w:rPr>
        <w:t xml:space="preserve"> </w:t>
      </w:r>
      <w:r w:rsidR="0080199B">
        <w:rPr>
          <w:rFonts w:cs="Helvetica"/>
          <w:color w:val="1A1A1A"/>
          <w:u w:val="single"/>
        </w:rPr>
        <w:t>C</w:t>
      </w:r>
      <w:r w:rsidR="00C21BDD" w:rsidRPr="00D21F3A">
        <w:rPr>
          <w:rFonts w:cs="Helvetica"/>
          <w:color w:val="1A1A1A"/>
          <w:u w:val="single"/>
        </w:rPr>
        <w:t>ount</w:t>
      </w:r>
      <w:r w:rsidRPr="00D21F3A">
        <w:rPr>
          <w:rFonts w:cs="Helvetica"/>
          <w:color w:val="1A1A1A"/>
          <w:u w:val="single"/>
        </w:rPr>
        <w:t>s</w:t>
      </w:r>
      <w:r w:rsidR="00560A72" w:rsidRPr="00D21F3A">
        <w:rPr>
          <w:rFonts w:cs="Helvetica"/>
          <w:color w:val="1A1A1A"/>
          <w:u w:val="single"/>
        </w:rPr>
        <w:t xml:space="preserve"> - </w:t>
      </w:r>
      <w:r w:rsidR="00C21BDD" w:rsidRPr="00D21F3A">
        <w:rPr>
          <w:rFonts w:cs="Helvetica"/>
          <w:color w:val="1A1A1A"/>
          <w:u w:val="single"/>
        </w:rPr>
        <w:t xml:space="preserve">On </w:t>
      </w:r>
      <w:r w:rsidR="0080199B">
        <w:rPr>
          <w:rFonts w:cs="Helvetica"/>
          <w:color w:val="1A1A1A"/>
          <w:u w:val="single"/>
        </w:rPr>
        <w:t>B</w:t>
      </w:r>
      <w:r w:rsidR="00C21BDD" w:rsidRPr="00D21F3A">
        <w:rPr>
          <w:rFonts w:cs="Helvetica"/>
          <w:color w:val="1A1A1A"/>
          <w:u w:val="single"/>
        </w:rPr>
        <w:t xml:space="preserve">ehalf of Ontario </w:t>
      </w:r>
      <w:r w:rsidR="0080199B">
        <w:rPr>
          <w:rFonts w:cs="Helvetica"/>
          <w:color w:val="1A1A1A"/>
          <w:u w:val="single"/>
        </w:rPr>
        <w:t>C</w:t>
      </w:r>
      <w:r w:rsidR="00C21BDD" w:rsidRPr="00D21F3A">
        <w:rPr>
          <w:rFonts w:cs="Helvetica"/>
          <w:color w:val="1A1A1A"/>
          <w:u w:val="single"/>
        </w:rPr>
        <w:t>itizens</w:t>
      </w:r>
      <w:r w:rsidR="00560A72" w:rsidRPr="00D21F3A">
        <w:rPr>
          <w:rFonts w:cs="Helvetica"/>
          <w:color w:val="1A1A1A"/>
          <w:u w:val="single"/>
        </w:rPr>
        <w:t>:</w:t>
      </w:r>
      <w:r w:rsidR="00560A72" w:rsidRPr="00D21F3A">
        <w:rPr>
          <w:rFonts w:cs="Helvetica"/>
          <w:color w:val="1A1A1A"/>
        </w:rPr>
        <w:t xml:space="preserve"> </w:t>
      </w:r>
      <w:r w:rsidR="00E26A4B">
        <w:rPr>
          <w:rFonts w:cs="Helvetica"/>
          <w:color w:val="1A1A1A"/>
        </w:rPr>
        <w:t xml:space="preserve">  </w:t>
      </w:r>
      <w:r w:rsidR="00C42C2D">
        <w:rPr>
          <w:rFonts w:cs="Helvetica"/>
          <w:color w:val="1A1A1A"/>
        </w:rPr>
        <w:t>One count per</w:t>
      </w:r>
      <w:r w:rsidRPr="00D21F3A">
        <w:rPr>
          <w:rFonts w:cs="Helvetica"/>
          <w:color w:val="1A1A1A"/>
        </w:rPr>
        <w:t xml:space="preserve"> unlawful Regulation created by Doug Ford </w:t>
      </w:r>
      <w:r w:rsidR="008524B9" w:rsidRPr="00D21F3A">
        <w:rPr>
          <w:rFonts w:cs="Helvetica"/>
          <w:color w:val="1A1A1A"/>
        </w:rPr>
        <w:t>under his authorit</w:t>
      </w:r>
      <w:r w:rsidR="009B7779">
        <w:rPr>
          <w:rFonts w:cs="Helvetica"/>
          <w:color w:val="1A1A1A"/>
        </w:rPr>
        <w:t xml:space="preserve">y; </w:t>
      </w:r>
      <w:r w:rsidRPr="00D21F3A">
        <w:rPr>
          <w:rFonts w:cs="Helvetica"/>
          <w:color w:val="1A1A1A"/>
        </w:rPr>
        <w:t xml:space="preserve">the </w:t>
      </w:r>
      <w:r w:rsidR="009A2DCB" w:rsidRPr="00D21F3A">
        <w:rPr>
          <w:rFonts w:cs="Helvetica"/>
          <w:color w:val="1A1A1A"/>
        </w:rPr>
        <w:t>two</w:t>
      </w:r>
      <w:r w:rsidRPr="00D21F3A">
        <w:rPr>
          <w:rFonts w:cs="Helvetica"/>
          <w:color w:val="1A1A1A"/>
        </w:rPr>
        <w:t xml:space="preserve"> </w:t>
      </w:r>
      <w:r w:rsidR="00C16EC9" w:rsidRPr="00D21F3A">
        <w:rPr>
          <w:rFonts w:cs="Helvetica"/>
          <w:color w:val="1A1A1A"/>
        </w:rPr>
        <w:t>R</w:t>
      </w:r>
      <w:r w:rsidRPr="00D21F3A">
        <w:rPr>
          <w:rFonts w:cs="Helvetica"/>
          <w:color w:val="1A1A1A"/>
        </w:rPr>
        <w:t>egulations noted above</w:t>
      </w:r>
      <w:r w:rsidR="00B27BF5">
        <w:rPr>
          <w:rFonts w:cs="Helvetica"/>
          <w:color w:val="1A1A1A"/>
        </w:rPr>
        <w:t xml:space="preserve"> apply</w:t>
      </w:r>
      <w:r w:rsidRPr="00D21F3A">
        <w:rPr>
          <w:rFonts w:cs="Helvetica"/>
          <w:color w:val="1A1A1A"/>
        </w:rPr>
        <w:t>. The</w:t>
      </w:r>
      <w:r w:rsidR="0080199B">
        <w:rPr>
          <w:rFonts w:cs="Helvetica"/>
          <w:color w:val="1A1A1A"/>
        </w:rPr>
        <w:t xml:space="preserve"> new</w:t>
      </w:r>
      <w:r w:rsidRPr="00D21F3A">
        <w:rPr>
          <w:rFonts w:cs="Helvetica"/>
          <w:color w:val="1A1A1A"/>
        </w:rPr>
        <w:t xml:space="preserve"> Regulations now make interactions between the citizens and Police highly </w:t>
      </w:r>
      <w:r w:rsidR="00C42C2D" w:rsidRPr="00D21F3A">
        <w:rPr>
          <w:rFonts w:cs="Helvetica"/>
          <w:color w:val="1A1A1A"/>
        </w:rPr>
        <w:t>dangerous and</w:t>
      </w:r>
      <w:r w:rsidR="0080199B">
        <w:rPr>
          <w:rFonts w:cs="Helvetica"/>
          <w:color w:val="1A1A1A"/>
        </w:rPr>
        <w:t xml:space="preserve"> further</w:t>
      </w:r>
      <w:r w:rsidRPr="00D21F3A">
        <w:rPr>
          <w:rFonts w:cs="Helvetica"/>
          <w:color w:val="1A1A1A"/>
        </w:rPr>
        <w:t xml:space="preserve"> erode the already fragile relationship of trust between citizen</w:t>
      </w:r>
      <w:r w:rsidR="00695B24">
        <w:rPr>
          <w:rFonts w:cs="Helvetica"/>
          <w:color w:val="1A1A1A"/>
        </w:rPr>
        <w:t>s</w:t>
      </w:r>
      <w:r w:rsidRPr="00D21F3A">
        <w:rPr>
          <w:rFonts w:cs="Helvetica"/>
          <w:color w:val="1A1A1A"/>
        </w:rPr>
        <w:t xml:space="preserve"> and Police. </w:t>
      </w:r>
      <w:r w:rsidR="0080199B">
        <w:rPr>
          <w:rFonts w:cs="Helvetica"/>
          <w:color w:val="1A1A1A"/>
        </w:rPr>
        <w:t>Any h</w:t>
      </w:r>
      <w:r w:rsidRPr="00D21F3A">
        <w:rPr>
          <w:rFonts w:cs="Helvetica"/>
          <w:color w:val="1A1A1A"/>
        </w:rPr>
        <w:t>ostile interaction</w:t>
      </w:r>
      <w:r w:rsidR="0080199B">
        <w:rPr>
          <w:rFonts w:cs="Helvetica"/>
          <w:color w:val="1A1A1A"/>
        </w:rPr>
        <w:t xml:space="preserve"> that Police have with citizens</w:t>
      </w:r>
      <w:r w:rsidRPr="00D21F3A">
        <w:rPr>
          <w:rFonts w:cs="Helvetica"/>
          <w:color w:val="1A1A1A"/>
        </w:rPr>
        <w:t xml:space="preserve"> will create complaints against the Police by citizens who will be able to </w:t>
      </w:r>
      <w:r w:rsidRPr="00D21F3A">
        <w:rPr>
          <w:rFonts w:cs="Helvetica"/>
          <w:color w:val="1A1A1A"/>
          <w:u w:val="single"/>
        </w:rPr>
        <w:t>substantiate their allegations</w:t>
      </w:r>
      <w:r w:rsidRPr="00D21F3A">
        <w:rPr>
          <w:rFonts w:cs="Helvetica"/>
          <w:color w:val="1A1A1A"/>
        </w:rPr>
        <w:t xml:space="preserve"> of abuse of authority by Police</w:t>
      </w:r>
      <w:r w:rsidR="001619B8" w:rsidRPr="00D21F3A">
        <w:rPr>
          <w:rFonts w:cs="Helvetica"/>
          <w:color w:val="1A1A1A"/>
        </w:rPr>
        <w:t>,</w:t>
      </w:r>
      <w:r w:rsidRPr="00D21F3A">
        <w:rPr>
          <w:rFonts w:cs="Helvetica"/>
          <w:color w:val="1A1A1A"/>
        </w:rPr>
        <w:t xml:space="preserve"> </w:t>
      </w:r>
      <w:r w:rsidR="008E2352">
        <w:rPr>
          <w:rFonts w:cs="Helvetica"/>
          <w:color w:val="1A1A1A"/>
        </w:rPr>
        <w:t>if Police enforce section 2 of the O. Reg 298/21.</w:t>
      </w:r>
      <w:r w:rsidRPr="00D21F3A">
        <w:rPr>
          <w:rFonts w:cs="Helvetica"/>
          <w:color w:val="1A1A1A"/>
        </w:rPr>
        <w:t xml:space="preserve"> </w:t>
      </w:r>
      <w:r w:rsidR="008E2352">
        <w:rPr>
          <w:rFonts w:cs="Helvetica"/>
          <w:color w:val="1A1A1A"/>
        </w:rPr>
        <w:t>I</w:t>
      </w:r>
      <w:r w:rsidRPr="00D21F3A">
        <w:rPr>
          <w:rFonts w:cs="Helvetica"/>
          <w:color w:val="1A1A1A"/>
        </w:rPr>
        <w:t xml:space="preserve">n turn </w:t>
      </w:r>
      <w:r w:rsidR="008E2352">
        <w:rPr>
          <w:rFonts w:cs="Helvetica"/>
          <w:color w:val="1A1A1A"/>
        </w:rPr>
        <w:t xml:space="preserve">this </w:t>
      </w:r>
      <w:r w:rsidRPr="00D21F3A">
        <w:rPr>
          <w:rFonts w:cs="Helvetica"/>
          <w:color w:val="1A1A1A"/>
        </w:rPr>
        <w:t xml:space="preserve">will lead to costly legal fees for citizens and </w:t>
      </w:r>
      <w:r w:rsidR="008E2352">
        <w:rPr>
          <w:rFonts w:cs="Helvetica"/>
          <w:color w:val="1A1A1A"/>
        </w:rPr>
        <w:t xml:space="preserve">the </w:t>
      </w:r>
      <w:r w:rsidRPr="00D21F3A">
        <w:rPr>
          <w:rFonts w:cs="Helvetica"/>
          <w:color w:val="1A1A1A"/>
        </w:rPr>
        <w:t xml:space="preserve">Police legal defence fund (citizens vs Police).  </w:t>
      </w:r>
    </w:p>
    <w:p w14:paraId="6A33582D" w14:textId="3BEFE935" w:rsidR="00C42C2D" w:rsidRPr="00D21F3A" w:rsidRDefault="00C42C2D" w:rsidP="00C42C2D">
      <w:pPr>
        <w:ind w:left="720"/>
        <w:jc w:val="both"/>
        <w:rPr>
          <w:rFonts w:cs="Helvetica"/>
          <w:color w:val="1A1A1A"/>
        </w:rPr>
      </w:pPr>
      <w:r w:rsidRPr="00D21F3A">
        <w:rPr>
          <w:rFonts w:cs="Helvetica"/>
          <w:color w:val="1A1A1A"/>
          <w:u w:val="single"/>
        </w:rPr>
        <w:t xml:space="preserve">Last </w:t>
      </w:r>
      <w:r w:rsidR="00B27BF5">
        <w:rPr>
          <w:rFonts w:cs="Helvetica"/>
          <w:color w:val="1A1A1A"/>
          <w:u w:val="single"/>
        </w:rPr>
        <w:t>T</w:t>
      </w:r>
      <w:r w:rsidRPr="00D21F3A">
        <w:rPr>
          <w:rFonts w:cs="Helvetica"/>
          <w:color w:val="1A1A1A"/>
          <w:u w:val="single"/>
        </w:rPr>
        <w:t xml:space="preserve">wo </w:t>
      </w:r>
      <w:r w:rsidR="00B27BF5">
        <w:rPr>
          <w:rFonts w:cs="Helvetica"/>
          <w:color w:val="1A1A1A"/>
          <w:u w:val="single"/>
        </w:rPr>
        <w:t>C</w:t>
      </w:r>
      <w:r w:rsidRPr="00D21F3A">
        <w:rPr>
          <w:rFonts w:cs="Helvetica"/>
          <w:color w:val="1A1A1A"/>
          <w:u w:val="single"/>
        </w:rPr>
        <w:t xml:space="preserve">ounts - On </w:t>
      </w:r>
      <w:r w:rsidR="00B27BF5">
        <w:rPr>
          <w:rFonts w:cs="Helvetica"/>
          <w:color w:val="1A1A1A"/>
          <w:u w:val="single"/>
        </w:rPr>
        <w:t>B</w:t>
      </w:r>
      <w:r w:rsidRPr="00D21F3A">
        <w:rPr>
          <w:rFonts w:cs="Helvetica"/>
          <w:color w:val="1A1A1A"/>
          <w:u w:val="single"/>
        </w:rPr>
        <w:t>ehalf of Police in Ontario</w:t>
      </w:r>
      <w:r w:rsidRPr="00D21F3A">
        <w:rPr>
          <w:rFonts w:cs="Helvetica"/>
          <w:color w:val="1A1A1A"/>
        </w:rPr>
        <w:t xml:space="preserve">:   </w:t>
      </w:r>
      <w:r>
        <w:rPr>
          <w:rFonts w:cs="Helvetica"/>
          <w:color w:val="1A1A1A"/>
        </w:rPr>
        <w:t>One count per</w:t>
      </w:r>
      <w:r w:rsidRPr="00D21F3A">
        <w:rPr>
          <w:rFonts w:cs="Helvetica"/>
          <w:color w:val="1A1A1A"/>
        </w:rPr>
        <w:t xml:space="preserve"> unlawful Regulation created by Doug Ford under his authority</w:t>
      </w:r>
      <w:r w:rsidR="009B7779">
        <w:rPr>
          <w:rFonts w:cs="Helvetica"/>
          <w:color w:val="1A1A1A"/>
        </w:rPr>
        <w:t>;</w:t>
      </w:r>
      <w:r w:rsidRPr="00D21F3A">
        <w:rPr>
          <w:rFonts w:cs="Helvetica"/>
          <w:color w:val="1A1A1A"/>
        </w:rPr>
        <w:t xml:space="preserve"> the two Regulations noted above</w:t>
      </w:r>
      <w:r w:rsidR="00B27BF5">
        <w:rPr>
          <w:rFonts w:cs="Helvetica"/>
          <w:color w:val="1A1A1A"/>
        </w:rPr>
        <w:t xml:space="preserve"> apply</w:t>
      </w:r>
      <w:r w:rsidRPr="00D21F3A">
        <w:rPr>
          <w:rFonts w:cs="Helvetica"/>
          <w:color w:val="1A1A1A"/>
        </w:rPr>
        <w:t>.  The</w:t>
      </w:r>
      <w:r w:rsidR="00B27BF5">
        <w:rPr>
          <w:rFonts w:cs="Helvetica"/>
          <w:color w:val="1A1A1A"/>
        </w:rPr>
        <w:t xml:space="preserve"> new</w:t>
      </w:r>
      <w:r w:rsidRPr="00D21F3A">
        <w:rPr>
          <w:rFonts w:cs="Helvetica"/>
          <w:color w:val="1A1A1A"/>
        </w:rPr>
        <w:t xml:space="preserve"> Regulations authorize Police to violate their sworn Oath to uphold the Constitution of Canada and to violate their Principles under their </w:t>
      </w:r>
      <w:r w:rsidRPr="00D21F3A">
        <w:rPr>
          <w:rFonts w:cs="Helvetica"/>
          <w:i/>
          <w:iCs/>
          <w:color w:val="1A1A1A"/>
        </w:rPr>
        <w:t xml:space="preserve">Police Services </w:t>
      </w:r>
      <w:r w:rsidRPr="00D21F3A">
        <w:rPr>
          <w:rFonts w:cs="Helvetica"/>
          <w:i/>
          <w:iCs/>
          <w:color w:val="1A1A1A"/>
        </w:rPr>
        <w:lastRenderedPageBreak/>
        <w:t>Act</w:t>
      </w:r>
      <w:r w:rsidRPr="00D21F3A">
        <w:rPr>
          <w:rFonts w:cs="Helvetica"/>
          <w:color w:val="1A1A1A"/>
        </w:rPr>
        <w:t xml:space="preserve">, to uphold and safeguard the fundamental rights guaranteed by the </w:t>
      </w:r>
      <w:hyperlink r:id="rId17" w:anchor="h-40" w:history="1">
        <w:r w:rsidRPr="00D21F3A">
          <w:rPr>
            <w:rStyle w:val="Hyperlink"/>
            <w:rFonts w:cs="Helvetica"/>
            <w:i/>
            <w:iCs/>
          </w:rPr>
          <w:t>Canadian Charter of Rights and Freedoms</w:t>
        </w:r>
      </w:hyperlink>
      <w:r w:rsidRPr="00D21F3A">
        <w:rPr>
          <w:rFonts w:cs="Helvetica"/>
          <w:i/>
          <w:iCs/>
          <w:color w:val="1A1A1A"/>
        </w:rPr>
        <w:t xml:space="preserve">, </w:t>
      </w:r>
      <w:r w:rsidRPr="00D21F3A">
        <w:rPr>
          <w:rFonts w:cs="Helvetica"/>
          <w:color w:val="1A1A1A"/>
        </w:rPr>
        <w:t xml:space="preserve">by giving them “enhanced powers” under these Regulations to do so. </w:t>
      </w:r>
      <w:r w:rsidRPr="00D21F3A">
        <w:rPr>
          <w:rFonts w:cs="Helvetica"/>
          <w:i/>
          <w:iCs/>
          <w:color w:val="1A1A1A"/>
        </w:rPr>
        <w:t>Police are supposed to be members of the community and the very fabric of our society</w:t>
      </w:r>
      <w:r w:rsidRPr="00D21F3A">
        <w:rPr>
          <w:rFonts w:cs="Helvetica"/>
          <w:color w:val="1A1A1A"/>
        </w:rPr>
        <w:t xml:space="preserve"> which earn</w:t>
      </w:r>
      <w:r w:rsidR="00BC2AF6">
        <w:rPr>
          <w:rFonts w:cs="Helvetica"/>
          <w:color w:val="1A1A1A"/>
        </w:rPr>
        <w:t>s</w:t>
      </w:r>
      <w:r w:rsidRPr="00D21F3A">
        <w:rPr>
          <w:rFonts w:cs="Helvetica"/>
          <w:color w:val="1A1A1A"/>
        </w:rPr>
        <w:t xml:space="preserve"> trust and respect from citizens</w:t>
      </w:r>
      <w:r w:rsidR="00BC2AF6">
        <w:rPr>
          <w:rFonts w:cs="Helvetica"/>
          <w:color w:val="1A1A1A"/>
        </w:rPr>
        <w:t xml:space="preserve"> and thus, are true </w:t>
      </w:r>
      <w:r w:rsidR="00526B77">
        <w:rPr>
          <w:rFonts w:cs="Helvetica"/>
          <w:color w:val="1A1A1A"/>
        </w:rPr>
        <w:t>p</w:t>
      </w:r>
      <w:r w:rsidR="00A62E1C">
        <w:rPr>
          <w:rFonts w:cs="Helvetica"/>
          <w:color w:val="1A1A1A"/>
        </w:rPr>
        <w:t>eacekeepers</w:t>
      </w:r>
      <w:r w:rsidRPr="00D21F3A">
        <w:rPr>
          <w:rFonts w:cs="Helvetica"/>
          <w:color w:val="1A1A1A"/>
        </w:rPr>
        <w:t>.  The</w:t>
      </w:r>
      <w:r w:rsidR="00A62E1C">
        <w:rPr>
          <w:rFonts w:cs="Helvetica"/>
          <w:color w:val="1A1A1A"/>
        </w:rPr>
        <w:t xml:space="preserve"> new</w:t>
      </w:r>
      <w:r w:rsidRPr="00D21F3A">
        <w:rPr>
          <w:rFonts w:cs="Helvetica"/>
          <w:color w:val="1A1A1A"/>
        </w:rPr>
        <w:t xml:space="preserve"> Regulations seek to erode any possible trust left between Police and the citizens they have sworn to protect.  If citizens do not trust Police to keep them safe, deliberate anarchy</w:t>
      </w:r>
      <w:r w:rsidR="00B3568D">
        <w:rPr>
          <w:rFonts w:cs="Helvetica"/>
          <w:color w:val="1A1A1A"/>
        </w:rPr>
        <w:t xml:space="preserve"> will erupt in</w:t>
      </w:r>
      <w:r w:rsidRPr="00D21F3A">
        <w:rPr>
          <w:rFonts w:cs="Helvetica"/>
          <w:color w:val="1A1A1A"/>
        </w:rPr>
        <w:t xml:space="preserve"> Ontario </w:t>
      </w:r>
      <w:r w:rsidR="00B3568D">
        <w:rPr>
          <w:rFonts w:cs="Helvetica"/>
          <w:color w:val="1A1A1A"/>
        </w:rPr>
        <w:t>with dire</w:t>
      </w:r>
      <w:r w:rsidRPr="00D21F3A">
        <w:rPr>
          <w:rFonts w:cs="Helvetica"/>
          <w:color w:val="1A1A1A"/>
        </w:rPr>
        <w:t xml:space="preserve"> consequences for all.</w:t>
      </w:r>
    </w:p>
    <w:p w14:paraId="615C595C" w14:textId="1D3966A3" w:rsidR="00C42C2D" w:rsidRDefault="00C42C2D" w:rsidP="00C42C2D">
      <w:pPr>
        <w:spacing w:after="24" w:line="240" w:lineRule="auto"/>
        <w:jc w:val="both"/>
        <w:rPr>
          <w:rFonts w:eastAsia="Times New Roman" w:cs="Arial"/>
          <w:color w:val="202122"/>
        </w:rPr>
      </w:pPr>
    </w:p>
    <w:p w14:paraId="3E2336DC" w14:textId="414C87BD" w:rsidR="00C42C2D" w:rsidRPr="00C42C2D" w:rsidRDefault="00C42C2D" w:rsidP="00C42C2D">
      <w:pPr>
        <w:spacing w:after="24" w:line="240" w:lineRule="auto"/>
        <w:jc w:val="both"/>
        <w:rPr>
          <w:rFonts w:eastAsia="Times New Roman" w:cs="Arial"/>
          <w:b/>
          <w:bCs/>
          <w:color w:val="202122"/>
        </w:rPr>
      </w:pPr>
      <w:r>
        <w:rPr>
          <w:rFonts w:eastAsia="Times New Roman" w:cs="Arial"/>
          <w:b/>
          <w:bCs/>
          <w:color w:val="202122"/>
        </w:rPr>
        <w:t>SOCIETAL DISTRESS AND CONFUSION</w:t>
      </w:r>
    </w:p>
    <w:p w14:paraId="368A4AF0" w14:textId="01174F6E" w:rsidR="00F52EA8" w:rsidRDefault="008F7FB7" w:rsidP="00F52EA8">
      <w:pPr>
        <w:pStyle w:val="ListParagraph"/>
        <w:spacing w:after="24" w:line="240" w:lineRule="auto"/>
        <w:jc w:val="both"/>
        <w:rPr>
          <w:rFonts w:eastAsia="Times New Roman" w:cs="Arial"/>
          <w:color w:val="202122"/>
        </w:rPr>
      </w:pPr>
      <w:r>
        <w:rPr>
          <w:rFonts w:cs="Helvetica"/>
          <w:color w:val="1A1A1A"/>
        </w:rPr>
        <w:t>For over 13 months, c</w:t>
      </w:r>
      <w:r w:rsidRPr="00D21F3A">
        <w:rPr>
          <w:rFonts w:cs="Helvetica"/>
          <w:color w:val="1A1A1A"/>
        </w:rPr>
        <w:t>itizens have been in a constant state of fear, confusion, exhaustion</w:t>
      </w:r>
      <w:r>
        <w:rPr>
          <w:rFonts w:cs="Helvetica"/>
          <w:color w:val="1A1A1A"/>
        </w:rPr>
        <w:t xml:space="preserve"> </w:t>
      </w:r>
      <w:r w:rsidRPr="00D21F3A">
        <w:rPr>
          <w:rFonts w:cs="Helvetica"/>
          <w:color w:val="1A1A1A"/>
        </w:rPr>
        <w:t>and stress</w:t>
      </w:r>
      <w:r>
        <w:rPr>
          <w:rFonts w:cs="Helvetica"/>
          <w:color w:val="1A1A1A"/>
        </w:rPr>
        <w:t xml:space="preserve">.  These emotions have been further compounded by the </w:t>
      </w:r>
      <w:r w:rsidRPr="00D21F3A">
        <w:rPr>
          <w:rFonts w:eastAsia="Times New Roman" w:cs="Arial"/>
          <w:color w:val="202122"/>
        </w:rPr>
        <w:t xml:space="preserve">continual and exorbitant changes </w:t>
      </w:r>
      <w:r>
        <w:rPr>
          <w:rFonts w:eastAsia="Times New Roman" w:cs="Arial"/>
          <w:color w:val="202122"/>
        </w:rPr>
        <w:t xml:space="preserve">that were made to the </w:t>
      </w:r>
      <w:r w:rsidRPr="008F7FB7">
        <w:rPr>
          <w:rFonts w:eastAsia="Times New Roman" w:cs="Arial"/>
          <w:i/>
          <w:iCs/>
          <w:color w:val="202122"/>
        </w:rPr>
        <w:t>Reopening Ontario Act</w:t>
      </w:r>
      <w:r>
        <w:rPr>
          <w:rFonts w:eastAsia="Times New Roman" w:cs="Arial"/>
          <w:i/>
          <w:iCs/>
          <w:color w:val="202122"/>
        </w:rPr>
        <w:t xml:space="preserve"> (</w:t>
      </w:r>
      <w:r w:rsidRPr="00695B24">
        <w:rPr>
          <w:rFonts w:eastAsia="Times New Roman" w:cs="Arial"/>
          <w:color w:val="202122"/>
        </w:rPr>
        <w:t xml:space="preserve">the </w:t>
      </w:r>
      <w:r>
        <w:rPr>
          <w:rFonts w:eastAsia="Times New Roman" w:cs="Arial"/>
          <w:i/>
          <w:iCs/>
          <w:color w:val="202122"/>
        </w:rPr>
        <w:t>Act).</w:t>
      </w:r>
      <w:r>
        <w:rPr>
          <w:rFonts w:eastAsia="Times New Roman" w:cs="Arial"/>
          <w:color w:val="202122"/>
        </w:rPr>
        <w:t xml:space="preserve"> </w:t>
      </w:r>
      <w:r w:rsidRPr="008F7FB7">
        <w:rPr>
          <w:rFonts w:eastAsia="Times New Roman" w:cs="Arial"/>
          <w:color w:val="202122"/>
        </w:rPr>
        <w:t xml:space="preserve"> </w:t>
      </w:r>
      <w:r>
        <w:rPr>
          <w:rFonts w:eastAsia="Times New Roman" w:cs="Arial"/>
          <w:color w:val="202122"/>
        </w:rPr>
        <w:t xml:space="preserve">This </w:t>
      </w:r>
      <w:r w:rsidRPr="008F7FB7">
        <w:rPr>
          <w:rFonts w:eastAsia="Times New Roman" w:cs="Arial"/>
          <w:i/>
          <w:iCs/>
          <w:color w:val="202122"/>
        </w:rPr>
        <w:t>Act</w:t>
      </w:r>
      <w:r>
        <w:rPr>
          <w:rFonts w:eastAsia="Times New Roman" w:cs="Arial"/>
          <w:color w:val="202122"/>
        </w:rPr>
        <w:t xml:space="preserve"> was revised and republished two times since it came into force in July 2020.  The </w:t>
      </w:r>
      <w:r>
        <w:rPr>
          <w:rFonts w:eastAsia="Times New Roman" w:cs="Arial"/>
          <w:i/>
          <w:iCs/>
          <w:color w:val="202122"/>
        </w:rPr>
        <w:t>Act</w:t>
      </w:r>
      <w:r w:rsidRPr="008F7FB7">
        <w:rPr>
          <w:rFonts w:eastAsia="Times New Roman" w:cs="Arial"/>
          <w:color w:val="202122"/>
        </w:rPr>
        <w:t xml:space="preserve"> contains </w:t>
      </w:r>
      <w:r w:rsidR="00135B51" w:rsidRPr="008F7FB7">
        <w:rPr>
          <w:rFonts w:eastAsia="Times New Roman" w:cs="Arial"/>
          <w:color w:val="202122"/>
        </w:rPr>
        <w:t>37 Regulations</w:t>
      </w:r>
      <w:r>
        <w:rPr>
          <w:rFonts w:eastAsia="Times New Roman" w:cs="Arial"/>
          <w:color w:val="202122"/>
        </w:rPr>
        <w:t xml:space="preserve">, </w:t>
      </w:r>
      <w:r w:rsidR="00135B51" w:rsidRPr="008F7FB7">
        <w:rPr>
          <w:rFonts w:eastAsia="Times New Roman" w:cs="Arial"/>
          <w:color w:val="202122"/>
        </w:rPr>
        <w:t xml:space="preserve">of which </w:t>
      </w:r>
      <w:r w:rsidR="00EC0ACE">
        <w:rPr>
          <w:rFonts w:eastAsia="Times New Roman" w:cs="Arial"/>
          <w:color w:val="202122"/>
        </w:rPr>
        <w:t xml:space="preserve">there </w:t>
      </w:r>
      <w:r>
        <w:rPr>
          <w:rFonts w:eastAsia="Times New Roman" w:cs="Arial"/>
          <w:color w:val="202122"/>
        </w:rPr>
        <w:t xml:space="preserve">have been </w:t>
      </w:r>
      <w:r w:rsidR="00135B51" w:rsidRPr="008F7FB7">
        <w:rPr>
          <w:rFonts w:eastAsia="Times New Roman" w:cs="Arial"/>
          <w:color w:val="202122"/>
          <w:u w:val="single"/>
        </w:rPr>
        <w:t>over 290+ versions</w:t>
      </w:r>
      <w:r w:rsidR="00135B51" w:rsidRPr="008F7FB7">
        <w:rPr>
          <w:rFonts w:eastAsia="Times New Roman" w:cs="Arial"/>
          <w:color w:val="202122"/>
        </w:rPr>
        <w:t xml:space="preserve">, </w:t>
      </w:r>
      <w:r w:rsidR="00C42C2D" w:rsidRPr="008F7FB7">
        <w:rPr>
          <w:rFonts w:eastAsia="Times New Roman" w:cs="Arial"/>
          <w:color w:val="202122"/>
        </w:rPr>
        <w:t xml:space="preserve">and </w:t>
      </w:r>
      <w:r>
        <w:rPr>
          <w:rFonts w:eastAsia="Times New Roman" w:cs="Arial"/>
          <w:color w:val="202122"/>
        </w:rPr>
        <w:t xml:space="preserve">in the current version of the </w:t>
      </w:r>
      <w:r w:rsidRPr="008F7FB7">
        <w:rPr>
          <w:rFonts w:eastAsia="Times New Roman" w:cs="Arial"/>
          <w:i/>
          <w:iCs/>
          <w:color w:val="202122"/>
        </w:rPr>
        <w:t>Act</w:t>
      </w:r>
      <w:r>
        <w:rPr>
          <w:rFonts w:eastAsia="Times New Roman" w:cs="Arial"/>
          <w:color w:val="202122"/>
        </w:rPr>
        <w:t xml:space="preserve">, </w:t>
      </w:r>
      <w:r w:rsidR="009A2DCB" w:rsidRPr="008F7FB7">
        <w:rPr>
          <w:rFonts w:eastAsia="Times New Roman" w:cs="Arial"/>
          <w:color w:val="202122"/>
        </w:rPr>
        <w:t>three</w:t>
      </w:r>
      <w:r w:rsidR="00135B51" w:rsidRPr="008F7FB7">
        <w:rPr>
          <w:rFonts w:eastAsia="Times New Roman" w:cs="Arial"/>
          <w:color w:val="202122"/>
        </w:rPr>
        <w:t xml:space="preserve"> Regulations</w:t>
      </w:r>
      <w:r w:rsidR="009A2DCB" w:rsidRPr="008F7FB7">
        <w:rPr>
          <w:rFonts w:eastAsia="Times New Roman" w:cs="Arial"/>
          <w:color w:val="202122"/>
        </w:rPr>
        <w:t xml:space="preserve"> (</w:t>
      </w:r>
      <w:r w:rsidR="009A2DCB" w:rsidRPr="008F7FB7">
        <w:rPr>
          <w:rFonts w:cs="Helvetica"/>
        </w:rPr>
        <w:t xml:space="preserve">O. Reg. 8/21, 294/21 and 298/21) </w:t>
      </w:r>
      <w:r w:rsidR="001B7073">
        <w:rPr>
          <w:rFonts w:cs="Helvetica"/>
        </w:rPr>
        <w:t xml:space="preserve">- </w:t>
      </w:r>
      <w:r w:rsidR="009A2DCB" w:rsidRPr="008F7FB7">
        <w:rPr>
          <w:rFonts w:eastAsia="Times New Roman" w:cs="Arial"/>
          <w:i/>
          <w:iCs/>
          <w:color w:val="202122"/>
        </w:rPr>
        <w:t>two are</w:t>
      </w:r>
      <w:r w:rsidR="00135B51" w:rsidRPr="008F7FB7">
        <w:rPr>
          <w:rFonts w:eastAsia="Times New Roman" w:cs="Arial"/>
          <w:i/>
          <w:iCs/>
          <w:color w:val="202122"/>
        </w:rPr>
        <w:t xml:space="preserve"> noted above</w:t>
      </w:r>
      <w:r w:rsidR="005741B5" w:rsidRPr="008F7FB7">
        <w:rPr>
          <w:rFonts w:eastAsia="Times New Roman" w:cs="Arial"/>
          <w:color w:val="202122"/>
        </w:rPr>
        <w:t>,</w:t>
      </w:r>
      <w:r w:rsidR="00135B51" w:rsidRPr="008F7FB7">
        <w:rPr>
          <w:rFonts w:eastAsia="Times New Roman" w:cs="Arial"/>
          <w:color w:val="202122"/>
        </w:rPr>
        <w:t xml:space="preserve"> are</w:t>
      </w:r>
      <w:r w:rsidR="001B7073">
        <w:rPr>
          <w:rFonts w:eastAsia="Times New Roman" w:cs="Arial"/>
          <w:color w:val="202122"/>
        </w:rPr>
        <w:t xml:space="preserve"> missing. </w:t>
      </w:r>
      <w:r w:rsidR="00C42C2D" w:rsidRPr="008F7FB7">
        <w:rPr>
          <w:rFonts w:eastAsia="Times New Roman" w:cs="Arial"/>
          <w:color w:val="202122"/>
        </w:rPr>
        <w:t xml:space="preserve"> </w:t>
      </w:r>
      <w:r w:rsidR="00B611DC">
        <w:rPr>
          <w:rFonts w:eastAsia="Times New Roman" w:cs="Arial"/>
          <w:color w:val="202122"/>
        </w:rPr>
        <w:t>C</w:t>
      </w:r>
      <w:r w:rsidR="00135B51" w:rsidRPr="008F7FB7">
        <w:rPr>
          <w:rFonts w:eastAsia="Times New Roman" w:cs="Arial"/>
          <w:color w:val="202122"/>
        </w:rPr>
        <w:t>itizens are continually non-compliant with the Regulations because they cannot keep up</w:t>
      </w:r>
      <w:r w:rsidR="009A2DCB" w:rsidRPr="008F7FB7">
        <w:rPr>
          <w:rFonts w:eastAsia="Times New Roman" w:cs="Arial"/>
          <w:color w:val="202122"/>
        </w:rPr>
        <w:t xml:space="preserve"> </w:t>
      </w:r>
      <w:r w:rsidR="0093598C" w:rsidRPr="008F7FB7">
        <w:rPr>
          <w:rFonts w:eastAsia="Times New Roman" w:cs="Arial"/>
          <w:color w:val="202122"/>
        </w:rPr>
        <w:t xml:space="preserve">with them </w:t>
      </w:r>
      <w:r w:rsidR="009A2DCB" w:rsidRPr="008F7FB7">
        <w:rPr>
          <w:rFonts w:eastAsia="Times New Roman" w:cs="Arial"/>
          <w:color w:val="202122"/>
        </w:rPr>
        <w:t>and cannot find them</w:t>
      </w:r>
      <w:r w:rsidR="00135B51" w:rsidRPr="008F7FB7">
        <w:rPr>
          <w:rFonts w:eastAsia="Times New Roman" w:cs="Arial"/>
          <w:color w:val="202122"/>
        </w:rPr>
        <w:t xml:space="preserve">. </w:t>
      </w:r>
      <w:r w:rsidR="00664214">
        <w:rPr>
          <w:rFonts w:eastAsia="Times New Roman" w:cs="Arial"/>
          <w:color w:val="202122"/>
        </w:rPr>
        <w:t xml:space="preserve"> </w:t>
      </w:r>
      <w:r w:rsidR="00DE1DC1" w:rsidRPr="008F7FB7">
        <w:rPr>
          <w:rFonts w:eastAsia="Times New Roman" w:cs="Arial"/>
          <w:b/>
          <w:bCs/>
          <w:color w:val="202122"/>
        </w:rPr>
        <w:t>290+ versions of Regulations, within less than a year, are not reasonable</w:t>
      </w:r>
      <w:r w:rsidR="00DE1DC1" w:rsidRPr="008F7FB7">
        <w:rPr>
          <w:rFonts w:eastAsia="Times New Roman" w:cs="Arial"/>
          <w:color w:val="202122"/>
        </w:rPr>
        <w:t xml:space="preserve">.  </w:t>
      </w:r>
      <w:r w:rsidR="00DE1DC1" w:rsidRPr="008F7FB7">
        <w:rPr>
          <w:rFonts w:eastAsia="Times New Roman" w:cs="Arial"/>
          <w:b/>
          <w:bCs/>
          <w:color w:val="202122"/>
        </w:rPr>
        <w:t xml:space="preserve">Not listing the last three major amendments under the </w:t>
      </w:r>
      <w:r w:rsidR="00DE1DC1" w:rsidRPr="00664214">
        <w:rPr>
          <w:rFonts w:eastAsia="Times New Roman" w:cs="Arial"/>
          <w:b/>
          <w:bCs/>
          <w:i/>
          <w:iCs/>
          <w:color w:val="202122"/>
        </w:rPr>
        <w:t>Act</w:t>
      </w:r>
      <w:r w:rsidR="00DE1DC1" w:rsidRPr="008F7FB7">
        <w:rPr>
          <w:rFonts w:eastAsia="Times New Roman" w:cs="Arial"/>
          <w:b/>
          <w:bCs/>
          <w:color w:val="202122"/>
        </w:rPr>
        <w:t xml:space="preserve">, is not reasonable.  </w:t>
      </w:r>
      <w:r w:rsidR="00DE1DC1">
        <w:rPr>
          <w:rFonts w:eastAsia="Times New Roman" w:cs="Arial"/>
          <w:color w:val="202122"/>
        </w:rPr>
        <w:t xml:space="preserve">How can Police justify ticketing citizens for non-compliance under the </w:t>
      </w:r>
      <w:r w:rsidR="00DE1DC1" w:rsidRPr="00DE1DC1">
        <w:rPr>
          <w:rFonts w:eastAsia="Times New Roman" w:cs="Arial"/>
          <w:i/>
          <w:iCs/>
          <w:color w:val="202122"/>
        </w:rPr>
        <w:t>Reopening Ontario Act</w:t>
      </w:r>
      <w:r w:rsidR="00DE1DC1">
        <w:rPr>
          <w:rFonts w:eastAsia="Times New Roman" w:cs="Arial"/>
          <w:color w:val="202122"/>
        </w:rPr>
        <w:t xml:space="preserve">, when the current version of the </w:t>
      </w:r>
      <w:r w:rsidR="00DE1DC1" w:rsidRPr="00DE1DC1">
        <w:rPr>
          <w:rFonts w:eastAsia="Times New Roman" w:cs="Arial"/>
          <w:i/>
          <w:iCs/>
          <w:color w:val="202122"/>
        </w:rPr>
        <w:t>Act</w:t>
      </w:r>
      <w:r w:rsidR="00DE1DC1">
        <w:rPr>
          <w:rFonts w:eastAsia="Times New Roman" w:cs="Arial"/>
          <w:color w:val="202122"/>
        </w:rPr>
        <w:t xml:space="preserve"> is missing three regulations that citizens are being ticketed for?  What has been created is an unfair, dishonest and non-transparent way of keeping the public reasonably informed of their rights.</w:t>
      </w:r>
      <w:r w:rsidR="009A2DCB" w:rsidRPr="008F7FB7">
        <w:rPr>
          <w:rFonts w:eastAsia="Times New Roman" w:cs="Arial"/>
          <w:b/>
          <w:bCs/>
          <w:color w:val="202122"/>
        </w:rPr>
        <w:t xml:space="preserve"> </w:t>
      </w:r>
      <w:r w:rsidR="00135B51" w:rsidRPr="008F7FB7">
        <w:rPr>
          <w:rFonts w:eastAsia="Times New Roman" w:cs="Arial"/>
          <w:color w:val="202122"/>
        </w:rPr>
        <w:t xml:space="preserve">These actions demonstrate </w:t>
      </w:r>
      <w:r w:rsidR="00EA3CFE" w:rsidRPr="008F7FB7">
        <w:rPr>
          <w:rFonts w:eastAsia="Times New Roman" w:cs="Arial"/>
          <w:color w:val="202122"/>
        </w:rPr>
        <w:t>dishonesty to entrap citizens</w:t>
      </w:r>
      <w:r w:rsidR="00664214">
        <w:rPr>
          <w:rFonts w:eastAsia="Times New Roman" w:cs="Arial"/>
          <w:color w:val="202122"/>
        </w:rPr>
        <w:t>.</w:t>
      </w:r>
      <w:r w:rsidR="00EA3CFE" w:rsidRPr="008F7FB7">
        <w:rPr>
          <w:rFonts w:eastAsia="Times New Roman" w:cs="Arial"/>
          <w:color w:val="202122"/>
        </w:rPr>
        <w:t xml:space="preserve"> </w:t>
      </w:r>
      <w:r w:rsidR="00664214">
        <w:rPr>
          <w:rFonts w:eastAsia="Times New Roman" w:cs="Arial"/>
          <w:color w:val="202122"/>
        </w:rPr>
        <w:t xml:space="preserve"> T</w:t>
      </w:r>
      <w:r w:rsidR="0093598C" w:rsidRPr="008F7FB7">
        <w:rPr>
          <w:rFonts w:eastAsia="Times New Roman" w:cs="Arial"/>
          <w:color w:val="202122"/>
        </w:rPr>
        <w:t>he unfairness of these Regulations are notable signs of a corrupt government</w:t>
      </w:r>
      <w:r w:rsidR="001F4170">
        <w:rPr>
          <w:rFonts w:eastAsia="Times New Roman" w:cs="Arial"/>
          <w:color w:val="202122"/>
        </w:rPr>
        <w:t xml:space="preserve">, </w:t>
      </w:r>
      <w:r w:rsidR="00664214">
        <w:rPr>
          <w:rFonts w:eastAsia="Times New Roman" w:cs="Arial"/>
          <w:color w:val="202122"/>
        </w:rPr>
        <w:t xml:space="preserve">a government that can no longer be allowed to govern in a </w:t>
      </w:r>
      <w:r w:rsidR="0093598C" w:rsidRPr="008F7FB7">
        <w:rPr>
          <w:rFonts w:eastAsia="Times New Roman" w:cs="Arial"/>
          <w:color w:val="202122"/>
        </w:rPr>
        <w:t>free and democratic society.</w:t>
      </w:r>
    </w:p>
    <w:p w14:paraId="3E49DBAB" w14:textId="77777777" w:rsidR="00114BC8" w:rsidRDefault="00114BC8" w:rsidP="00F52EA8">
      <w:pPr>
        <w:pStyle w:val="ListParagraph"/>
        <w:spacing w:after="24" w:line="240" w:lineRule="auto"/>
        <w:jc w:val="both"/>
        <w:rPr>
          <w:rFonts w:eastAsia="Times New Roman" w:cs="Arial"/>
          <w:color w:val="202122"/>
        </w:rPr>
      </w:pPr>
    </w:p>
    <w:p w14:paraId="592BC610" w14:textId="4DA4B997" w:rsidR="00F52EA8" w:rsidRPr="00114BC8" w:rsidRDefault="00114BC8" w:rsidP="00F52EA8">
      <w:pPr>
        <w:pStyle w:val="ListParagraph"/>
        <w:spacing w:after="24" w:line="240" w:lineRule="auto"/>
        <w:jc w:val="both"/>
        <w:rPr>
          <w:rFonts w:cs="Helvetica"/>
          <w:color w:val="1A1A1A"/>
        </w:rPr>
      </w:pPr>
      <w:r w:rsidRPr="00114BC8">
        <w:rPr>
          <w:rFonts w:cs="Helvetica"/>
          <w:i/>
          <w:iCs/>
          <w:color w:val="1A1A1A"/>
        </w:rPr>
        <w:t>The Reopening Ontario Act</w:t>
      </w:r>
      <w:r>
        <w:rPr>
          <w:rFonts w:cs="Helvetica"/>
          <w:color w:val="1A1A1A"/>
        </w:rPr>
        <w:t xml:space="preserve">, has created a </w:t>
      </w:r>
      <w:r w:rsidR="001446AC">
        <w:rPr>
          <w:rFonts w:cs="Helvetica"/>
          <w:color w:val="1A1A1A"/>
        </w:rPr>
        <w:t>culture</w:t>
      </w:r>
      <w:r>
        <w:rPr>
          <w:rFonts w:cs="Helvetica"/>
          <w:color w:val="1A1A1A"/>
        </w:rPr>
        <w:t xml:space="preserve"> of snitches turning on each other to report allegations of wrongdoing under the </w:t>
      </w:r>
      <w:r w:rsidRPr="00114BC8">
        <w:rPr>
          <w:rFonts w:cs="Helvetica"/>
          <w:i/>
          <w:iCs/>
          <w:color w:val="1A1A1A"/>
        </w:rPr>
        <w:t>Act</w:t>
      </w:r>
      <w:r>
        <w:rPr>
          <w:rFonts w:cs="Helvetica"/>
          <w:color w:val="1A1A1A"/>
        </w:rPr>
        <w:t xml:space="preserve">.  Citizens are being pitted against one another, condoned and encouraged by public officials.  This is unspeakable.  This </w:t>
      </w:r>
      <w:r w:rsidRPr="00114BC8">
        <w:rPr>
          <w:rFonts w:cs="Helvetica"/>
          <w:i/>
          <w:iCs/>
          <w:color w:val="1A1A1A"/>
        </w:rPr>
        <w:t>Act</w:t>
      </w:r>
      <w:r>
        <w:rPr>
          <w:rFonts w:cs="Helvetica"/>
          <w:color w:val="1A1A1A"/>
        </w:rPr>
        <w:t xml:space="preserve"> is creating division amongst our friends and neighbours, and in our communities.  And the collateral damage of closure to all “non-essential businesses” in Ontario, under the </w:t>
      </w:r>
      <w:r w:rsidRPr="00114BC8">
        <w:rPr>
          <w:rFonts w:cs="Helvetica"/>
          <w:i/>
          <w:iCs/>
          <w:color w:val="1A1A1A"/>
        </w:rPr>
        <w:t>Act</w:t>
      </w:r>
      <w:r>
        <w:rPr>
          <w:rFonts w:cs="Helvetica"/>
          <w:i/>
          <w:iCs/>
          <w:color w:val="1A1A1A"/>
        </w:rPr>
        <w:t xml:space="preserve">, </w:t>
      </w:r>
      <w:r>
        <w:rPr>
          <w:rFonts w:cs="Helvetica"/>
          <w:color w:val="1A1A1A"/>
        </w:rPr>
        <w:t xml:space="preserve">is something our economy will </w:t>
      </w:r>
      <w:r w:rsidRPr="001446AC">
        <w:rPr>
          <w:rFonts w:cs="Helvetica"/>
          <w:color w:val="1A1A1A"/>
        </w:rPr>
        <w:t>never</w:t>
      </w:r>
      <w:r>
        <w:rPr>
          <w:rFonts w:cs="Helvetica"/>
          <w:color w:val="1A1A1A"/>
        </w:rPr>
        <w:t xml:space="preserve"> recover from.</w:t>
      </w:r>
      <w:r w:rsidR="00A06463">
        <w:rPr>
          <w:rFonts w:cs="Helvetica"/>
          <w:color w:val="1A1A1A"/>
        </w:rPr>
        <w:t xml:space="preserve">  </w:t>
      </w:r>
      <w:r w:rsidR="001446AC">
        <w:rPr>
          <w:rFonts w:cs="Helvetica"/>
          <w:color w:val="1A1A1A"/>
        </w:rPr>
        <w:t>D</w:t>
      </w:r>
      <w:r w:rsidR="00A06463">
        <w:rPr>
          <w:rFonts w:cs="Helvetica"/>
          <w:color w:val="1A1A1A"/>
        </w:rPr>
        <w:t>oes the fall</w:t>
      </w:r>
      <w:r w:rsidR="001F4170">
        <w:rPr>
          <w:rFonts w:cs="Helvetica"/>
          <w:color w:val="1A1A1A"/>
        </w:rPr>
        <w:t>-</w:t>
      </w:r>
      <w:r w:rsidR="00A06463">
        <w:rPr>
          <w:rFonts w:cs="Helvetica"/>
          <w:color w:val="1A1A1A"/>
        </w:rPr>
        <w:t xml:space="preserve">out of enforcing the regulations under the </w:t>
      </w:r>
      <w:r w:rsidR="00A06463" w:rsidRPr="00A06463">
        <w:rPr>
          <w:rFonts w:cs="Helvetica"/>
          <w:i/>
          <w:iCs/>
          <w:color w:val="1A1A1A"/>
        </w:rPr>
        <w:t>Act</w:t>
      </w:r>
      <w:r w:rsidR="00A06463">
        <w:rPr>
          <w:rFonts w:cs="Helvetica"/>
          <w:color w:val="1A1A1A"/>
        </w:rPr>
        <w:t>, instill faith and trust?  The measures meant to keep us safe, are causing far more harm than good.</w:t>
      </w:r>
    </w:p>
    <w:p w14:paraId="43289F3C" w14:textId="77777777" w:rsidR="00F52EA8" w:rsidRDefault="00F52EA8" w:rsidP="00F52EA8">
      <w:pPr>
        <w:pStyle w:val="ListParagraph"/>
        <w:spacing w:after="24" w:line="240" w:lineRule="auto"/>
        <w:jc w:val="both"/>
        <w:rPr>
          <w:rFonts w:cs="Helvetica"/>
          <w:color w:val="1A1A1A"/>
        </w:rPr>
      </w:pPr>
    </w:p>
    <w:p w14:paraId="2E638363" w14:textId="3C299FB2" w:rsidR="00E833BE" w:rsidRDefault="00E833BE" w:rsidP="00D21F3A">
      <w:pPr>
        <w:jc w:val="both"/>
        <w:rPr>
          <w:rFonts w:cs="Helvetica"/>
          <w:color w:val="1A1A1A"/>
        </w:rPr>
      </w:pPr>
      <w:r>
        <w:rPr>
          <w:rFonts w:cs="Helvetica"/>
          <w:color w:val="1A1A1A"/>
        </w:rPr>
        <w:t>Police are not only peacekeepers, but citizens as well. Police and citizens share the same civil liberties</w:t>
      </w:r>
      <w:r w:rsidR="001446AC">
        <w:rPr>
          <w:rFonts w:cs="Helvetica"/>
          <w:color w:val="1A1A1A"/>
        </w:rPr>
        <w:t>, making uniforms irrelevant.</w:t>
      </w:r>
      <w:r>
        <w:rPr>
          <w:rFonts w:cs="Helvetica"/>
          <w:color w:val="1A1A1A"/>
        </w:rPr>
        <w:t xml:space="preserve"> </w:t>
      </w:r>
      <w:r w:rsidR="004818AE">
        <w:rPr>
          <w:rFonts w:cs="Helvetica"/>
          <w:color w:val="1A1A1A"/>
        </w:rPr>
        <w:t xml:space="preserve"> </w:t>
      </w:r>
      <w:r>
        <w:rPr>
          <w:rFonts w:cs="Helvetica"/>
          <w:color w:val="1A1A1A"/>
        </w:rPr>
        <w:t xml:space="preserve">Police are not above the law, nor are elected public officials.  Police </w:t>
      </w:r>
      <w:r w:rsidR="00ED02D5">
        <w:rPr>
          <w:rFonts w:cs="Helvetica"/>
          <w:color w:val="1A1A1A"/>
        </w:rPr>
        <w:t xml:space="preserve">are sons and daughters, have spouses/partners, </w:t>
      </w:r>
      <w:r>
        <w:rPr>
          <w:rFonts w:cs="Helvetica"/>
          <w:color w:val="1A1A1A"/>
        </w:rPr>
        <w:t>children, parents and grandparents</w:t>
      </w:r>
      <w:r w:rsidR="0087467D">
        <w:rPr>
          <w:rFonts w:cs="Helvetica"/>
          <w:color w:val="1A1A1A"/>
        </w:rPr>
        <w:t xml:space="preserve"> who are also</w:t>
      </w:r>
      <w:r>
        <w:rPr>
          <w:rFonts w:cs="Helvetica"/>
          <w:color w:val="1A1A1A"/>
        </w:rPr>
        <w:t xml:space="preserve"> in need of</w:t>
      </w:r>
      <w:r w:rsidR="00ED02D5">
        <w:rPr>
          <w:rFonts w:cs="Helvetica"/>
          <w:color w:val="1A1A1A"/>
        </w:rPr>
        <w:t xml:space="preserve"> the same</w:t>
      </w:r>
      <w:r>
        <w:rPr>
          <w:rFonts w:cs="Helvetica"/>
          <w:color w:val="1A1A1A"/>
        </w:rPr>
        <w:t xml:space="preserve"> protection from unjust laws.</w:t>
      </w:r>
      <w:r w:rsidR="004818AE">
        <w:rPr>
          <w:rFonts w:cs="Helvetica"/>
          <w:color w:val="1A1A1A"/>
        </w:rPr>
        <w:t xml:space="preserve">  Our children go to s</w:t>
      </w:r>
      <w:r w:rsidR="001F4170">
        <w:rPr>
          <w:rFonts w:cs="Helvetica"/>
          <w:color w:val="1A1A1A"/>
        </w:rPr>
        <w:t>chool with you</w:t>
      </w:r>
      <w:r w:rsidR="00E92EF2">
        <w:rPr>
          <w:rFonts w:cs="Helvetica"/>
          <w:color w:val="1A1A1A"/>
        </w:rPr>
        <w:t>r</w:t>
      </w:r>
      <w:r w:rsidR="001F4170">
        <w:rPr>
          <w:rFonts w:cs="Helvetica"/>
          <w:color w:val="1A1A1A"/>
        </w:rPr>
        <w:t>s</w:t>
      </w:r>
      <w:r w:rsidR="004818AE">
        <w:rPr>
          <w:rFonts w:cs="Helvetica"/>
          <w:color w:val="1A1A1A"/>
        </w:rPr>
        <w:t xml:space="preserve">.  We worship together.  We come together to celebrate life and death.  </w:t>
      </w:r>
      <w:r w:rsidR="004818AE" w:rsidRPr="004818AE">
        <w:rPr>
          <w:rFonts w:cs="Helvetica"/>
          <w:i/>
          <w:iCs/>
          <w:color w:val="1A1A1A"/>
        </w:rPr>
        <w:t>Together, as a community, we are stronger.</w:t>
      </w:r>
    </w:p>
    <w:p w14:paraId="5944D847" w14:textId="3591A595" w:rsidR="009E445F" w:rsidRDefault="00C42C2D" w:rsidP="00D21F3A">
      <w:pPr>
        <w:jc w:val="both"/>
        <w:rPr>
          <w:rFonts w:cs="Helvetica"/>
          <w:color w:val="1A1A1A"/>
        </w:rPr>
      </w:pPr>
      <w:r>
        <w:rPr>
          <w:rFonts w:cs="Helvetica"/>
          <w:color w:val="1A1A1A"/>
        </w:rPr>
        <w:t>This request is made given the above</w:t>
      </w:r>
      <w:r w:rsidR="00FE3FDE">
        <w:rPr>
          <w:rFonts w:cs="Helvetica"/>
          <w:color w:val="1A1A1A"/>
        </w:rPr>
        <w:t>-</w:t>
      </w:r>
      <w:r>
        <w:rPr>
          <w:rFonts w:cs="Helvetica"/>
          <w:color w:val="1A1A1A"/>
        </w:rPr>
        <w:t xml:space="preserve">mentioned concerns and facts. Please take into consideration the impact of not fulfilling this appeal as it would lead to the further eroding of our free and democratic society. Those doing harm must be held accountable for their actions. </w:t>
      </w:r>
    </w:p>
    <w:p w14:paraId="2F8A080B" w14:textId="118A5C14" w:rsidR="009E445F" w:rsidRDefault="009E445F" w:rsidP="00D21F3A">
      <w:pPr>
        <w:jc w:val="both"/>
        <w:rPr>
          <w:rFonts w:cs="Helvetica"/>
          <w:color w:val="1A1A1A"/>
        </w:rPr>
      </w:pPr>
      <w:r>
        <w:rPr>
          <w:rFonts w:cs="Helvetica"/>
          <w:color w:val="1A1A1A"/>
        </w:rPr>
        <w:t>Please respond</w:t>
      </w:r>
      <w:bookmarkStart w:id="0" w:name="_GoBack"/>
      <w:bookmarkEnd w:id="0"/>
      <w:r>
        <w:rPr>
          <w:rFonts w:cs="Helvetica"/>
          <w:color w:val="1A1A1A"/>
        </w:rPr>
        <w:t xml:space="preserve"> by email, as soon as possible.</w:t>
      </w:r>
    </w:p>
    <w:p w14:paraId="0DBF1894" w14:textId="493F949D" w:rsidR="005741B5" w:rsidRDefault="005741B5" w:rsidP="00D21F3A">
      <w:pPr>
        <w:jc w:val="both"/>
        <w:rPr>
          <w:rFonts w:cs="Helvetica"/>
          <w:color w:val="1A1A1A"/>
        </w:rPr>
      </w:pPr>
      <w:r w:rsidRPr="00D21F3A">
        <w:rPr>
          <w:rFonts w:cs="Helvetica"/>
          <w:color w:val="1A1A1A"/>
        </w:rPr>
        <w:t>Respectfully,</w:t>
      </w:r>
    </w:p>
    <w:p w14:paraId="649F3BF2" w14:textId="77777777" w:rsidR="009E445F" w:rsidRPr="00D21F3A" w:rsidRDefault="009E445F" w:rsidP="00D21F3A">
      <w:pPr>
        <w:jc w:val="both"/>
        <w:rPr>
          <w:rFonts w:cs="Helvetica"/>
          <w:color w:val="1A1A1A"/>
        </w:rPr>
      </w:pPr>
    </w:p>
    <w:p w14:paraId="5FA9CAB7" w14:textId="14D9CDED" w:rsidR="00AA73A8" w:rsidRPr="00D21F3A" w:rsidRDefault="00E26768" w:rsidP="009E445F">
      <w:pPr>
        <w:rPr>
          <w:rFonts w:cs="Helvetica"/>
          <w:color w:val="1A1A1A"/>
        </w:rPr>
      </w:pPr>
      <w:r>
        <w:rPr>
          <w:rFonts w:cs="Helvetica"/>
          <w:color w:val="1A1A1A"/>
        </w:rPr>
        <w:t>Your</w:t>
      </w:r>
      <w:r w:rsidR="009E445F">
        <w:rPr>
          <w:rFonts w:cs="Helvetica"/>
          <w:color w:val="1A1A1A"/>
        </w:rPr>
        <w:t xml:space="preserve"> </w:t>
      </w:r>
      <w:r w:rsidR="002D0332" w:rsidRPr="00D21F3A">
        <w:rPr>
          <w:rFonts w:cs="Helvetica"/>
          <w:color w:val="1A1A1A"/>
        </w:rPr>
        <w:t xml:space="preserve">Name </w:t>
      </w:r>
      <w:r w:rsidR="006358AD">
        <w:rPr>
          <w:rFonts w:cs="Helvetica"/>
          <w:color w:val="1A1A1A"/>
        </w:rPr>
        <w:t>(if you are sending by Canada Post Mail, please sign your letter)</w:t>
      </w:r>
      <w:r w:rsidR="009E445F">
        <w:rPr>
          <w:rFonts w:cs="Helvetica"/>
          <w:color w:val="1A1A1A"/>
        </w:rPr>
        <w:br/>
      </w:r>
      <w:r w:rsidR="00001A22">
        <w:rPr>
          <w:rFonts w:cs="Helvetica"/>
          <w:color w:val="1A1A1A"/>
        </w:rPr>
        <w:t>Your E</w:t>
      </w:r>
      <w:r w:rsidR="009E445F">
        <w:rPr>
          <w:rFonts w:cs="Helvetica"/>
          <w:color w:val="1A1A1A"/>
        </w:rPr>
        <w:t xml:space="preserve">mail </w:t>
      </w:r>
      <w:r w:rsidR="00001A22">
        <w:rPr>
          <w:rFonts w:cs="Helvetica"/>
          <w:color w:val="1A1A1A"/>
        </w:rPr>
        <w:t>A</w:t>
      </w:r>
      <w:r w:rsidR="009E445F">
        <w:rPr>
          <w:rFonts w:cs="Helvetica"/>
          <w:color w:val="1A1A1A"/>
        </w:rPr>
        <w:t xml:space="preserve">ddress and/or </w:t>
      </w:r>
      <w:r w:rsidR="00001A22">
        <w:rPr>
          <w:rFonts w:cs="Helvetica"/>
          <w:color w:val="1A1A1A"/>
        </w:rPr>
        <w:t>Your C</w:t>
      </w:r>
      <w:r w:rsidR="009E445F">
        <w:rPr>
          <w:rFonts w:cs="Helvetica"/>
          <w:color w:val="1A1A1A"/>
        </w:rPr>
        <w:t xml:space="preserve">ivic </w:t>
      </w:r>
      <w:r w:rsidR="00001A22">
        <w:rPr>
          <w:rFonts w:cs="Helvetica"/>
          <w:color w:val="1A1A1A"/>
        </w:rPr>
        <w:t>A</w:t>
      </w:r>
      <w:r w:rsidR="009E445F">
        <w:rPr>
          <w:rFonts w:cs="Helvetica"/>
          <w:color w:val="1A1A1A"/>
        </w:rPr>
        <w:t xml:space="preserve">ddress </w:t>
      </w:r>
      <w:r w:rsidR="005741B5" w:rsidRPr="00D21F3A">
        <w:rPr>
          <w:rFonts w:cs="Helvetica"/>
          <w:color w:val="1A1A1A"/>
        </w:rPr>
        <w:br/>
        <w:t>concerned citizen of Ontari</w:t>
      </w:r>
      <w:r w:rsidR="00397EEE" w:rsidRPr="00D21F3A">
        <w:rPr>
          <w:rFonts w:cs="Helvetica"/>
          <w:color w:val="1A1A1A"/>
        </w:rPr>
        <w:t>o</w:t>
      </w:r>
    </w:p>
    <w:sectPr w:rsidR="00AA73A8" w:rsidRPr="00D21F3A" w:rsidSect="009E445F">
      <w:footerReference w:type="default" r:id="rId18"/>
      <w:pgSz w:w="12240" w:h="15840"/>
      <w:pgMar w:top="1152" w:right="864" w:bottom="115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00E15" w14:textId="77777777" w:rsidR="00C43C28" w:rsidRDefault="00C43C28" w:rsidP="007A1502">
      <w:pPr>
        <w:spacing w:after="0" w:line="240" w:lineRule="auto"/>
      </w:pPr>
      <w:r>
        <w:separator/>
      </w:r>
    </w:p>
  </w:endnote>
  <w:endnote w:type="continuationSeparator" w:id="0">
    <w:p w14:paraId="5AC9341A" w14:textId="77777777" w:rsidR="00C43C28" w:rsidRDefault="00C43C28" w:rsidP="007A1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5217868"/>
      <w:docPartObj>
        <w:docPartGallery w:val="Page Numbers (Bottom of Page)"/>
        <w:docPartUnique/>
      </w:docPartObj>
    </w:sdtPr>
    <w:sdtEndPr/>
    <w:sdtContent>
      <w:sdt>
        <w:sdtPr>
          <w:id w:val="-1769616900"/>
          <w:docPartObj>
            <w:docPartGallery w:val="Page Numbers (Top of Page)"/>
            <w:docPartUnique/>
          </w:docPartObj>
        </w:sdtPr>
        <w:sdtEndPr/>
        <w:sdtContent>
          <w:p w14:paraId="547CD8D1" w14:textId="339C564A" w:rsidR="007A1502" w:rsidRDefault="007A150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B26C222" w14:textId="77777777" w:rsidR="007A1502" w:rsidRDefault="007A1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59503" w14:textId="77777777" w:rsidR="00C43C28" w:rsidRDefault="00C43C28" w:rsidP="007A1502">
      <w:pPr>
        <w:spacing w:after="0" w:line="240" w:lineRule="auto"/>
      </w:pPr>
      <w:r>
        <w:separator/>
      </w:r>
    </w:p>
  </w:footnote>
  <w:footnote w:type="continuationSeparator" w:id="0">
    <w:p w14:paraId="659C27B3" w14:textId="77777777" w:rsidR="00C43C28" w:rsidRDefault="00C43C28" w:rsidP="007A1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E3338"/>
    <w:multiLevelType w:val="hybridMultilevel"/>
    <w:tmpl w:val="36E2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44014"/>
    <w:multiLevelType w:val="hybridMultilevel"/>
    <w:tmpl w:val="687CCCBC"/>
    <w:lvl w:ilvl="0" w:tplc="9B48A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435A50"/>
    <w:multiLevelType w:val="hybridMultilevel"/>
    <w:tmpl w:val="97A623B2"/>
    <w:lvl w:ilvl="0" w:tplc="A0705B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6E31F6"/>
    <w:multiLevelType w:val="hybridMultilevel"/>
    <w:tmpl w:val="93860560"/>
    <w:lvl w:ilvl="0" w:tplc="04090001">
      <w:start w:val="1"/>
      <w:numFmt w:val="bullet"/>
      <w:lvlText w:val=""/>
      <w:lvlJc w:val="left"/>
      <w:pPr>
        <w:ind w:left="720" w:hanging="720"/>
      </w:pPr>
      <w:rPr>
        <w:rFonts w:ascii="Symbol" w:hAnsi="Symbol" w:hint="default"/>
      </w:rPr>
    </w:lvl>
    <w:lvl w:ilvl="1" w:tplc="04090011">
      <w:start w:val="1"/>
      <w:numFmt w:val="decimal"/>
      <w:lvlText w:val="%2)"/>
      <w:lvlJc w:val="left"/>
      <w:pPr>
        <w:ind w:left="1080" w:hanging="360"/>
      </w:pPr>
    </w:lvl>
    <w:lvl w:ilvl="2" w:tplc="887EB98C">
      <w:start w:val="1"/>
      <w:numFmt w:val="lowerRoman"/>
      <w:lvlText w:val="%3."/>
      <w:lvlJc w:val="right"/>
      <w:pPr>
        <w:ind w:left="1800" w:hanging="180"/>
      </w:pPr>
      <w:rPr>
        <w:b w:val="0"/>
        <w:bCs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0280D"/>
    <w:multiLevelType w:val="hybridMultilevel"/>
    <w:tmpl w:val="25F47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A7A01"/>
    <w:multiLevelType w:val="hybridMultilevel"/>
    <w:tmpl w:val="F6B8AA50"/>
    <w:lvl w:ilvl="0" w:tplc="0409000F">
      <w:start w:val="1"/>
      <w:numFmt w:val="decimal"/>
      <w:lvlText w:val="%1."/>
      <w:lvlJc w:val="left"/>
      <w:pPr>
        <w:ind w:left="720" w:hanging="720"/>
      </w:pPr>
    </w:lvl>
    <w:lvl w:ilvl="1" w:tplc="0409000F">
      <w:start w:val="1"/>
      <w:numFmt w:val="decimal"/>
      <w:lvlText w:val="%2."/>
      <w:lvlJc w:val="left"/>
      <w:pPr>
        <w:ind w:left="1080" w:hanging="360"/>
      </w:pPr>
    </w:lvl>
    <w:lvl w:ilvl="2" w:tplc="887EB98C">
      <w:start w:val="1"/>
      <w:numFmt w:val="lowerRoman"/>
      <w:lvlText w:val="%3."/>
      <w:lvlJc w:val="right"/>
      <w:pPr>
        <w:ind w:left="1800" w:hanging="180"/>
      </w:pPr>
      <w:rPr>
        <w:b w:val="0"/>
        <w:bCs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4E321C8"/>
    <w:multiLevelType w:val="hybridMultilevel"/>
    <w:tmpl w:val="3E2ED6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EB0DC0"/>
    <w:multiLevelType w:val="hybridMultilevel"/>
    <w:tmpl w:val="43744446"/>
    <w:lvl w:ilvl="0" w:tplc="0409000F">
      <w:start w:val="1"/>
      <w:numFmt w:val="decimal"/>
      <w:lvlText w:val="%1."/>
      <w:lvlJc w:val="left"/>
      <w:pPr>
        <w:ind w:left="720" w:hanging="720"/>
      </w:p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180"/>
      </w:pPr>
      <w:rPr>
        <w:rFonts w:ascii="Courier New" w:hAnsi="Courier New" w:cs="Courier New" w:hint="default"/>
        <w:b w:val="0"/>
        <w:bCs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E1A3F3D"/>
    <w:multiLevelType w:val="hybridMultilevel"/>
    <w:tmpl w:val="77CC4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916FE8"/>
    <w:multiLevelType w:val="hybridMultilevel"/>
    <w:tmpl w:val="CA52214E"/>
    <w:lvl w:ilvl="0" w:tplc="0409000F">
      <w:start w:val="1"/>
      <w:numFmt w:val="decimal"/>
      <w:lvlText w:val="%1."/>
      <w:lvlJc w:val="left"/>
      <w:pPr>
        <w:ind w:left="720" w:hanging="720"/>
      </w:pPr>
    </w:lvl>
    <w:lvl w:ilvl="1" w:tplc="04090011">
      <w:start w:val="1"/>
      <w:numFmt w:val="decimal"/>
      <w:lvlText w:val="%2)"/>
      <w:lvlJc w:val="left"/>
      <w:pPr>
        <w:ind w:left="1080" w:hanging="360"/>
      </w:pPr>
    </w:lvl>
    <w:lvl w:ilvl="2" w:tplc="887EB98C">
      <w:start w:val="1"/>
      <w:numFmt w:val="lowerRoman"/>
      <w:lvlText w:val="%3."/>
      <w:lvlJc w:val="right"/>
      <w:pPr>
        <w:ind w:left="1800" w:hanging="180"/>
      </w:pPr>
      <w:rPr>
        <w:b w:val="0"/>
        <w:bCs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B057C31"/>
    <w:multiLevelType w:val="hybridMultilevel"/>
    <w:tmpl w:val="7EB20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114D04"/>
    <w:multiLevelType w:val="hybridMultilevel"/>
    <w:tmpl w:val="B734C53C"/>
    <w:lvl w:ilvl="0" w:tplc="0409000F">
      <w:start w:val="1"/>
      <w:numFmt w:val="decimal"/>
      <w:lvlText w:val="%1."/>
      <w:lvlJc w:val="left"/>
      <w:pPr>
        <w:ind w:left="720" w:hanging="720"/>
      </w:pPr>
    </w:lvl>
    <w:lvl w:ilvl="1" w:tplc="04090003">
      <w:start w:val="1"/>
      <w:numFmt w:val="bullet"/>
      <w:lvlText w:val="o"/>
      <w:lvlJc w:val="left"/>
      <w:pPr>
        <w:ind w:left="1080" w:hanging="360"/>
      </w:pPr>
      <w:rPr>
        <w:rFonts w:ascii="Courier New" w:hAnsi="Courier New" w:cs="Courier New" w:hint="default"/>
      </w:rPr>
    </w:lvl>
    <w:lvl w:ilvl="2" w:tplc="887EB98C">
      <w:start w:val="1"/>
      <w:numFmt w:val="lowerRoman"/>
      <w:lvlText w:val="%3."/>
      <w:lvlJc w:val="right"/>
      <w:pPr>
        <w:ind w:left="1800" w:hanging="180"/>
      </w:pPr>
      <w:rPr>
        <w:b w:val="0"/>
        <w:bCs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3054B26"/>
    <w:multiLevelType w:val="hybridMultilevel"/>
    <w:tmpl w:val="9460D3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FC6542"/>
    <w:multiLevelType w:val="hybridMultilevel"/>
    <w:tmpl w:val="8724DE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7AC70711"/>
    <w:multiLevelType w:val="multilevel"/>
    <w:tmpl w:val="B0683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5"/>
  </w:num>
  <w:num w:numId="5">
    <w:abstractNumId w:val="6"/>
  </w:num>
  <w:num w:numId="6">
    <w:abstractNumId w:val="13"/>
  </w:num>
  <w:num w:numId="7">
    <w:abstractNumId w:val="0"/>
  </w:num>
  <w:num w:numId="8">
    <w:abstractNumId w:val="3"/>
  </w:num>
  <w:num w:numId="9">
    <w:abstractNumId w:val="9"/>
  </w:num>
  <w:num w:numId="10">
    <w:abstractNumId w:val="12"/>
  </w:num>
  <w:num w:numId="11">
    <w:abstractNumId w:val="11"/>
  </w:num>
  <w:num w:numId="12">
    <w:abstractNumId w:val="7"/>
  </w:num>
  <w:num w:numId="13">
    <w:abstractNumId w:val="8"/>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BD"/>
    <w:rsid w:val="00001A22"/>
    <w:rsid w:val="00025E72"/>
    <w:rsid w:val="000468A6"/>
    <w:rsid w:val="00064089"/>
    <w:rsid w:val="000962A0"/>
    <w:rsid w:val="000A3472"/>
    <w:rsid w:val="000D1B20"/>
    <w:rsid w:val="001072DD"/>
    <w:rsid w:val="00114BC8"/>
    <w:rsid w:val="00135B51"/>
    <w:rsid w:val="001446AC"/>
    <w:rsid w:val="001619B8"/>
    <w:rsid w:val="00170311"/>
    <w:rsid w:val="001816AD"/>
    <w:rsid w:val="001A208F"/>
    <w:rsid w:val="001A33A6"/>
    <w:rsid w:val="001B7073"/>
    <w:rsid w:val="001C0D7A"/>
    <w:rsid w:val="001D556A"/>
    <w:rsid w:val="001E4EC5"/>
    <w:rsid w:val="001F4170"/>
    <w:rsid w:val="00206DE5"/>
    <w:rsid w:val="00215DA2"/>
    <w:rsid w:val="00231688"/>
    <w:rsid w:val="00231FF3"/>
    <w:rsid w:val="00235EEB"/>
    <w:rsid w:val="002613AF"/>
    <w:rsid w:val="00291653"/>
    <w:rsid w:val="002A75FA"/>
    <w:rsid w:val="002B6987"/>
    <w:rsid w:val="002C64C8"/>
    <w:rsid w:val="002C77DC"/>
    <w:rsid w:val="002D0332"/>
    <w:rsid w:val="002D3DD2"/>
    <w:rsid w:val="002E18DD"/>
    <w:rsid w:val="0031486B"/>
    <w:rsid w:val="003231A7"/>
    <w:rsid w:val="00332FF4"/>
    <w:rsid w:val="00374E2A"/>
    <w:rsid w:val="00391638"/>
    <w:rsid w:val="00397EEE"/>
    <w:rsid w:val="003C0BE5"/>
    <w:rsid w:val="003E1C3A"/>
    <w:rsid w:val="003E70D2"/>
    <w:rsid w:val="003F5D67"/>
    <w:rsid w:val="0040418D"/>
    <w:rsid w:val="00440DE5"/>
    <w:rsid w:val="00442FF5"/>
    <w:rsid w:val="004576CC"/>
    <w:rsid w:val="00457F42"/>
    <w:rsid w:val="00470F41"/>
    <w:rsid w:val="004723D6"/>
    <w:rsid w:val="004818AE"/>
    <w:rsid w:val="00483D0B"/>
    <w:rsid w:val="00486A05"/>
    <w:rsid w:val="004A1610"/>
    <w:rsid w:val="004D0894"/>
    <w:rsid w:val="004E25C1"/>
    <w:rsid w:val="004F6152"/>
    <w:rsid w:val="0052489E"/>
    <w:rsid w:val="00526B77"/>
    <w:rsid w:val="00536FA6"/>
    <w:rsid w:val="00560A72"/>
    <w:rsid w:val="00571579"/>
    <w:rsid w:val="00571B2B"/>
    <w:rsid w:val="005741B5"/>
    <w:rsid w:val="00576E09"/>
    <w:rsid w:val="00594F1D"/>
    <w:rsid w:val="005B2080"/>
    <w:rsid w:val="005E6EAA"/>
    <w:rsid w:val="0060112D"/>
    <w:rsid w:val="00627645"/>
    <w:rsid w:val="006320EA"/>
    <w:rsid w:val="006358AD"/>
    <w:rsid w:val="006427F3"/>
    <w:rsid w:val="00664214"/>
    <w:rsid w:val="00676A46"/>
    <w:rsid w:val="00695B24"/>
    <w:rsid w:val="00695F3F"/>
    <w:rsid w:val="006A0DAA"/>
    <w:rsid w:val="00720B6C"/>
    <w:rsid w:val="00743E8F"/>
    <w:rsid w:val="00745049"/>
    <w:rsid w:val="00762DD4"/>
    <w:rsid w:val="00773628"/>
    <w:rsid w:val="0078661D"/>
    <w:rsid w:val="00792396"/>
    <w:rsid w:val="00793B88"/>
    <w:rsid w:val="007A1502"/>
    <w:rsid w:val="007C04C2"/>
    <w:rsid w:val="007C779D"/>
    <w:rsid w:val="0080199B"/>
    <w:rsid w:val="00813A6A"/>
    <w:rsid w:val="00843F74"/>
    <w:rsid w:val="0084706B"/>
    <w:rsid w:val="008524B9"/>
    <w:rsid w:val="0087467D"/>
    <w:rsid w:val="00877E1C"/>
    <w:rsid w:val="00882732"/>
    <w:rsid w:val="00885352"/>
    <w:rsid w:val="0089751D"/>
    <w:rsid w:val="008A624D"/>
    <w:rsid w:val="008E1E02"/>
    <w:rsid w:val="008E2352"/>
    <w:rsid w:val="008E4216"/>
    <w:rsid w:val="008F3672"/>
    <w:rsid w:val="008F7FB7"/>
    <w:rsid w:val="00933B06"/>
    <w:rsid w:val="0093598C"/>
    <w:rsid w:val="009547DC"/>
    <w:rsid w:val="009647BD"/>
    <w:rsid w:val="0097322E"/>
    <w:rsid w:val="009939E2"/>
    <w:rsid w:val="009A2DCB"/>
    <w:rsid w:val="009B31BB"/>
    <w:rsid w:val="009B5368"/>
    <w:rsid w:val="009B7779"/>
    <w:rsid w:val="009C48A2"/>
    <w:rsid w:val="009C6644"/>
    <w:rsid w:val="009E445F"/>
    <w:rsid w:val="009E6258"/>
    <w:rsid w:val="00A01172"/>
    <w:rsid w:val="00A06463"/>
    <w:rsid w:val="00A24DE1"/>
    <w:rsid w:val="00A25BDD"/>
    <w:rsid w:val="00A54061"/>
    <w:rsid w:val="00A62E1C"/>
    <w:rsid w:val="00A7478A"/>
    <w:rsid w:val="00A84C30"/>
    <w:rsid w:val="00AA73A8"/>
    <w:rsid w:val="00AB613A"/>
    <w:rsid w:val="00AC5C60"/>
    <w:rsid w:val="00B137D5"/>
    <w:rsid w:val="00B13C03"/>
    <w:rsid w:val="00B27BF5"/>
    <w:rsid w:val="00B3568D"/>
    <w:rsid w:val="00B400E6"/>
    <w:rsid w:val="00B611DC"/>
    <w:rsid w:val="00B67306"/>
    <w:rsid w:val="00BA7A76"/>
    <w:rsid w:val="00BC2AF6"/>
    <w:rsid w:val="00BC4A8A"/>
    <w:rsid w:val="00BC75E9"/>
    <w:rsid w:val="00BC7BF4"/>
    <w:rsid w:val="00BD250A"/>
    <w:rsid w:val="00C05A5E"/>
    <w:rsid w:val="00C16EC9"/>
    <w:rsid w:val="00C2081A"/>
    <w:rsid w:val="00C21BDD"/>
    <w:rsid w:val="00C403EB"/>
    <w:rsid w:val="00C42C2D"/>
    <w:rsid w:val="00C43C28"/>
    <w:rsid w:val="00C62350"/>
    <w:rsid w:val="00C73E13"/>
    <w:rsid w:val="00C90F0D"/>
    <w:rsid w:val="00CA1AF6"/>
    <w:rsid w:val="00CA78D1"/>
    <w:rsid w:val="00CB4667"/>
    <w:rsid w:val="00CB5F96"/>
    <w:rsid w:val="00D13674"/>
    <w:rsid w:val="00D21F3A"/>
    <w:rsid w:val="00D57DBE"/>
    <w:rsid w:val="00D65394"/>
    <w:rsid w:val="00D824E7"/>
    <w:rsid w:val="00DA253D"/>
    <w:rsid w:val="00DB648A"/>
    <w:rsid w:val="00DE1DC1"/>
    <w:rsid w:val="00DE3A0B"/>
    <w:rsid w:val="00DE76C0"/>
    <w:rsid w:val="00DF2161"/>
    <w:rsid w:val="00E0285D"/>
    <w:rsid w:val="00E10E67"/>
    <w:rsid w:val="00E26768"/>
    <w:rsid w:val="00E26A4B"/>
    <w:rsid w:val="00E446F1"/>
    <w:rsid w:val="00E617C9"/>
    <w:rsid w:val="00E72508"/>
    <w:rsid w:val="00E833BE"/>
    <w:rsid w:val="00E92EF2"/>
    <w:rsid w:val="00EA3CFE"/>
    <w:rsid w:val="00EB3219"/>
    <w:rsid w:val="00EC0ACE"/>
    <w:rsid w:val="00ED02D5"/>
    <w:rsid w:val="00F00942"/>
    <w:rsid w:val="00F20CD6"/>
    <w:rsid w:val="00F42E94"/>
    <w:rsid w:val="00F52EA8"/>
    <w:rsid w:val="00F62CD7"/>
    <w:rsid w:val="00FA09C2"/>
    <w:rsid w:val="00FB635C"/>
    <w:rsid w:val="00FE154C"/>
    <w:rsid w:val="00FE3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C6AC9"/>
  <w15:chartTrackingRefBased/>
  <w15:docId w15:val="{54179E96-5E75-4C2B-9DFC-2D474E14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7D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E76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DE76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6A46"/>
    <w:rPr>
      <w:color w:val="0563C1" w:themeColor="hyperlink"/>
      <w:u w:val="single"/>
    </w:rPr>
  </w:style>
  <w:style w:type="character" w:styleId="UnresolvedMention">
    <w:name w:val="Unresolved Mention"/>
    <w:basedOn w:val="DefaultParagraphFont"/>
    <w:uiPriority w:val="99"/>
    <w:semiHidden/>
    <w:unhideWhenUsed/>
    <w:rsid w:val="00676A46"/>
    <w:rPr>
      <w:color w:val="605E5C"/>
      <w:shd w:val="clear" w:color="auto" w:fill="E1DFDD"/>
    </w:rPr>
  </w:style>
  <w:style w:type="character" w:styleId="Emphasis">
    <w:name w:val="Emphasis"/>
    <w:basedOn w:val="DefaultParagraphFont"/>
    <w:uiPriority w:val="20"/>
    <w:qFormat/>
    <w:rsid w:val="003231A7"/>
    <w:rPr>
      <w:i/>
      <w:iCs/>
    </w:rPr>
  </w:style>
  <w:style w:type="paragraph" w:styleId="ListParagraph">
    <w:name w:val="List Paragraph"/>
    <w:basedOn w:val="Normal"/>
    <w:uiPriority w:val="34"/>
    <w:qFormat/>
    <w:rsid w:val="00536FA6"/>
    <w:pPr>
      <w:ind w:left="720"/>
      <w:contextualSpacing/>
    </w:pPr>
  </w:style>
  <w:style w:type="paragraph" w:styleId="NormalWeb">
    <w:name w:val="Normal (Web)"/>
    <w:basedOn w:val="Normal"/>
    <w:uiPriority w:val="99"/>
    <w:unhideWhenUsed/>
    <w:rsid w:val="00536F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E76C0"/>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DE76C0"/>
    <w:rPr>
      <w:rFonts w:ascii="Times New Roman" w:eastAsia="Times New Roman" w:hAnsi="Times New Roman" w:cs="Times New Roman"/>
      <w:b/>
      <w:bCs/>
      <w:sz w:val="24"/>
      <w:szCs w:val="24"/>
    </w:rPr>
  </w:style>
  <w:style w:type="paragraph" w:customStyle="1" w:styleId="regnumber-e">
    <w:name w:val="regnumber-e"/>
    <w:basedOn w:val="Normal"/>
    <w:rsid w:val="00DE76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deappfiled-e">
    <w:name w:val="madeappfiled-e"/>
    <w:basedOn w:val="Normal"/>
    <w:rsid w:val="00DE76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title-e">
    <w:name w:val="acttitle-e"/>
    <w:basedOn w:val="Normal"/>
    <w:rsid w:val="00DE76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title-e">
    <w:name w:val="regtitle-e"/>
    <w:basedOn w:val="Normal"/>
    <w:rsid w:val="00DE76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e">
    <w:name w:val="section-e"/>
    <w:basedOn w:val="Normal"/>
    <w:rsid w:val="00DE76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inition-e">
    <w:name w:val="definition-e"/>
    <w:basedOn w:val="Normal"/>
    <w:rsid w:val="00DE76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e">
    <w:name w:val="subsection-e"/>
    <w:basedOn w:val="Normal"/>
    <w:rsid w:val="00DE76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4667"/>
    <w:rPr>
      <w:b/>
      <w:bCs/>
    </w:rPr>
  </w:style>
  <w:style w:type="character" w:customStyle="1" w:styleId="Heading1Char">
    <w:name w:val="Heading 1 Char"/>
    <w:basedOn w:val="DefaultParagraphFont"/>
    <w:link w:val="Heading1"/>
    <w:uiPriority w:val="9"/>
    <w:rsid w:val="00D57DBE"/>
    <w:rPr>
      <w:rFonts w:asciiTheme="majorHAnsi" w:eastAsiaTheme="majorEastAsia" w:hAnsiTheme="majorHAnsi" w:cstheme="majorBidi"/>
      <w:color w:val="2F5496" w:themeColor="accent1" w:themeShade="BF"/>
      <w:sz w:val="32"/>
      <w:szCs w:val="32"/>
    </w:rPr>
  </w:style>
  <w:style w:type="paragraph" w:customStyle="1" w:styleId="clause-e">
    <w:name w:val="clause-e"/>
    <w:basedOn w:val="Normal"/>
    <w:rsid w:val="00D57D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action-e">
    <w:name w:val="regaction-e"/>
    <w:basedOn w:val="Normal"/>
    <w:rsid w:val="00DF21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titleold-e">
    <w:name w:val="regtitleold-e"/>
    <w:basedOn w:val="Normal"/>
    <w:rsid w:val="00DF21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ection-e">
    <w:name w:val="psection-e"/>
    <w:basedOn w:val="Normal"/>
    <w:rsid w:val="00DF216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F2161"/>
    <w:rPr>
      <w:color w:val="954F72" w:themeColor="followedHyperlink"/>
      <w:u w:val="single"/>
    </w:rPr>
  </w:style>
  <w:style w:type="character" w:customStyle="1" w:styleId="label">
    <w:name w:val="label"/>
    <w:basedOn w:val="DefaultParagraphFont"/>
    <w:rsid w:val="008A624D"/>
  </w:style>
  <w:style w:type="character" w:customStyle="1" w:styleId="time">
    <w:name w:val="time"/>
    <w:basedOn w:val="DefaultParagraphFont"/>
    <w:rsid w:val="008A624D"/>
  </w:style>
  <w:style w:type="character" w:styleId="HTMLCite">
    <w:name w:val="HTML Cite"/>
    <w:basedOn w:val="DefaultParagraphFont"/>
    <w:uiPriority w:val="99"/>
    <w:semiHidden/>
    <w:unhideWhenUsed/>
    <w:rsid w:val="00F20CD6"/>
    <w:rPr>
      <w:i/>
      <w:iCs/>
    </w:rPr>
  </w:style>
  <w:style w:type="paragraph" w:styleId="Header">
    <w:name w:val="header"/>
    <w:basedOn w:val="Normal"/>
    <w:link w:val="HeaderChar"/>
    <w:uiPriority w:val="99"/>
    <w:unhideWhenUsed/>
    <w:rsid w:val="007A15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502"/>
  </w:style>
  <w:style w:type="paragraph" w:styleId="Footer">
    <w:name w:val="footer"/>
    <w:basedOn w:val="Normal"/>
    <w:link w:val="FooterChar"/>
    <w:uiPriority w:val="99"/>
    <w:unhideWhenUsed/>
    <w:rsid w:val="007A15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59910">
      <w:bodyDiv w:val="1"/>
      <w:marLeft w:val="0"/>
      <w:marRight w:val="0"/>
      <w:marTop w:val="0"/>
      <w:marBottom w:val="0"/>
      <w:divBdr>
        <w:top w:val="none" w:sz="0" w:space="0" w:color="auto"/>
        <w:left w:val="none" w:sz="0" w:space="0" w:color="auto"/>
        <w:bottom w:val="none" w:sz="0" w:space="0" w:color="auto"/>
        <w:right w:val="none" w:sz="0" w:space="0" w:color="auto"/>
      </w:divBdr>
    </w:div>
    <w:div w:id="233782313">
      <w:bodyDiv w:val="1"/>
      <w:marLeft w:val="0"/>
      <w:marRight w:val="0"/>
      <w:marTop w:val="0"/>
      <w:marBottom w:val="0"/>
      <w:divBdr>
        <w:top w:val="none" w:sz="0" w:space="0" w:color="auto"/>
        <w:left w:val="none" w:sz="0" w:space="0" w:color="auto"/>
        <w:bottom w:val="none" w:sz="0" w:space="0" w:color="auto"/>
        <w:right w:val="none" w:sz="0" w:space="0" w:color="auto"/>
      </w:divBdr>
    </w:div>
    <w:div w:id="251859778">
      <w:bodyDiv w:val="1"/>
      <w:marLeft w:val="0"/>
      <w:marRight w:val="0"/>
      <w:marTop w:val="0"/>
      <w:marBottom w:val="0"/>
      <w:divBdr>
        <w:top w:val="none" w:sz="0" w:space="0" w:color="auto"/>
        <w:left w:val="none" w:sz="0" w:space="0" w:color="auto"/>
        <w:bottom w:val="none" w:sz="0" w:space="0" w:color="auto"/>
        <w:right w:val="none" w:sz="0" w:space="0" w:color="auto"/>
      </w:divBdr>
    </w:div>
    <w:div w:id="469325563">
      <w:bodyDiv w:val="1"/>
      <w:marLeft w:val="0"/>
      <w:marRight w:val="0"/>
      <w:marTop w:val="0"/>
      <w:marBottom w:val="0"/>
      <w:divBdr>
        <w:top w:val="none" w:sz="0" w:space="0" w:color="auto"/>
        <w:left w:val="none" w:sz="0" w:space="0" w:color="auto"/>
        <w:bottom w:val="none" w:sz="0" w:space="0" w:color="auto"/>
        <w:right w:val="none" w:sz="0" w:space="0" w:color="auto"/>
      </w:divBdr>
      <w:divsChild>
        <w:div w:id="418062476">
          <w:marLeft w:val="0"/>
          <w:marRight w:val="0"/>
          <w:marTop w:val="0"/>
          <w:marBottom w:val="0"/>
          <w:divBdr>
            <w:top w:val="none" w:sz="0" w:space="0" w:color="auto"/>
            <w:left w:val="none" w:sz="0" w:space="0" w:color="auto"/>
            <w:bottom w:val="none" w:sz="0" w:space="0" w:color="auto"/>
            <w:right w:val="none" w:sz="0" w:space="0" w:color="auto"/>
          </w:divBdr>
          <w:divsChild>
            <w:div w:id="54225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31153">
      <w:bodyDiv w:val="1"/>
      <w:marLeft w:val="0"/>
      <w:marRight w:val="0"/>
      <w:marTop w:val="0"/>
      <w:marBottom w:val="0"/>
      <w:divBdr>
        <w:top w:val="none" w:sz="0" w:space="0" w:color="auto"/>
        <w:left w:val="none" w:sz="0" w:space="0" w:color="auto"/>
        <w:bottom w:val="none" w:sz="0" w:space="0" w:color="auto"/>
        <w:right w:val="none" w:sz="0" w:space="0" w:color="auto"/>
      </w:divBdr>
    </w:div>
    <w:div w:id="513112742">
      <w:bodyDiv w:val="1"/>
      <w:marLeft w:val="0"/>
      <w:marRight w:val="0"/>
      <w:marTop w:val="0"/>
      <w:marBottom w:val="0"/>
      <w:divBdr>
        <w:top w:val="none" w:sz="0" w:space="0" w:color="auto"/>
        <w:left w:val="none" w:sz="0" w:space="0" w:color="auto"/>
        <w:bottom w:val="none" w:sz="0" w:space="0" w:color="auto"/>
        <w:right w:val="none" w:sz="0" w:space="0" w:color="auto"/>
      </w:divBdr>
    </w:div>
    <w:div w:id="698748051">
      <w:bodyDiv w:val="1"/>
      <w:marLeft w:val="0"/>
      <w:marRight w:val="0"/>
      <w:marTop w:val="0"/>
      <w:marBottom w:val="0"/>
      <w:divBdr>
        <w:top w:val="none" w:sz="0" w:space="0" w:color="auto"/>
        <w:left w:val="none" w:sz="0" w:space="0" w:color="auto"/>
        <w:bottom w:val="none" w:sz="0" w:space="0" w:color="auto"/>
        <w:right w:val="none" w:sz="0" w:space="0" w:color="auto"/>
      </w:divBdr>
    </w:div>
    <w:div w:id="874006344">
      <w:bodyDiv w:val="1"/>
      <w:marLeft w:val="0"/>
      <w:marRight w:val="0"/>
      <w:marTop w:val="0"/>
      <w:marBottom w:val="0"/>
      <w:divBdr>
        <w:top w:val="none" w:sz="0" w:space="0" w:color="auto"/>
        <w:left w:val="none" w:sz="0" w:space="0" w:color="auto"/>
        <w:bottom w:val="none" w:sz="0" w:space="0" w:color="auto"/>
        <w:right w:val="none" w:sz="0" w:space="0" w:color="auto"/>
      </w:divBdr>
    </w:div>
    <w:div w:id="936137611">
      <w:bodyDiv w:val="1"/>
      <w:marLeft w:val="0"/>
      <w:marRight w:val="0"/>
      <w:marTop w:val="0"/>
      <w:marBottom w:val="0"/>
      <w:divBdr>
        <w:top w:val="none" w:sz="0" w:space="0" w:color="auto"/>
        <w:left w:val="none" w:sz="0" w:space="0" w:color="auto"/>
        <w:bottom w:val="none" w:sz="0" w:space="0" w:color="auto"/>
        <w:right w:val="none" w:sz="0" w:space="0" w:color="auto"/>
      </w:divBdr>
    </w:div>
    <w:div w:id="1008866604">
      <w:bodyDiv w:val="1"/>
      <w:marLeft w:val="0"/>
      <w:marRight w:val="0"/>
      <w:marTop w:val="0"/>
      <w:marBottom w:val="0"/>
      <w:divBdr>
        <w:top w:val="none" w:sz="0" w:space="0" w:color="auto"/>
        <w:left w:val="none" w:sz="0" w:space="0" w:color="auto"/>
        <w:bottom w:val="none" w:sz="0" w:space="0" w:color="auto"/>
        <w:right w:val="none" w:sz="0" w:space="0" w:color="auto"/>
      </w:divBdr>
    </w:div>
    <w:div w:id="1253468450">
      <w:bodyDiv w:val="1"/>
      <w:marLeft w:val="0"/>
      <w:marRight w:val="0"/>
      <w:marTop w:val="0"/>
      <w:marBottom w:val="0"/>
      <w:divBdr>
        <w:top w:val="none" w:sz="0" w:space="0" w:color="auto"/>
        <w:left w:val="none" w:sz="0" w:space="0" w:color="auto"/>
        <w:bottom w:val="none" w:sz="0" w:space="0" w:color="auto"/>
        <w:right w:val="none" w:sz="0" w:space="0" w:color="auto"/>
      </w:divBdr>
    </w:div>
    <w:div w:id="1419866086">
      <w:bodyDiv w:val="1"/>
      <w:marLeft w:val="0"/>
      <w:marRight w:val="0"/>
      <w:marTop w:val="0"/>
      <w:marBottom w:val="0"/>
      <w:divBdr>
        <w:top w:val="none" w:sz="0" w:space="0" w:color="auto"/>
        <w:left w:val="none" w:sz="0" w:space="0" w:color="auto"/>
        <w:bottom w:val="none" w:sz="0" w:space="0" w:color="auto"/>
        <w:right w:val="none" w:sz="0" w:space="0" w:color="auto"/>
      </w:divBdr>
    </w:div>
    <w:div w:id="1421440449">
      <w:bodyDiv w:val="1"/>
      <w:marLeft w:val="0"/>
      <w:marRight w:val="0"/>
      <w:marTop w:val="0"/>
      <w:marBottom w:val="0"/>
      <w:divBdr>
        <w:top w:val="none" w:sz="0" w:space="0" w:color="auto"/>
        <w:left w:val="none" w:sz="0" w:space="0" w:color="auto"/>
        <w:bottom w:val="none" w:sz="0" w:space="0" w:color="auto"/>
        <w:right w:val="none" w:sz="0" w:space="0" w:color="auto"/>
      </w:divBdr>
    </w:div>
    <w:div w:id="1633290578">
      <w:bodyDiv w:val="1"/>
      <w:marLeft w:val="0"/>
      <w:marRight w:val="0"/>
      <w:marTop w:val="0"/>
      <w:marBottom w:val="0"/>
      <w:divBdr>
        <w:top w:val="none" w:sz="0" w:space="0" w:color="auto"/>
        <w:left w:val="none" w:sz="0" w:space="0" w:color="auto"/>
        <w:bottom w:val="none" w:sz="0" w:space="0" w:color="auto"/>
        <w:right w:val="none" w:sz="0" w:space="0" w:color="auto"/>
      </w:divBdr>
    </w:div>
    <w:div w:id="1726827919">
      <w:bodyDiv w:val="1"/>
      <w:marLeft w:val="0"/>
      <w:marRight w:val="0"/>
      <w:marTop w:val="0"/>
      <w:marBottom w:val="0"/>
      <w:divBdr>
        <w:top w:val="none" w:sz="0" w:space="0" w:color="auto"/>
        <w:left w:val="none" w:sz="0" w:space="0" w:color="auto"/>
        <w:bottom w:val="none" w:sz="0" w:space="0" w:color="auto"/>
        <w:right w:val="none" w:sz="0" w:space="0" w:color="auto"/>
      </w:divBdr>
      <w:divsChild>
        <w:div w:id="767309913">
          <w:marLeft w:val="0"/>
          <w:marRight w:val="0"/>
          <w:marTop w:val="450"/>
          <w:marBottom w:val="450"/>
          <w:divBdr>
            <w:top w:val="single" w:sz="48" w:space="12" w:color="DBE2D6"/>
            <w:left w:val="single" w:sz="48" w:space="12" w:color="DBE2D6"/>
            <w:bottom w:val="single" w:sz="48" w:space="0" w:color="DBE2D6"/>
            <w:right w:val="single" w:sz="48" w:space="12" w:color="DBE2D6"/>
          </w:divBdr>
          <w:divsChild>
            <w:div w:id="285939324">
              <w:marLeft w:val="-75"/>
              <w:marRight w:val="0"/>
              <w:marTop w:val="0"/>
              <w:marBottom w:val="0"/>
              <w:divBdr>
                <w:top w:val="none" w:sz="0" w:space="0" w:color="auto"/>
                <w:left w:val="none" w:sz="0" w:space="0" w:color="auto"/>
                <w:bottom w:val="none" w:sz="0" w:space="0" w:color="auto"/>
                <w:right w:val="none" w:sz="0" w:space="0" w:color="auto"/>
              </w:divBdr>
            </w:div>
          </w:divsChild>
        </w:div>
        <w:div w:id="1165393111">
          <w:marLeft w:val="75"/>
          <w:marRight w:val="0"/>
          <w:marTop w:val="0"/>
          <w:marBottom w:val="0"/>
          <w:divBdr>
            <w:top w:val="none" w:sz="0" w:space="0" w:color="auto"/>
            <w:left w:val="none" w:sz="0" w:space="0" w:color="auto"/>
            <w:bottom w:val="none" w:sz="0" w:space="0" w:color="auto"/>
            <w:right w:val="none" w:sz="0" w:space="0" w:color="auto"/>
          </w:divBdr>
          <w:divsChild>
            <w:div w:id="28509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78190">
      <w:bodyDiv w:val="1"/>
      <w:marLeft w:val="0"/>
      <w:marRight w:val="0"/>
      <w:marTop w:val="0"/>
      <w:marBottom w:val="0"/>
      <w:divBdr>
        <w:top w:val="none" w:sz="0" w:space="0" w:color="auto"/>
        <w:left w:val="none" w:sz="0" w:space="0" w:color="auto"/>
        <w:bottom w:val="none" w:sz="0" w:space="0" w:color="auto"/>
        <w:right w:val="none" w:sz="0" w:space="0" w:color="auto"/>
      </w:divBdr>
    </w:div>
    <w:div w:id="1843230653">
      <w:bodyDiv w:val="1"/>
      <w:marLeft w:val="0"/>
      <w:marRight w:val="0"/>
      <w:marTop w:val="0"/>
      <w:marBottom w:val="0"/>
      <w:divBdr>
        <w:top w:val="none" w:sz="0" w:space="0" w:color="auto"/>
        <w:left w:val="none" w:sz="0" w:space="0" w:color="auto"/>
        <w:bottom w:val="none" w:sz="0" w:space="0" w:color="auto"/>
        <w:right w:val="none" w:sz="0" w:space="0" w:color="auto"/>
      </w:divBdr>
    </w:div>
    <w:div w:id="1924601025">
      <w:bodyDiv w:val="1"/>
      <w:marLeft w:val="0"/>
      <w:marRight w:val="0"/>
      <w:marTop w:val="0"/>
      <w:marBottom w:val="0"/>
      <w:divBdr>
        <w:top w:val="none" w:sz="0" w:space="0" w:color="auto"/>
        <w:left w:val="none" w:sz="0" w:space="0" w:color="auto"/>
        <w:bottom w:val="none" w:sz="0" w:space="0" w:color="auto"/>
        <w:right w:val="none" w:sz="0" w:space="0" w:color="auto"/>
      </w:divBdr>
    </w:div>
    <w:div w:id="1996911128">
      <w:bodyDiv w:val="1"/>
      <w:marLeft w:val="0"/>
      <w:marRight w:val="0"/>
      <w:marTop w:val="0"/>
      <w:marBottom w:val="0"/>
      <w:divBdr>
        <w:top w:val="none" w:sz="0" w:space="0" w:color="auto"/>
        <w:left w:val="none" w:sz="0" w:space="0" w:color="auto"/>
        <w:bottom w:val="none" w:sz="0" w:space="0" w:color="auto"/>
        <w:right w:val="none" w:sz="0" w:space="0" w:color="auto"/>
      </w:divBdr>
    </w:div>
    <w:div w:id="2073849350">
      <w:bodyDiv w:val="1"/>
      <w:marLeft w:val="0"/>
      <w:marRight w:val="0"/>
      <w:marTop w:val="0"/>
      <w:marBottom w:val="0"/>
      <w:divBdr>
        <w:top w:val="none" w:sz="0" w:space="0" w:color="auto"/>
        <w:left w:val="none" w:sz="0" w:space="0" w:color="auto"/>
        <w:bottom w:val="none" w:sz="0" w:space="0" w:color="auto"/>
        <w:right w:val="none" w:sz="0" w:space="0" w:color="auto"/>
      </w:divBdr>
    </w:div>
    <w:div w:id="2112433340">
      <w:bodyDiv w:val="1"/>
      <w:marLeft w:val="0"/>
      <w:marRight w:val="0"/>
      <w:marTop w:val="0"/>
      <w:marBottom w:val="0"/>
      <w:divBdr>
        <w:top w:val="none" w:sz="0" w:space="0" w:color="auto"/>
        <w:left w:val="none" w:sz="0" w:space="0" w:color="auto"/>
        <w:bottom w:val="none" w:sz="0" w:space="0" w:color="auto"/>
        <w:right w:val="none" w:sz="0" w:space="0" w:color="auto"/>
      </w:divBdr>
    </w:div>
    <w:div w:id="2115057102">
      <w:bodyDiv w:val="1"/>
      <w:marLeft w:val="0"/>
      <w:marRight w:val="0"/>
      <w:marTop w:val="0"/>
      <w:marBottom w:val="0"/>
      <w:divBdr>
        <w:top w:val="none" w:sz="0" w:space="0" w:color="auto"/>
        <w:left w:val="none" w:sz="0" w:space="0" w:color="auto"/>
        <w:bottom w:val="none" w:sz="0" w:space="0" w:color="auto"/>
        <w:right w:val="none" w:sz="0" w:space="0" w:color="auto"/>
      </w:divBdr>
    </w:div>
    <w:div w:id="213582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laws/regulation/r21294" TargetMode="External"/><Relationship Id="rId13" Type="http://schemas.openxmlformats.org/officeDocument/2006/relationships/hyperlink" Target="https://laws-lois.justice.gc.ca/eng/const/page-12.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aws-lois.justice.gc.ca/eng/acts/c-46/section-122.html" TargetMode="External"/><Relationship Id="rId12" Type="http://schemas.openxmlformats.org/officeDocument/2006/relationships/hyperlink" Target="https://laws-lois.justice.gc.ca/eng/acts/e-4.5/page-1.html" TargetMode="External"/><Relationship Id="rId17" Type="http://schemas.openxmlformats.org/officeDocument/2006/relationships/hyperlink" Target="https://laws-lois.justice.gc.ca/eng/const/page-12.html" TargetMode="External"/><Relationship Id="rId2" Type="http://schemas.openxmlformats.org/officeDocument/2006/relationships/styles" Target="styles.xml"/><Relationship Id="rId16" Type="http://schemas.openxmlformats.org/officeDocument/2006/relationships/hyperlink" Target="https://laws-lois.justice.gc.ca/eng/acts/c-46/section-122.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ws-lois.justice.gc.ca/eng/const/page-12.html" TargetMode="External"/><Relationship Id="rId5" Type="http://schemas.openxmlformats.org/officeDocument/2006/relationships/footnotes" Target="footnotes.xml"/><Relationship Id="rId15" Type="http://schemas.openxmlformats.org/officeDocument/2006/relationships/hyperlink" Target="https://www.ohchr.org/en/professionalinterest/pages/ccpr.aspx" TargetMode="External"/><Relationship Id="rId10" Type="http://schemas.openxmlformats.org/officeDocument/2006/relationships/hyperlink" Target="https://www.ontario.ca/laws/statute/90p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ntario.ca/laws/regulation/r21298" TargetMode="External"/><Relationship Id="rId14" Type="http://schemas.openxmlformats.org/officeDocument/2006/relationships/hyperlink" Target="https://laws-lois.justice.gc.ca/eng/acts/c-12.3/FullText.html?wbdisable=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Tucci</dc:creator>
  <cp:keywords/>
  <dc:description/>
  <cp:lastModifiedBy>Paula Tucci</cp:lastModifiedBy>
  <cp:revision>25</cp:revision>
  <cp:lastPrinted>2021-04-30T18:52:00Z</cp:lastPrinted>
  <dcterms:created xsi:type="dcterms:W3CDTF">2021-04-24T14:48:00Z</dcterms:created>
  <dcterms:modified xsi:type="dcterms:W3CDTF">2021-04-30T18:52:00Z</dcterms:modified>
</cp:coreProperties>
</file>