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Aptos Display" w:hAnsi="Aptos Display"/>
        </w:rPr>
        <w:t>Jodi Stapler</w:t>
      </w:r>
    </w:p>
    <w:p>
      <w:pPr>
        <w:pStyle w:val="Subtitle"/>
        <w:jc w:val="center"/>
      </w:pPr>
      <w:r>
        <w:t>Electronic Press Kit | Contemporary Blues, Soul, Americana</w:t>
      </w:r>
    </w:p>
    <w:p>
      <w:pPr>
        <w:pBdr>
          <w:bottom w:val="single" w:sz="8" w:space="6" w:color="B08B57"/>
        </w:pBdr>
      </w:pPr>
    </w:p>
    <w:tbl>
      <w:tblPr>
        <w:tblW w:type="auto" w:w="0"/>
        <w:jc w:val="center"/>
        <w:tblLayout w:type="fixed"/>
        <w:tblLook w:firstColumn="1" w:firstRow="1" w:lastColumn="0" w:lastRow="0" w:noHBand="0" w:noVBand="1" w:val="04A0"/>
      </w:tblPr>
      <w:tblGrid>
        <w:gridCol w:w="4608"/>
        <w:gridCol w:w="5328"/>
      </w:tblGrid>
      <w:tr>
        <w:tc>
          <w:tcPr>
            <w:tcW w:type="dxa" w:w="4968"/>
            <w:tcMar>
              <w:top w:w="120" w:type="dxa"/>
              <w:start w:w="140" w:type="dxa"/>
              <w:bottom w:w="120" w:type="dxa"/>
              <w:end w:w="140" w:type="dxa"/>
            </w:tcMar>
            <w:vAlign w:val="center"/>
            <w:shd w:fill="F3E7D3"/>
          </w:tcPr>
          <w:p>
            <w:pPr>
              <w:jc w:val="center"/>
            </w:pPr>
            <w:r>
              <w:rPr>
                <w:b/>
                <w:color w:val="7C5A2E"/>
                <w:sz w:val="24"/>
              </w:rPr>
              <w:t>Artist Snapshot</w:t>
              <w:br/>
            </w:r>
          </w:p>
          <w:p>
            <w:pPr>
              <w:ind w:left="216"/>
            </w:pPr>
            <w:r>
              <w:t>• Contemporary blues and soul artist with jazz roots and Americana storytelling.</w:t>
            </w:r>
          </w:p>
          <w:p>
            <w:pPr>
              <w:ind w:left="216"/>
            </w:pPr>
            <w:r>
              <w:t>• Performer since age nine across theatre, entertainment, television, film, commercials, and voiceover.</w:t>
            </w:r>
          </w:p>
          <w:p>
            <w:pPr>
              <w:ind w:left="216"/>
            </w:pPr>
            <w:r>
              <w:t>• Independent artist, songwriter, and author of four children's books.</w:t>
            </w:r>
          </w:p>
        </w:tc>
        <w:tc>
          <w:tcPr>
            <w:tcW w:type="dxa" w:w="4968"/>
            <w:tcMar>
              <w:top w:w="120" w:type="dxa"/>
              <w:start w:w="140" w:type="dxa"/>
              <w:bottom w:w="120" w:type="dxa"/>
              <w:end w:w="140" w:type="dxa"/>
            </w:tcMar>
            <w:vAlign w:val="center"/>
            <w:shd w:fill="F7F8FA"/>
          </w:tcPr>
          <w:p>
            <w:pPr>
              <w:jc w:val="center"/>
            </w:pPr>
            <w:r>
              <w:rPr>
                <w:b/>
                <w:color w:val="7C5A2E"/>
                <w:sz w:val="24"/>
              </w:rPr>
              <w:t>Current Focus</w:t>
              <w:br/>
            </w:r>
          </w:p>
          <w:p>
            <w:pPr>
              <w:ind w:left="216"/>
            </w:pPr>
            <w:r>
              <w:t>• Returning fully to the blues as the most natural extension of voice, instinct, and identity.</w:t>
            </w:r>
          </w:p>
          <w:p>
            <w:pPr>
              <w:ind w:left="216"/>
            </w:pPr>
            <w:r>
              <w:t>• New song spotlight: Blood Don't Buy a Soul.</w:t>
            </w:r>
          </w:p>
          <w:p>
            <w:pPr>
              <w:ind w:left="216"/>
            </w:pPr>
            <w:r>
              <w:t>• Album campaign: Hard Truths &amp; Honey.</w:t>
            </w:r>
          </w:p>
        </w:tc>
      </w:tr>
    </w:tbl>
    <w:p>
      <w:pPr>
        <w:jc w:val="center"/>
      </w:pPr>
      <w:r>
        <w:rPr>
          <w:i/>
          <w:color w:val="6B7280"/>
        </w:rPr>
        <w:t>Press photo placeholder: insert high-resolution vertical or square image here for final media version.</w:t>
      </w:r>
    </w:p>
    <w:p>
      <w:pPr>
        <w:pStyle w:val="Heading1"/>
        <w:spacing w:before="200" w:after="120"/>
      </w:pPr>
      <w:r>
        <w:t>Artist Bio</w:t>
      </w:r>
    </w:p>
    <w:p>
      <w:pPr/>
      <w:r>
        <w:t>Jodi Stapler is a contemporary blues and soul artist whose jazz roots, Americana instincts, and lifelong love of storytelling shape a sound that feels both timeless and emotionally immediate. Known for her rich tone, expressive phrasing, and lived-in delivery, she blends blues tradition with soulful modern production and strong lyrical imagery.</w:t>
      </w:r>
    </w:p>
    <w:p>
      <w:pPr/>
      <w:r>
        <w:t>She has performed professionally and semi-professionally since the age of nine in theatre, entertainment, television, film, commercials, and voiceover. Alongside performance, songwriting has remained a constant thread. Her work is rooted in story, atmosphere, and emotional truth - an approach that also extends into her work as the author of four children's books.</w:t>
      </w:r>
    </w:p>
    <w:p>
      <w:pPr/>
      <w:r>
        <w:t>Her return to the blues came through a moment of recognition. After hearing her sing a blues song, her husband told her it was his favorite kind of voice of hers - the voice that sounded most natural and most true. That moment clarified what she had felt for years: she had spent much of her life singing what others expected, while the blues was what she naturally hummed at home and what she felt most deeply connected to. The shift back to blues was not a stylistic experiment, but a return to artistic honesty.</w:t>
      </w:r>
    </w:p>
    <w:p>
      <w:pPr>
        <w:pStyle w:val="Heading1"/>
        <w:spacing w:before="200" w:after="120"/>
      </w:pPr>
      <w:r>
        <w:t>Artist Statement</w:t>
      </w:r>
    </w:p>
    <w:p>
      <w:pPr/>
      <w:r>
        <w:t>I came back to the blues because it is the music that feels most natural in my voice and in my spirit. It is what I sing around the house. It is what I connect to without trying. For a long time I sang what other people wanted to hear, but eventually I realized I needed to be more truthful about what really lives in me as an artist.</w:t>
      </w:r>
    </w:p>
    <w:p>
      <w:pPr/>
      <w:r>
        <w:t>Story has always mattered to me. Whether through songs or children's books, I care about the words, the images they create, and the emotional weight they carry. Some people say my songs are wordy, but to me the words are the point. I want a song to feel lived in, visual, and honest - like something you can see as much as hear.</w:t>
      </w:r>
    </w:p>
    <w:p>
      <w:pPr>
        <w:pStyle w:val="Heading1"/>
        <w:spacing w:before="200" w:after="120"/>
      </w:pPr>
      <w:r>
        <w:t>Featured Release: Blood Don't Buy a Soul</w:t>
      </w:r>
    </w:p>
    <w:p>
      <w:pPr/>
      <w:r>
        <w:t>Blood Don't Buy a Soul is about finally reaching the end of your patience with a toxic family relationship - the kind of dynamic everyone has catered to for years until one day the truth is impossible to ignore. It comes from that moment of clarity when endurance turns into resolve and you decide you are done.</w:t>
      </w:r>
    </w:p>
    <w:p>
      <w:pPr/>
      <w:r>
        <w:t>At 90 BPM, the track moves with a slow-burning pull rather than aggression. Its sonic identity is dark Southern Gothic contemporary blues with cinematic weight: smoky, moody, earthy, and emotionally heavy. Instead of polished pop sheen, it leans into grit, atmosphere, and restraint.</w:t>
      </w:r>
    </w:p>
    <w:tbl>
      <w:tblPr>
        <w:tblW w:type="auto" w:w="0"/>
        <w:jc w:val="center"/>
        <w:tblLayout w:type="fixed"/>
        <w:tblLook w:firstColumn="1" w:firstRow="1" w:lastColumn="0" w:lastRow="0" w:noHBand="0" w:noVBand="1" w:val="04A0"/>
      </w:tblPr>
      <w:tblGrid>
        <w:gridCol w:w="9648"/>
      </w:tblGrid>
      <w:tr>
        <w:tc>
          <w:tcPr>
            <w:tcW w:type="dxa" w:w="9936"/>
            <w:tcMar>
              <w:top w:w="110" w:type="dxa"/>
              <w:start w:w="130" w:type="dxa"/>
              <w:bottom w:w="110" w:type="dxa"/>
              <w:end w:w="130" w:type="dxa"/>
            </w:tcMar>
            <w:shd w:fill="F8F3EA"/>
            <w:vAlign w:val="center"/>
          </w:tcPr>
          <w:p>
            <w:r>
              <w:rPr>
                <w:b/>
                <w:color w:val="7C5A2E"/>
              </w:rPr>
              <w:t>Sonic profile</w:t>
            </w:r>
          </w:p>
          <w:p>
            <w:pPr>
              <w:ind w:left="216"/>
            </w:pPr>
            <w:r>
              <w:t>• Low-mid rich and grounded; anchored in the chest rather than airy or sparkly.</w:t>
            </w:r>
          </w:p>
          <w:p>
            <w:pPr>
              <w:ind w:left="216"/>
            </w:pPr>
            <w:r>
              <w:t>• Blues-rooted but cinematic, equally at home in a listening room or over a film scene.</w:t>
            </w:r>
          </w:p>
          <w:p>
            <w:pPr>
              <w:ind w:left="216"/>
            </w:pPr>
            <w:r>
              <w:t>• Soulful and restrained rather than melodramatic.</w:t>
            </w:r>
          </w:p>
          <w:p>
            <w:pPr>
              <w:ind w:left="216"/>
            </w:pPr>
            <w:r>
              <w:t>• Weathered, mature, and human in both tone and production.</w:t>
            </w:r>
          </w:p>
          <w:p>
            <w:pPr>
              <w:ind w:left="216"/>
            </w:pPr>
            <w:r>
              <w:t>• Best concise description: moody, cinematic, Southern Gothic contemporary blues with soul and Americana grit.</w:t>
            </w:r>
          </w:p>
        </w:tc>
      </w:tr>
    </w:tbl>
    <w:p>
      <w:pPr>
        <w:pStyle w:val="Heading1"/>
        <w:spacing w:before="200" w:after="120"/>
      </w:pPr>
      <w:r>
        <w:t>Album Overview: Hard Truths &amp; Honey</w:t>
      </w:r>
    </w:p>
    <w:p>
      <w:pPr/>
      <w:r>
        <w:t>Hard Truths &amp; Honey captures the emotional ups and downs of being alive - the sweetness, the sting, the desire, the hurt, the humor, the anger, and the resilience. Rather than forcing a single linear narrative, the album moves through emotional moments the way life does: unpredictably, honestly, and with soul.</w:t>
      </w:r>
    </w:p>
    <w:p>
      <w:pPr/>
      <w:r>
        <w:t>The title reflects the record's central balance. Hard truths hold the pain, disappointment, reckoning, heartbreak, and anger. Honey holds the joy, flirtation, sensuality, tenderness, warmth, and playfulness. Together, the songs create a fuller portrait of womanhood, love, loss, temptation, survival, and spirit.</w:t>
      </w:r>
    </w:p>
    <w:p>
      <w:pPr/>
      <w:r>
        <w:t>In sound and feeling, the album blends blues, jazz, Americana, and soul into a body of work that feels lived in, emotionally real, and unafraid of contrast.</w:t>
      </w:r>
    </w:p>
    <w:p>
      <w:pPr>
        <w:pStyle w:val="Heading1"/>
        <w:spacing w:before="200" w:after="120"/>
      </w:pPr>
      <w:r>
        <w:t>Highlighted Track: What a Woman Learns</w:t>
      </w:r>
    </w:p>
    <w:p>
      <w:pPr/>
      <w:r>
        <w:t>Beyond Blood Don't Buy a Soul, Stapler highlights What a Woman Learns as a key song on the project. She describes it as autobiographical while also recognizing that nearly every woman can find herself in some part of it. In that sense, the song becomes not only personal testimony, but a wider reflection on shared experience, growth, and collective power.</w:t>
      </w:r>
    </w:p>
    <w:p>
      <w:pPr>
        <w:pStyle w:val="Heading1"/>
        <w:spacing w:before="200" w:after="120"/>
      </w:pPr>
      <w:r>
        <w:t>Career Background</w:t>
      </w:r>
    </w:p>
    <w:p>
      <w:pPr/>
      <w:r>
        <w:t>Stapler's creative life has always centered on performance and storytelling. Her background spans stage and screen work from childhood onward, while her songwriting has remained a lifelong practice. That mix of performance experience, narrative instinct, and emotional specificity informs the voice she brings to her current blues-centered work.</w:t>
      </w:r>
    </w:p>
    <w:p>
      <w:pPr>
        <w:pStyle w:val="Heading1"/>
        <w:spacing w:before="200" w:after="120"/>
      </w:pPr>
      <w:r>
        <w:t>Contact and Links</w:t>
      </w:r>
    </w:p>
    <w:tbl>
      <w:tblPr>
        <w:tblStyle w:val="TableGrid"/>
        <w:tblW w:type="auto" w:w="0"/>
        <w:jc w:val="center"/>
        <w:tblLayout w:type="fixed"/>
        <w:tblLook w:firstColumn="1" w:firstRow="1" w:lastColumn="0" w:lastRow="0" w:noHBand="0" w:noVBand="1" w:val="04A0"/>
      </w:tblPr>
      <w:tblGrid>
        <w:gridCol w:w="2376"/>
        <w:gridCol w:w="7200"/>
      </w:tblGrid>
      <w:tr>
        <w:tc>
          <w:tcPr>
            <w:tcW w:type="dxa" w:w="4968"/>
            <w:tcMar>
              <w:top w:w="90" w:type="dxa"/>
              <w:start w:w="110" w:type="dxa"/>
              <w:bottom w:w="90" w:type="dxa"/>
              <w:end w:w="110" w:type="dxa"/>
            </w:tcMar>
            <w:vAlign w:val="center"/>
            <w:shd w:fill="EAEFF2"/>
          </w:tcPr>
          <w:p>
            <w:r>
              <w:rPr>
                <w:b/>
              </w:rPr>
              <w:t>Press contact</w:t>
            </w:r>
          </w:p>
        </w:tc>
        <w:tc>
          <w:tcPr>
            <w:tcW w:type="dxa" w:w="4968"/>
            <w:tcMar>
              <w:top w:w="90" w:type="dxa"/>
              <w:start w:w="110" w:type="dxa"/>
              <w:bottom w:w="90" w:type="dxa"/>
              <w:end w:w="110" w:type="dxa"/>
            </w:tcMar>
            <w:vAlign w:val="center"/>
          </w:tcPr>
          <w:p>
            <w:r>
              <w:t>Jodilstapler@gmail.com</w:t>
            </w:r>
          </w:p>
        </w:tc>
      </w:tr>
      <w:tr>
        <w:tc>
          <w:tcPr>
            <w:tcW w:type="dxa" w:w="4968"/>
            <w:tcMar>
              <w:top w:w="90" w:type="dxa"/>
              <w:start w:w="110" w:type="dxa"/>
              <w:bottom w:w="90" w:type="dxa"/>
              <w:end w:w="110" w:type="dxa"/>
            </w:tcMar>
            <w:vAlign w:val="center"/>
            <w:shd w:fill="EAEFF2"/>
          </w:tcPr>
          <w:p>
            <w:r>
              <w:rPr>
                <w:b/>
              </w:rPr>
              <w:t>Website</w:t>
            </w:r>
          </w:p>
        </w:tc>
        <w:tc>
          <w:tcPr>
            <w:tcW w:type="dxa" w:w="4968"/>
            <w:tcMar>
              <w:top w:w="90" w:type="dxa"/>
              <w:start w:w="110" w:type="dxa"/>
              <w:bottom w:w="90" w:type="dxa"/>
              <w:end w:w="110" w:type="dxa"/>
            </w:tcMar>
            <w:vAlign w:val="center"/>
          </w:tcPr>
          <w:p>
            <w:r>
              <w:t>Jodistapler.com</w:t>
            </w:r>
          </w:p>
        </w:tc>
      </w:tr>
      <w:tr>
        <w:tc>
          <w:tcPr>
            <w:tcW w:type="dxa" w:w="4968"/>
            <w:tcMar>
              <w:top w:w="90" w:type="dxa"/>
              <w:start w:w="110" w:type="dxa"/>
              <w:bottom w:w="90" w:type="dxa"/>
              <w:end w:w="110" w:type="dxa"/>
            </w:tcMar>
            <w:vAlign w:val="center"/>
            <w:shd w:fill="EAEFF2"/>
          </w:tcPr>
          <w:p>
            <w:r>
              <w:rPr>
                <w:b/>
              </w:rPr>
              <w:t>Bandcamp</w:t>
            </w:r>
          </w:p>
        </w:tc>
        <w:tc>
          <w:tcPr>
            <w:tcW w:type="dxa" w:w="4968"/>
            <w:tcMar>
              <w:top w:w="90" w:type="dxa"/>
              <w:start w:w="110" w:type="dxa"/>
              <w:bottom w:w="90" w:type="dxa"/>
              <w:end w:w="110" w:type="dxa"/>
            </w:tcMar>
            <w:vAlign w:val="center"/>
          </w:tcPr>
          <w:p>
            <w:r>
              <w:t>Jodistapler.bandcamp.com</w:t>
            </w:r>
          </w:p>
        </w:tc>
      </w:tr>
      <w:tr>
        <w:tc>
          <w:tcPr>
            <w:tcW w:type="dxa" w:w="4968"/>
            <w:tcMar>
              <w:top w:w="90" w:type="dxa"/>
              <w:start w:w="110" w:type="dxa"/>
              <w:bottom w:w="90" w:type="dxa"/>
              <w:end w:w="110" w:type="dxa"/>
            </w:tcMar>
            <w:vAlign w:val="center"/>
            <w:shd w:fill="EAEFF2"/>
          </w:tcPr>
          <w:p>
            <w:r>
              <w:rPr>
                <w:b/>
              </w:rPr>
              <w:t>Instagram</w:t>
            </w:r>
          </w:p>
        </w:tc>
        <w:tc>
          <w:tcPr>
            <w:tcW w:type="dxa" w:w="4968"/>
            <w:tcMar>
              <w:top w:w="90" w:type="dxa"/>
              <w:start w:w="110" w:type="dxa"/>
              <w:bottom w:w="90" w:type="dxa"/>
              <w:end w:w="110" w:type="dxa"/>
            </w:tcMar>
            <w:vAlign w:val="center"/>
          </w:tcPr>
          <w:p>
            <w:r>
              <w:t>instagram.com/jodistapler</w:t>
            </w:r>
          </w:p>
        </w:tc>
      </w:tr>
      <w:tr>
        <w:tc>
          <w:tcPr>
            <w:tcW w:type="dxa" w:w="4968"/>
            <w:tcMar>
              <w:top w:w="90" w:type="dxa"/>
              <w:start w:w="110" w:type="dxa"/>
              <w:bottom w:w="90" w:type="dxa"/>
              <w:end w:w="110" w:type="dxa"/>
            </w:tcMar>
            <w:vAlign w:val="center"/>
            <w:shd w:fill="EAEFF2"/>
          </w:tcPr>
          <w:p>
            <w:r>
              <w:rPr>
                <w:b/>
              </w:rPr>
              <w:t>Facebook</w:t>
            </w:r>
          </w:p>
        </w:tc>
        <w:tc>
          <w:tcPr>
            <w:tcW w:type="dxa" w:w="4968"/>
            <w:tcMar>
              <w:top w:w="90" w:type="dxa"/>
              <w:start w:w="110" w:type="dxa"/>
              <w:bottom w:w="90" w:type="dxa"/>
              <w:end w:w="110" w:type="dxa"/>
            </w:tcMar>
            <w:vAlign w:val="center"/>
          </w:tcPr>
          <w:p>
            <w:r>
              <w:t>facebook.com/share/1AmCVrrRTS</w:t>
            </w:r>
          </w:p>
        </w:tc>
      </w:tr>
      <w:tr>
        <w:tc>
          <w:tcPr>
            <w:tcW w:type="dxa" w:w="4968"/>
            <w:tcMar>
              <w:top w:w="90" w:type="dxa"/>
              <w:start w:w="110" w:type="dxa"/>
              <w:bottom w:w="90" w:type="dxa"/>
              <w:end w:w="110" w:type="dxa"/>
            </w:tcMar>
            <w:vAlign w:val="center"/>
            <w:shd w:fill="EAEFF2"/>
          </w:tcPr>
          <w:p>
            <w:r>
              <w:rPr>
                <w:b/>
              </w:rPr>
              <w:t>TikTok</w:t>
            </w:r>
          </w:p>
        </w:tc>
        <w:tc>
          <w:tcPr>
            <w:tcW w:type="dxa" w:w="4968"/>
            <w:tcMar>
              <w:top w:w="90" w:type="dxa"/>
              <w:start w:w="110" w:type="dxa"/>
              <w:bottom w:w="90" w:type="dxa"/>
              <w:end w:w="110" w:type="dxa"/>
            </w:tcMar>
            <w:vAlign w:val="center"/>
          </w:tcPr>
          <w:p>
            <w:r>
              <w:t>tiktok.com/@jodistapler</w:t>
            </w:r>
          </w:p>
        </w:tc>
      </w:tr>
    </w:tbl>
    <w:p>
      <w:pPr>
        <w:jc w:val="center"/>
      </w:pPr>
      <w:r>
        <w:rPr>
          <w:i/>
          <w:color w:val="6B7280"/>
          <w:sz w:val="19"/>
        </w:rPr>
        <w:t>Prepared as a press-ready backgrounder and EPK text file. Press photos, logos, streaming links, and review quotes can be added to a final visual one-sheet version.</w:t>
      </w:r>
    </w:p>
    <w:sectPr w:rsidR="00FC693F" w:rsidRPr="0006063C" w:rsidSect="00034616">
      <w:footerReference w:type="default" r:id="rId9"/>
      <w:pgSz w:w="12240" w:h="15840"/>
      <w:pgMar w:top="1008"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7"/>
      </w:rPr>
      <w:t>Jodi Stapler EPK</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2F485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7C5A2E"/>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2F4858"/>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val="0"/>
      <w:i/>
      <w:iCs/>
      <w:color w:val="6B7280"/>
      <w:spacing w:val="15"/>
      <w:sz w:val="23"/>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