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6E9A" w14:textId="2C3AB9B2" w:rsidR="00FC0615" w:rsidRDefault="006F0B44" w:rsidP="006F0B44">
      <w:pPr>
        <w:shd w:val="clear" w:color="auto" w:fill="124F1A" w:themeFill="accent3" w:themeFillShade="BF"/>
        <w:jc w:val="center"/>
        <w:rPr>
          <w:sz w:val="36"/>
          <w:szCs w:val="36"/>
        </w:rPr>
      </w:pPr>
      <w:r w:rsidRPr="006F0B44">
        <w:rPr>
          <w:sz w:val="36"/>
          <w:szCs w:val="36"/>
        </w:rPr>
        <w:t>Tax Agent Services Act 2009 – Disclosure Statement</w:t>
      </w:r>
    </w:p>
    <w:p w14:paraId="7E017E14" w14:textId="77777777" w:rsidR="006F0B44" w:rsidRDefault="006F0B44" w:rsidP="006F0B44">
      <w:pPr>
        <w:pStyle w:val="Default"/>
        <w:rPr>
          <w:sz w:val="23"/>
          <w:szCs w:val="23"/>
        </w:rPr>
      </w:pPr>
    </w:p>
    <w:p w14:paraId="6C98FBC0" w14:textId="3F60C20F" w:rsidR="006F0B44" w:rsidRPr="006F0B44" w:rsidRDefault="006F0B44" w:rsidP="006F0B44">
      <w:pPr>
        <w:pStyle w:val="Default"/>
        <w:rPr>
          <w:sz w:val="22"/>
          <w:szCs w:val="22"/>
        </w:rPr>
      </w:pPr>
      <w:r w:rsidRPr="006F0B44">
        <w:rPr>
          <w:sz w:val="22"/>
          <w:szCs w:val="22"/>
        </w:rPr>
        <w:t xml:space="preserve">I am a registered BAS Agent and are required </w:t>
      </w:r>
      <w:r w:rsidRPr="006F0B44">
        <w:rPr>
          <w:sz w:val="22"/>
          <w:szCs w:val="22"/>
        </w:rPr>
        <w:t>to</w:t>
      </w:r>
      <w:r w:rsidRPr="006F0B44">
        <w:rPr>
          <w:sz w:val="22"/>
          <w:szCs w:val="22"/>
        </w:rPr>
        <w:t xml:space="preserve"> provide BAS Services (including advice, interpretation, interactions with the ATO, and lodgement of forms in respect to GST, BAS, Payroll &amp; Superannuation Guarantee). Any practitioner providing these services must be a registered BAS Agent or Tax Agent. </w:t>
      </w:r>
    </w:p>
    <w:p w14:paraId="43FEF7A6" w14:textId="77777777" w:rsidR="006F0B44" w:rsidRPr="006F0B44" w:rsidRDefault="006F0B44" w:rsidP="006F0B44">
      <w:pPr>
        <w:pStyle w:val="Default"/>
        <w:rPr>
          <w:sz w:val="22"/>
          <w:szCs w:val="22"/>
        </w:rPr>
      </w:pPr>
      <w:r w:rsidRPr="006F0B44">
        <w:rPr>
          <w:sz w:val="22"/>
          <w:szCs w:val="22"/>
        </w:rPr>
        <w:t xml:space="preserve">I am subject to the Code of Conduct prescribed in the </w:t>
      </w:r>
      <w:r w:rsidRPr="006F0B44">
        <w:rPr>
          <w:i/>
          <w:iCs/>
          <w:color w:val="1F5F9F"/>
          <w:sz w:val="22"/>
          <w:szCs w:val="22"/>
        </w:rPr>
        <w:t xml:space="preserve">Tax Agent Services Act 2009 </w:t>
      </w:r>
      <w:r w:rsidRPr="006F0B44">
        <w:rPr>
          <w:sz w:val="22"/>
          <w:szCs w:val="22"/>
        </w:rPr>
        <w:t xml:space="preserve">and additional determinations. The Tax Practitioners Board (the board) are the regulator of Registered Agents. I am also required to adhere to the requirements of the ATO in our interactions with their Online Services and use of other relevant software. </w:t>
      </w:r>
    </w:p>
    <w:p w14:paraId="18BD4E55" w14:textId="77777777" w:rsidR="006F0B44" w:rsidRPr="006F0B44" w:rsidRDefault="006F0B44" w:rsidP="006F0B44">
      <w:pPr>
        <w:pStyle w:val="Default"/>
        <w:rPr>
          <w:sz w:val="22"/>
          <w:szCs w:val="22"/>
        </w:rPr>
      </w:pPr>
    </w:p>
    <w:p w14:paraId="276F81BC" w14:textId="77777777" w:rsidR="006F0B44" w:rsidRPr="006F0B44" w:rsidRDefault="006F0B44" w:rsidP="006F0B44">
      <w:pPr>
        <w:pStyle w:val="Default"/>
        <w:rPr>
          <w:rFonts w:ascii="Tahoma" w:hAnsi="Tahoma" w:cs="Tahoma"/>
          <w:b/>
          <w:bCs/>
          <w:sz w:val="22"/>
          <w:szCs w:val="22"/>
        </w:rPr>
      </w:pPr>
      <w:r w:rsidRPr="006F0B44">
        <w:rPr>
          <w:rFonts w:ascii="Tahoma" w:hAnsi="Tahoma" w:cs="Tahoma"/>
          <w:b/>
          <w:bCs/>
          <w:sz w:val="22"/>
          <w:szCs w:val="22"/>
        </w:rPr>
        <w:t xml:space="preserve">I advise as follows: </w:t>
      </w:r>
    </w:p>
    <w:p w14:paraId="5D2DC4FE" w14:textId="77777777" w:rsidR="006F0B44" w:rsidRPr="006F0B44" w:rsidRDefault="006F0B44" w:rsidP="006F0B44">
      <w:pPr>
        <w:pStyle w:val="Default"/>
        <w:rPr>
          <w:rFonts w:ascii="Tahoma" w:hAnsi="Tahoma" w:cs="Tahoma"/>
          <w:b/>
          <w:bCs/>
          <w:sz w:val="22"/>
          <w:szCs w:val="22"/>
        </w:rPr>
      </w:pPr>
    </w:p>
    <w:p w14:paraId="7BD0C862" w14:textId="77777777" w:rsidR="006F0B44" w:rsidRPr="006F0B44" w:rsidRDefault="006F0B44" w:rsidP="006F0B44">
      <w:pPr>
        <w:pStyle w:val="Default"/>
        <w:rPr>
          <w:sz w:val="22"/>
          <w:szCs w:val="22"/>
        </w:rPr>
      </w:pPr>
      <w:r w:rsidRPr="006F0B44">
        <w:rPr>
          <w:sz w:val="22"/>
          <w:szCs w:val="22"/>
        </w:rPr>
        <w:t xml:space="preserve">I advise that to the best of my knowledge and based on all information known to me, I: </w:t>
      </w:r>
    </w:p>
    <w:p w14:paraId="13A4558F" w14:textId="77777777" w:rsidR="006F0B44" w:rsidRPr="006F0B44" w:rsidRDefault="006F0B44" w:rsidP="006F0B44">
      <w:pPr>
        <w:pStyle w:val="Default"/>
        <w:spacing w:after="37"/>
        <w:rPr>
          <w:sz w:val="22"/>
          <w:szCs w:val="22"/>
        </w:rPr>
      </w:pPr>
      <w:r w:rsidRPr="006F0B44">
        <w:rPr>
          <w:sz w:val="22"/>
          <w:szCs w:val="22"/>
        </w:rPr>
        <w:t xml:space="preserve">● Have not had my registration suspended or terminated by the Board. </w:t>
      </w:r>
    </w:p>
    <w:p w14:paraId="22730F77" w14:textId="77777777" w:rsidR="006F0B44" w:rsidRPr="006F0B44" w:rsidRDefault="006F0B44" w:rsidP="006F0B44">
      <w:pPr>
        <w:pStyle w:val="Default"/>
        <w:spacing w:after="37"/>
        <w:rPr>
          <w:sz w:val="22"/>
          <w:szCs w:val="22"/>
        </w:rPr>
      </w:pPr>
      <w:r w:rsidRPr="006F0B44">
        <w:rPr>
          <w:sz w:val="22"/>
          <w:szCs w:val="22"/>
        </w:rPr>
        <w:t xml:space="preserve">● Are not and have not been an undischarged bankrupt or been put into external administration. </w:t>
      </w:r>
    </w:p>
    <w:p w14:paraId="33250AC5" w14:textId="77777777" w:rsidR="006F0B44" w:rsidRPr="006F0B44" w:rsidRDefault="006F0B44" w:rsidP="006F0B44">
      <w:pPr>
        <w:pStyle w:val="Default"/>
        <w:spacing w:after="37"/>
        <w:rPr>
          <w:sz w:val="22"/>
          <w:szCs w:val="22"/>
        </w:rPr>
      </w:pPr>
      <w:r w:rsidRPr="006F0B44">
        <w:rPr>
          <w:sz w:val="22"/>
          <w:szCs w:val="22"/>
        </w:rPr>
        <w:t xml:space="preserve">● Have not been convicted of a serious taxation offence or an offence involving fraud or dishonesty. </w:t>
      </w:r>
    </w:p>
    <w:p w14:paraId="2F1AE66F" w14:textId="77777777" w:rsidR="006F0B44" w:rsidRPr="006F0B44" w:rsidRDefault="006F0B44" w:rsidP="006F0B44">
      <w:pPr>
        <w:pStyle w:val="Default"/>
        <w:spacing w:after="37"/>
        <w:rPr>
          <w:sz w:val="22"/>
          <w:szCs w:val="22"/>
        </w:rPr>
      </w:pPr>
      <w:r w:rsidRPr="006F0B44">
        <w:rPr>
          <w:sz w:val="22"/>
          <w:szCs w:val="22"/>
        </w:rPr>
        <w:t xml:space="preserve">● Have not been sentenced to a term of imprisonment in Australia for 6 months or more. </w:t>
      </w:r>
    </w:p>
    <w:p w14:paraId="3606F303" w14:textId="77777777" w:rsidR="006F0B44" w:rsidRPr="006F0B44" w:rsidRDefault="006F0B44" w:rsidP="006F0B44">
      <w:pPr>
        <w:pStyle w:val="Default"/>
        <w:spacing w:after="37"/>
        <w:rPr>
          <w:sz w:val="22"/>
          <w:szCs w:val="22"/>
        </w:rPr>
      </w:pPr>
      <w:r w:rsidRPr="006F0B44">
        <w:rPr>
          <w:sz w:val="22"/>
          <w:szCs w:val="22"/>
        </w:rPr>
        <w:t xml:space="preserve">● Have not been otherwise penalised, subject to an injunction, or been subject to an order requiring disclosure. </w:t>
      </w:r>
    </w:p>
    <w:p w14:paraId="43A586E4" w14:textId="77777777" w:rsidR="006F0B44" w:rsidRPr="006F0B44" w:rsidRDefault="006F0B44" w:rsidP="006F0B44">
      <w:pPr>
        <w:pStyle w:val="Default"/>
        <w:spacing w:after="37"/>
        <w:rPr>
          <w:sz w:val="22"/>
          <w:szCs w:val="22"/>
        </w:rPr>
      </w:pPr>
      <w:r w:rsidRPr="006F0B44">
        <w:rPr>
          <w:sz w:val="22"/>
          <w:szCs w:val="22"/>
        </w:rPr>
        <w:t xml:space="preserve">● Are not subject to any conditions upon our registration. </w:t>
      </w:r>
    </w:p>
    <w:p w14:paraId="4034B9A3" w14:textId="77777777" w:rsidR="006F0B44" w:rsidRPr="006F0B44" w:rsidRDefault="006F0B44" w:rsidP="006F0B44">
      <w:pPr>
        <w:pStyle w:val="Default"/>
        <w:rPr>
          <w:sz w:val="22"/>
          <w:szCs w:val="22"/>
        </w:rPr>
      </w:pPr>
      <w:r w:rsidRPr="006F0B44">
        <w:rPr>
          <w:sz w:val="22"/>
          <w:szCs w:val="22"/>
        </w:rPr>
        <w:t xml:space="preserve">● Do not engage with other TASA disqualified persons. </w:t>
      </w:r>
    </w:p>
    <w:p w14:paraId="41C26FC4" w14:textId="77777777" w:rsidR="006F0B44" w:rsidRPr="006F0B44" w:rsidRDefault="006F0B44" w:rsidP="006F0B44">
      <w:pPr>
        <w:pStyle w:val="Default"/>
        <w:rPr>
          <w:sz w:val="22"/>
          <w:szCs w:val="22"/>
        </w:rPr>
      </w:pPr>
    </w:p>
    <w:p w14:paraId="5B468BF7" w14:textId="77777777" w:rsidR="006F0B44" w:rsidRPr="006F0B44" w:rsidRDefault="006F0B44" w:rsidP="006F0B44">
      <w:pPr>
        <w:pStyle w:val="Default"/>
        <w:rPr>
          <w:sz w:val="22"/>
          <w:szCs w:val="22"/>
        </w:rPr>
      </w:pPr>
      <w:r w:rsidRPr="006F0B44">
        <w:rPr>
          <w:sz w:val="22"/>
          <w:szCs w:val="22"/>
        </w:rPr>
        <w:t xml:space="preserve">I am not aware of any matter that we have not otherwise discussed or presented to you that would significantly influence your decision to engage or continue to engage our services. If there is anything you would like to discuss, please contact us. </w:t>
      </w:r>
    </w:p>
    <w:p w14:paraId="27EEF922" w14:textId="77777777" w:rsidR="006F0B44" w:rsidRPr="006F0B44" w:rsidRDefault="006F0B44" w:rsidP="006F0B44">
      <w:pPr>
        <w:pStyle w:val="Default"/>
        <w:rPr>
          <w:sz w:val="22"/>
          <w:szCs w:val="22"/>
        </w:rPr>
      </w:pPr>
    </w:p>
    <w:p w14:paraId="3C7473CC" w14:textId="77777777" w:rsidR="006F0B44" w:rsidRPr="006F0B44" w:rsidRDefault="006F0B44" w:rsidP="006F0B44">
      <w:pPr>
        <w:pStyle w:val="Default"/>
        <w:rPr>
          <w:rFonts w:ascii="Tahoma" w:hAnsi="Tahoma" w:cs="Tahoma"/>
          <w:b/>
          <w:bCs/>
          <w:sz w:val="22"/>
          <w:szCs w:val="22"/>
        </w:rPr>
      </w:pPr>
      <w:r w:rsidRPr="006F0B44">
        <w:rPr>
          <w:rFonts w:ascii="Tahoma" w:hAnsi="Tahoma" w:cs="Tahoma"/>
          <w:b/>
          <w:bCs/>
          <w:sz w:val="22"/>
          <w:szCs w:val="22"/>
        </w:rPr>
        <w:t xml:space="preserve">Register of Tax Agents and BAS Agents </w:t>
      </w:r>
    </w:p>
    <w:p w14:paraId="3A98A894" w14:textId="77777777" w:rsidR="006F0B44" w:rsidRPr="006F0B44" w:rsidRDefault="006F0B44" w:rsidP="006F0B44">
      <w:pPr>
        <w:pStyle w:val="Default"/>
        <w:rPr>
          <w:rFonts w:ascii="Tahoma" w:hAnsi="Tahoma" w:cs="Tahoma"/>
          <w:b/>
          <w:bCs/>
          <w:sz w:val="22"/>
          <w:szCs w:val="22"/>
        </w:rPr>
      </w:pPr>
    </w:p>
    <w:p w14:paraId="5A8B369E" w14:textId="77777777" w:rsidR="006F0B44" w:rsidRPr="006F0B44" w:rsidRDefault="006F0B44" w:rsidP="006F0B44">
      <w:pPr>
        <w:pStyle w:val="Default"/>
        <w:rPr>
          <w:sz w:val="22"/>
          <w:szCs w:val="22"/>
        </w:rPr>
      </w:pPr>
      <w:r w:rsidRPr="006F0B44">
        <w:rPr>
          <w:sz w:val="22"/>
          <w:szCs w:val="22"/>
        </w:rPr>
        <w:t xml:space="preserve">The Board maintains a public register of Tax Agents and BAS Agents. </w:t>
      </w:r>
    </w:p>
    <w:p w14:paraId="29BB3F9D" w14:textId="77777777" w:rsidR="006F0B44" w:rsidRPr="006F0B44" w:rsidRDefault="006F0B44" w:rsidP="006F0B44">
      <w:pPr>
        <w:pStyle w:val="Default"/>
        <w:rPr>
          <w:sz w:val="22"/>
          <w:szCs w:val="22"/>
        </w:rPr>
      </w:pPr>
      <w:r w:rsidRPr="006F0B44">
        <w:rPr>
          <w:sz w:val="22"/>
          <w:szCs w:val="22"/>
        </w:rPr>
        <w:t xml:space="preserve">The register contains registration details of registered, suspended and deregistered Tax and BAS Agents. </w:t>
      </w:r>
    </w:p>
    <w:p w14:paraId="0F843950" w14:textId="77777777" w:rsidR="006F0B44" w:rsidRPr="006F0B44" w:rsidRDefault="006F0B44" w:rsidP="006F0B44">
      <w:pPr>
        <w:pStyle w:val="Default"/>
        <w:rPr>
          <w:sz w:val="22"/>
          <w:szCs w:val="22"/>
        </w:rPr>
      </w:pPr>
      <w:r w:rsidRPr="006F0B44">
        <w:rPr>
          <w:sz w:val="22"/>
          <w:szCs w:val="22"/>
        </w:rPr>
        <w:t xml:space="preserve">The register is available at </w:t>
      </w:r>
      <w:r w:rsidRPr="006F0B44">
        <w:rPr>
          <w:color w:val="1F5F9F"/>
          <w:sz w:val="22"/>
          <w:szCs w:val="22"/>
        </w:rPr>
        <w:t>https://www.tpb.gov.au/public-register</w:t>
      </w:r>
      <w:r w:rsidRPr="006F0B44">
        <w:rPr>
          <w:sz w:val="22"/>
          <w:szCs w:val="22"/>
        </w:rPr>
        <w:t xml:space="preserve">. </w:t>
      </w:r>
    </w:p>
    <w:p w14:paraId="5E976C48" w14:textId="09DA798F" w:rsidR="006F0B44" w:rsidRPr="006F0B44" w:rsidRDefault="006F0B44" w:rsidP="006F0B44">
      <w:pPr>
        <w:pStyle w:val="Default"/>
        <w:rPr>
          <w:sz w:val="22"/>
          <w:szCs w:val="22"/>
        </w:rPr>
      </w:pPr>
      <w:r w:rsidRPr="006F0B44">
        <w:rPr>
          <w:sz w:val="22"/>
          <w:szCs w:val="22"/>
        </w:rPr>
        <w:t xml:space="preserve">Guidance on how to use the register is available at </w:t>
      </w:r>
      <w:hyperlink r:id="rId6" w:history="1">
        <w:r w:rsidRPr="006F0B44">
          <w:rPr>
            <w:rStyle w:val="Hyperlink"/>
            <w:sz w:val="22"/>
            <w:szCs w:val="22"/>
          </w:rPr>
          <w:t>https://www.tpb.gov.au/help-using-tpb-register</w:t>
        </w:r>
      </w:hyperlink>
      <w:r w:rsidRPr="006F0B44">
        <w:rPr>
          <w:sz w:val="22"/>
          <w:szCs w:val="22"/>
        </w:rPr>
        <w:t xml:space="preserve">. </w:t>
      </w:r>
    </w:p>
    <w:p w14:paraId="248C5311" w14:textId="77777777" w:rsidR="006F0B44" w:rsidRPr="006F0B44" w:rsidRDefault="006F0B44" w:rsidP="006F0B44">
      <w:pPr>
        <w:pStyle w:val="Default"/>
        <w:rPr>
          <w:sz w:val="22"/>
          <w:szCs w:val="22"/>
        </w:rPr>
      </w:pPr>
    </w:p>
    <w:p w14:paraId="7221E52A" w14:textId="09158CA1" w:rsidR="006F0B44" w:rsidRPr="006F0B44" w:rsidRDefault="006F0B44" w:rsidP="006F0B44">
      <w:pPr>
        <w:pStyle w:val="Default"/>
        <w:rPr>
          <w:rFonts w:ascii="Tahoma" w:hAnsi="Tahoma" w:cs="Tahoma"/>
          <w:b/>
          <w:bCs/>
          <w:sz w:val="22"/>
          <w:szCs w:val="22"/>
        </w:rPr>
      </w:pPr>
      <w:r w:rsidRPr="006F0B44">
        <w:rPr>
          <w:rFonts w:ascii="Tahoma" w:hAnsi="Tahoma" w:cs="Tahoma"/>
          <w:b/>
          <w:bCs/>
          <w:sz w:val="22"/>
          <w:szCs w:val="22"/>
        </w:rPr>
        <w:t xml:space="preserve">Complaints </w:t>
      </w:r>
    </w:p>
    <w:p w14:paraId="2B71452B" w14:textId="77777777" w:rsidR="006F0B44" w:rsidRPr="006F0B44" w:rsidRDefault="006F0B44" w:rsidP="006F0B44">
      <w:pPr>
        <w:pStyle w:val="Default"/>
        <w:rPr>
          <w:rFonts w:ascii="Tahoma" w:hAnsi="Tahoma" w:cs="Tahoma"/>
          <w:b/>
          <w:bCs/>
          <w:sz w:val="22"/>
          <w:szCs w:val="22"/>
        </w:rPr>
      </w:pPr>
    </w:p>
    <w:p w14:paraId="19616263" w14:textId="77777777" w:rsidR="006F0B44" w:rsidRPr="006F0B44" w:rsidRDefault="006F0B44" w:rsidP="006F0B44">
      <w:pPr>
        <w:pStyle w:val="Default"/>
        <w:rPr>
          <w:sz w:val="22"/>
          <w:szCs w:val="22"/>
        </w:rPr>
      </w:pPr>
      <w:r w:rsidRPr="006F0B44">
        <w:rPr>
          <w:sz w:val="22"/>
          <w:szCs w:val="22"/>
        </w:rPr>
        <w:t xml:space="preserve">We note that we hope that any concerns you may have with our service are able to be discussed with us first to ensure we are able to respond to any misunderstanding or any performance issues. </w:t>
      </w:r>
    </w:p>
    <w:p w14:paraId="4808399F" w14:textId="77777777" w:rsidR="006F0B44" w:rsidRPr="006F0B44" w:rsidRDefault="006F0B44" w:rsidP="006F0B44">
      <w:pPr>
        <w:pStyle w:val="Default"/>
        <w:rPr>
          <w:sz w:val="22"/>
          <w:szCs w:val="22"/>
        </w:rPr>
      </w:pPr>
      <w:r w:rsidRPr="006F0B44">
        <w:rPr>
          <w:sz w:val="22"/>
          <w:szCs w:val="22"/>
        </w:rPr>
        <w:t xml:space="preserve">Complaints about the services you receive can be made directly to the Board. </w:t>
      </w:r>
    </w:p>
    <w:p w14:paraId="7E975170" w14:textId="77777777" w:rsidR="006F0B44" w:rsidRPr="006F0B44" w:rsidRDefault="006F0B44" w:rsidP="006F0B44">
      <w:pPr>
        <w:pStyle w:val="Default"/>
        <w:rPr>
          <w:sz w:val="22"/>
          <w:szCs w:val="22"/>
        </w:rPr>
      </w:pPr>
      <w:r w:rsidRPr="006F0B44">
        <w:rPr>
          <w:sz w:val="22"/>
          <w:szCs w:val="22"/>
        </w:rPr>
        <w:t xml:space="preserve">The Board’s complaints process is explained, and the online form is available at </w:t>
      </w:r>
      <w:r w:rsidRPr="006F0B44">
        <w:rPr>
          <w:color w:val="1F5F9F"/>
          <w:sz w:val="22"/>
          <w:szCs w:val="22"/>
        </w:rPr>
        <w:t>https://www.tpb.gov.au/complaints</w:t>
      </w:r>
      <w:r w:rsidRPr="006F0B44">
        <w:rPr>
          <w:sz w:val="22"/>
          <w:szCs w:val="22"/>
        </w:rPr>
        <w:t xml:space="preserve">. </w:t>
      </w:r>
    </w:p>
    <w:p w14:paraId="0E1C3D3C" w14:textId="77777777" w:rsidR="006F0B44" w:rsidRPr="006F0B44" w:rsidRDefault="006F0B44" w:rsidP="006F0B44">
      <w:pPr>
        <w:pStyle w:val="Default"/>
        <w:rPr>
          <w:sz w:val="22"/>
          <w:szCs w:val="22"/>
        </w:rPr>
      </w:pPr>
      <w:r w:rsidRPr="006F0B44">
        <w:rPr>
          <w:sz w:val="22"/>
          <w:szCs w:val="22"/>
        </w:rPr>
        <w:t xml:space="preserve">This information is required to be provided by </w:t>
      </w:r>
      <w:r w:rsidRPr="006F0B44">
        <w:rPr>
          <w:i/>
          <w:iCs/>
          <w:color w:val="1F5F9F"/>
          <w:sz w:val="22"/>
          <w:szCs w:val="22"/>
        </w:rPr>
        <w:t xml:space="preserve">TASA 2009 Sn 45(2) </w:t>
      </w:r>
      <w:r w:rsidRPr="006F0B44">
        <w:rPr>
          <w:sz w:val="22"/>
          <w:szCs w:val="22"/>
        </w:rPr>
        <w:t xml:space="preserve">and is required when an entity is considering engaging or re-engaging a registered Tax Agent or BAS Agent or upon request. </w:t>
      </w:r>
    </w:p>
    <w:p w14:paraId="635FC326" w14:textId="6C65F0E6" w:rsidR="006F0B44" w:rsidRPr="006F0B44" w:rsidRDefault="006F0B44" w:rsidP="006F0B44">
      <w:r w:rsidRPr="006F0B44">
        <w:t>This information is true and correct at the time of making this statement. Any change to this information must be updated within 30 days of us becoming aware of any change matter.</w:t>
      </w:r>
    </w:p>
    <w:sectPr w:rsidR="006F0B44" w:rsidRPr="006F0B44" w:rsidSect="006F0B44">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9907" w14:textId="77777777" w:rsidR="006F0B44" w:rsidRDefault="006F0B44" w:rsidP="006F0B44">
      <w:pPr>
        <w:spacing w:after="0" w:line="240" w:lineRule="auto"/>
      </w:pPr>
      <w:r>
        <w:separator/>
      </w:r>
    </w:p>
  </w:endnote>
  <w:endnote w:type="continuationSeparator" w:id="0">
    <w:p w14:paraId="7C2232C7" w14:textId="77777777" w:rsidR="006F0B44" w:rsidRDefault="006F0B44" w:rsidP="006F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75AE" w14:textId="77777777" w:rsidR="006F0B44" w:rsidRDefault="006F0B44" w:rsidP="006F0B44">
      <w:pPr>
        <w:spacing w:after="0" w:line="240" w:lineRule="auto"/>
      </w:pPr>
      <w:r>
        <w:separator/>
      </w:r>
    </w:p>
  </w:footnote>
  <w:footnote w:type="continuationSeparator" w:id="0">
    <w:p w14:paraId="5C8959F2" w14:textId="77777777" w:rsidR="006F0B44" w:rsidRDefault="006F0B44" w:rsidP="006F0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C0CC" w14:textId="382F4FBD" w:rsidR="006F0B44" w:rsidRDefault="006F0B44">
    <w:pPr>
      <w:pStyle w:val="Header"/>
    </w:pPr>
    <w:r>
      <w:rPr>
        <w:noProof/>
      </w:rPr>
      <w:drawing>
        <wp:inline distT="0" distB="0" distL="0" distR="0" wp14:anchorId="0A12E0B4" wp14:editId="20746BD1">
          <wp:extent cx="1704975" cy="862576"/>
          <wp:effectExtent l="0" t="0" r="0" b="0"/>
          <wp:docPr id="140062206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2206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5405" cy="867853"/>
                  </a:xfrm>
                  <a:prstGeom prst="rect">
                    <a:avLst/>
                  </a:prstGeom>
                </pic:spPr>
              </pic:pic>
            </a:graphicData>
          </a:graphic>
        </wp:inline>
      </w:drawing>
    </w:r>
  </w:p>
  <w:p w14:paraId="40F75F66" w14:textId="77777777" w:rsidR="006F0B44" w:rsidRDefault="006F0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44"/>
    <w:rsid w:val="006F0B44"/>
    <w:rsid w:val="00BA36DF"/>
    <w:rsid w:val="00FC0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D772"/>
  <w15:chartTrackingRefBased/>
  <w15:docId w15:val="{FC8CC523-6E43-4BC2-B594-55EB52E0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B44"/>
    <w:rPr>
      <w:rFonts w:eastAsiaTheme="majorEastAsia" w:cstheme="majorBidi"/>
      <w:color w:val="272727" w:themeColor="text1" w:themeTint="D8"/>
    </w:rPr>
  </w:style>
  <w:style w:type="paragraph" w:styleId="Title">
    <w:name w:val="Title"/>
    <w:basedOn w:val="Normal"/>
    <w:next w:val="Normal"/>
    <w:link w:val="TitleChar"/>
    <w:uiPriority w:val="10"/>
    <w:qFormat/>
    <w:rsid w:val="006F0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B44"/>
    <w:pPr>
      <w:spacing w:before="160"/>
      <w:jc w:val="center"/>
    </w:pPr>
    <w:rPr>
      <w:i/>
      <w:iCs/>
      <w:color w:val="404040" w:themeColor="text1" w:themeTint="BF"/>
    </w:rPr>
  </w:style>
  <w:style w:type="character" w:customStyle="1" w:styleId="QuoteChar">
    <w:name w:val="Quote Char"/>
    <w:basedOn w:val="DefaultParagraphFont"/>
    <w:link w:val="Quote"/>
    <w:uiPriority w:val="29"/>
    <w:rsid w:val="006F0B44"/>
    <w:rPr>
      <w:i/>
      <w:iCs/>
      <w:color w:val="404040" w:themeColor="text1" w:themeTint="BF"/>
    </w:rPr>
  </w:style>
  <w:style w:type="paragraph" w:styleId="ListParagraph">
    <w:name w:val="List Paragraph"/>
    <w:basedOn w:val="Normal"/>
    <w:uiPriority w:val="34"/>
    <w:qFormat/>
    <w:rsid w:val="006F0B44"/>
    <w:pPr>
      <w:ind w:left="720"/>
      <w:contextualSpacing/>
    </w:pPr>
  </w:style>
  <w:style w:type="character" w:styleId="IntenseEmphasis">
    <w:name w:val="Intense Emphasis"/>
    <w:basedOn w:val="DefaultParagraphFont"/>
    <w:uiPriority w:val="21"/>
    <w:qFormat/>
    <w:rsid w:val="006F0B44"/>
    <w:rPr>
      <w:i/>
      <w:iCs/>
      <w:color w:val="0F4761" w:themeColor="accent1" w:themeShade="BF"/>
    </w:rPr>
  </w:style>
  <w:style w:type="paragraph" w:styleId="IntenseQuote">
    <w:name w:val="Intense Quote"/>
    <w:basedOn w:val="Normal"/>
    <w:next w:val="Normal"/>
    <w:link w:val="IntenseQuoteChar"/>
    <w:uiPriority w:val="30"/>
    <w:qFormat/>
    <w:rsid w:val="006F0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B44"/>
    <w:rPr>
      <w:i/>
      <w:iCs/>
      <w:color w:val="0F4761" w:themeColor="accent1" w:themeShade="BF"/>
    </w:rPr>
  </w:style>
  <w:style w:type="character" w:styleId="IntenseReference">
    <w:name w:val="Intense Reference"/>
    <w:basedOn w:val="DefaultParagraphFont"/>
    <w:uiPriority w:val="32"/>
    <w:qFormat/>
    <w:rsid w:val="006F0B44"/>
    <w:rPr>
      <w:b/>
      <w:bCs/>
      <w:smallCaps/>
      <w:color w:val="0F4761" w:themeColor="accent1" w:themeShade="BF"/>
      <w:spacing w:val="5"/>
    </w:rPr>
  </w:style>
  <w:style w:type="paragraph" w:customStyle="1" w:styleId="Default">
    <w:name w:val="Default"/>
    <w:rsid w:val="006F0B44"/>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6F0B44"/>
    <w:rPr>
      <w:color w:val="467886" w:themeColor="hyperlink"/>
      <w:u w:val="single"/>
    </w:rPr>
  </w:style>
  <w:style w:type="character" w:styleId="UnresolvedMention">
    <w:name w:val="Unresolved Mention"/>
    <w:basedOn w:val="DefaultParagraphFont"/>
    <w:uiPriority w:val="99"/>
    <w:semiHidden/>
    <w:unhideWhenUsed/>
    <w:rsid w:val="006F0B44"/>
    <w:rPr>
      <w:color w:val="605E5C"/>
      <w:shd w:val="clear" w:color="auto" w:fill="E1DFDD"/>
    </w:rPr>
  </w:style>
  <w:style w:type="paragraph" w:styleId="Header">
    <w:name w:val="header"/>
    <w:basedOn w:val="Normal"/>
    <w:link w:val="HeaderChar"/>
    <w:uiPriority w:val="99"/>
    <w:unhideWhenUsed/>
    <w:rsid w:val="006F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B44"/>
  </w:style>
  <w:style w:type="paragraph" w:styleId="Footer">
    <w:name w:val="footer"/>
    <w:basedOn w:val="Normal"/>
    <w:link w:val="FooterChar"/>
    <w:uiPriority w:val="99"/>
    <w:unhideWhenUsed/>
    <w:rsid w:val="006F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pb.gov.au/help-using-tpb-regis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Redman</dc:creator>
  <cp:keywords/>
  <dc:description/>
  <cp:lastModifiedBy>Michelle Redman</cp:lastModifiedBy>
  <cp:revision>1</cp:revision>
  <dcterms:created xsi:type="dcterms:W3CDTF">2025-09-26T03:51:00Z</dcterms:created>
  <dcterms:modified xsi:type="dcterms:W3CDTF">2025-09-26T03:58:00Z</dcterms:modified>
</cp:coreProperties>
</file>