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Flora Singer PTA Meeting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Virtual: Zoom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May 27, 2025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&amp; End of the Year Activities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Staff of Month Winner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Minutes &amp; Passage Vote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Review &amp; Membership Vote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Bylaws Votes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Survey Overview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2025-2026 Board Vote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Principal's Updates</w:t>
      </w:r>
    </w:p>
    <w:p w:rsidR="00000000" w:rsidDel="00000000" w:rsidP="00000000" w:rsidRDefault="00000000" w:rsidRPr="00000000" w14:paraId="0000000F">
      <w:pPr>
        <w:spacing w:after="240" w:lineRule="auto"/>
        <w:ind w:left="0" w:firstLine="0"/>
        <w:rPr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President’s Update: End of the Year Activities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Final Dine out: Tropical Smoothie Cafe 6/11 5pm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 of Year Picnic 6/13 at 6pm: Food Trucks, Outside games, Bring a blanket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Walk, Bike, or Roll 6/4 - more details to come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Rockin’ Recess: 6/4 at lunch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5th Grade Activities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afterAutospacing="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Dance 6/5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Field Trip 6/5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Promotion Ceremony 6/12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Staff of Month Winner</w:t>
      </w:r>
    </w:p>
    <w:p w:rsidR="00000000" w:rsidDel="00000000" w:rsidP="00000000" w:rsidRDefault="00000000" w:rsidRPr="00000000" w14:paraId="0000001A">
      <w:pPr>
        <w:spacing w:after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3852114" cy="2083533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114" cy="20835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April Minutes &amp; Passage Vote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Passed, all in favor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Budget Review &amp; Membership Vote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Budget Voting: Passed (</w:t>
      </w:r>
      <w:r w:rsidDel="00000000" w:rsidR="00000000" w:rsidRPr="00000000">
        <w:rPr>
          <w:sz w:val="20"/>
          <w:szCs w:val="20"/>
          <w:rtl w:val="0"/>
        </w:rPr>
        <w:t xml:space="preserve">20 in room, 10 online)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Bylaws Votes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Bylaw </w:t>
      </w:r>
      <w:r w:rsidDel="00000000" w:rsidR="00000000" w:rsidRPr="00000000">
        <w:rPr>
          <w:b w:val="1"/>
          <w:sz w:val="20"/>
          <w:szCs w:val="20"/>
          <w:rtl w:val="0"/>
        </w:rPr>
        <w:t xml:space="preserve">Voting: Passed (</w:t>
      </w:r>
      <w:r w:rsidDel="00000000" w:rsidR="00000000" w:rsidRPr="00000000">
        <w:rPr>
          <w:sz w:val="20"/>
          <w:szCs w:val="20"/>
          <w:rtl w:val="0"/>
        </w:rPr>
        <w:t xml:space="preserve">20 in room, 10 online)</w:t>
      </w:r>
    </w:p>
    <w:p w:rsidR="00000000" w:rsidDel="00000000" w:rsidP="00000000" w:rsidRDefault="00000000" w:rsidRPr="00000000" w14:paraId="00000021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Membership Survey Overview</w:t>
      </w:r>
    </w:p>
    <w:p w:rsidR="00000000" w:rsidDel="00000000" w:rsidP="00000000" w:rsidRDefault="00000000" w:rsidRPr="00000000" w14:paraId="00000023">
      <w:pPr>
        <w:spacing w:after="240" w:lineRule="auto"/>
        <w:ind w:left="72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</w:rPr>
        <w:drawing>
          <wp:inline distB="114300" distT="114300" distL="114300" distR="114300">
            <wp:extent cx="3978927" cy="214438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8927" cy="21443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ind w:left="72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</w:rPr>
        <w:drawing>
          <wp:inline distB="114300" distT="114300" distL="114300" distR="114300">
            <wp:extent cx="4158929" cy="225987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8929" cy="2259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ind w:left="72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</w:rPr>
        <w:drawing>
          <wp:inline distB="114300" distT="114300" distL="114300" distR="114300">
            <wp:extent cx="4250979" cy="29003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0979" cy="2900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Rule="auto"/>
        <w:ind w:left="72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</w:rPr>
        <w:drawing>
          <wp:inline distB="114300" distT="114300" distL="114300" distR="114300">
            <wp:extent cx="4176906" cy="2987281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6906" cy="2987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2025-2026 Board Vote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Core Board Positions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Corresponding: Elected, None opposed, 9 votes online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Recording: Elected, None opposed in room, 9 votes online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Needed for PTA to continue!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Vice President (formally President Elect)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 Elect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2-year positions – first year shadow in preparation for serving the following year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Need a VP of Fundraising! Are you interested – email </w:t>
      </w:r>
      <w:r w:rsidDel="00000000" w:rsidR="00000000" w:rsidRPr="00000000">
        <w:rPr>
          <w:color w:val="467886"/>
          <w:sz w:val="20"/>
          <w:szCs w:val="20"/>
          <w:rtl w:val="0"/>
        </w:rPr>
        <w:t xml:space="preserve">president@singerPTA.org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Thank you for your service!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Volunteers of the Year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Dr. Grossman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Rachel Gellman (outgoing PTA President)</w:t>
      </w:r>
    </w:p>
    <w:p w:rsidR="00000000" w:rsidDel="00000000" w:rsidP="00000000" w:rsidRDefault="00000000" w:rsidRPr="00000000" w14:paraId="00000034">
      <w:pPr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231269" cy="230431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1269" cy="2304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Principal’s Update: Mr. Heatwole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Articulation Input: see newsletter for input form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informs classroom assignments and is also shared with the teachers next year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 for next year: 1.4 arts (went down), ELD unchanged, HSM increased support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Transition Day: Monday 8/25: Details forthcoming but may or may not be combined with Open House</w:t>
      </w:r>
    </w:p>
    <w:p w:rsidR="00000000" w:rsidDel="00000000" w:rsidP="00000000" w:rsidRDefault="00000000" w:rsidRPr="00000000" w14:paraId="0000003A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 Sheet (virtual &amp; In-person)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Rachel Gellman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Kirk Knobelspiesse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Catherine Foxman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Lauren Whitney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Tara Marini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Adejumoke Ojo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Aaron Foxman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Bridget Quinn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Margaret Norris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Britt Gordon-McKeon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Elyssa Monzack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Aubrey Ganon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Helen Chabot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Christine Riley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Tamarea Forys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Elizabeth Baden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2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Amy Sussman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Shana Grossman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3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Cecilia Mundaca Shah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Rosa Marroqin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Yesy Portillo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Yakelin Oquino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Jenny Ochoa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Susan Massey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Eric Gumah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Chris Reyonlds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4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Beth Angerman Black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5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Maura Davis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6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Naomi K. Mulligan Kolb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7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Shira Printup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8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Laura Donnelly Smith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Nancy Khun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hyperlink r:id="rId19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Joanna Grossman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Juana Gauiria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Elisabeth O’Bryan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hyperlink" Target="mailto:ceci.m.shah@gmail.com" TargetMode="External"/><Relationship Id="rId12" Type="http://schemas.openxmlformats.org/officeDocument/2006/relationships/hyperlink" Target="mailto:sussman.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mailto:maurahdavis@gmail.com" TargetMode="External"/><Relationship Id="rId14" Type="http://schemas.openxmlformats.org/officeDocument/2006/relationships/hyperlink" Target="mailto:bethangerman77@gmail.com" TargetMode="External"/><Relationship Id="rId17" Type="http://schemas.openxmlformats.org/officeDocument/2006/relationships/hyperlink" Target="mailto:shira.fishman1@gmail.com" TargetMode="External"/><Relationship Id="rId16" Type="http://schemas.openxmlformats.org/officeDocument/2006/relationships/hyperlink" Target="mailto:nkmulligan@gmail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oannagro@gmail.com" TargetMode="External"/><Relationship Id="rId6" Type="http://schemas.openxmlformats.org/officeDocument/2006/relationships/image" Target="media/image4.png"/><Relationship Id="rId18" Type="http://schemas.openxmlformats.org/officeDocument/2006/relationships/hyperlink" Target="mailto:ldonnellysmith@yahoo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