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</w:t>
      </w:r>
    </w:p>
    <w:p w:rsidR="00000000" w:rsidDel="00000000" w:rsidP="00000000" w:rsidRDefault="00000000" w:rsidRPr="00000000" w14:paraId="0000000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President welcome: Rachel Gellman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Votes:</w:t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ind w:left="216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Vote #1 Minutes from May 2023: Passed (</w:t>
      </w:r>
      <w:r w:rsidDel="00000000" w:rsidR="00000000" w:rsidRPr="00000000">
        <w:rPr>
          <w:highlight w:val="yellow"/>
          <w:rtl w:val="0"/>
        </w:rPr>
        <w:t xml:space="preserve">35 votes in favor in person, 22 in favor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ind w:left="216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Vote #2 Board members: Passed (</w:t>
      </w:r>
      <w:r w:rsidDel="00000000" w:rsidR="00000000" w:rsidRPr="00000000">
        <w:rPr>
          <w:highlight w:val="yellow"/>
          <w:rtl w:val="0"/>
        </w:rPr>
        <w:t xml:space="preserve">35 votes in favor in person, 22 in favor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Corresponding Secretary: Sarah Barthel</w:t>
      </w:r>
    </w:p>
    <w:p w:rsidR="00000000" w:rsidDel="00000000" w:rsidP="00000000" w:rsidRDefault="00000000" w:rsidRPr="00000000" w14:paraId="00000007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Treasurer Elect: Hillary Geldner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How to connect with the PTA?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Newsletter- monthly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Join the listserv: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singerPTA+subscrive@groups.io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Visit the 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PTA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WhatsUp Groups by grade, coming soon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Staff of the Month Winner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Nominate via QR code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Can be any staff member e.g. teacher, administrative staff, custodial etc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PTA Overview &amp; Membership Drive: Membership chair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PTA is a non-profit organization that supports our Singer students, school, and community by hosting events and fundraisers throughout the year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Where do PTA funds go?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School events of all kinds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Supply reimbursement and field trips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Scholarships for afterschool activities, the list goes on 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Budget details available </w:t>
      </w: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treasurer@singerpta.org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PTA Membership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Membership does not require volunteer or time requirement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Memberships do not roll over year to year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Membership is required for voting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Membership drive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Sign up by September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Currently at 58% of goal – strong work!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Prizes for classrooms with highest enrollment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Review and Vote: Treasurer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Over 50% of fundraising comes from Silent Auction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Book Fair &amp; Membership Dues are 14% and 17% respectively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Full budget available on PTA website 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Events e.g. International Parent Coffee, bingo/movie nights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Cultural arts assemblies 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Grant money to teachers and staff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Afterschool scholarships 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Staff appreciation 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Room parent support for class parties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Vote #3 Approve 2024-2025 Budget: Passed </w:t>
      </w:r>
      <w:r w:rsidDel="00000000" w:rsidR="00000000" w:rsidRPr="00000000">
        <w:rPr>
          <w:highlight w:val="yellow"/>
          <w:rtl w:val="0"/>
        </w:rPr>
        <w:t xml:space="preserve">(35 votes in favor in person, 22 in favor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PTA events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Book Fair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October 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- 25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Seeking volunteers </w:t>
      </w:r>
    </w:p>
    <w:p w:rsidR="00000000" w:rsidDel="00000000" w:rsidP="00000000" w:rsidRDefault="00000000" w:rsidRPr="00000000" w14:paraId="0000002F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Contact </w:t>
      </w: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joannagro@gmail.com</w:t>
        </w:r>
      </w:hyperlink>
      <w:r w:rsidDel="00000000" w:rsidR="00000000" w:rsidRPr="00000000">
        <w:rPr>
          <w:rtl w:val="0"/>
        </w:rPr>
        <w:t xml:space="preserve"> and </w:t>
      </w: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yasmine.alotaibi@gmail.com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International Night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Tables featuring cuisine and information from around the world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Feb 22, 2025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Silent Action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Beginning of March, date TBD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Largest PTA fundraiser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Volunteers needed for donation outreach &amp; collection, organization and marketings, and running of event</w:t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Contact </w:t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singerauction@gmail.com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STEM Fair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March 2025, Date TBD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Volunteers needed</w:t>
      </w:r>
    </w:p>
    <w:p w:rsidR="00000000" w:rsidDel="00000000" w:rsidP="00000000" w:rsidRDefault="00000000" w:rsidRPr="00000000" w14:paraId="0000003B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Contact </w:t>
      </w: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sciencefair@singerpta.org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 events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Movie Night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Parents Night Out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Bingo Night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End of Year Picnic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Please complete following form if interested in helping with PTA Event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ind w:left="2880" w:hanging="360"/>
        <w:rPr/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https://docs.google.com/forms/d/1ESX75L6PfJ3v8Bcjc6wo48EiSZh71CH2ioRpGOP5QcA/edit?ts=66d848dc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on Afterschool Activities: Afterschool Acitivies Coordinator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3 sessions: Fall, Winter, Spring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PTA invites but does not endorse vendors 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PTA Scholarships available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Application forthcoming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Activity registration 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ind w:left="2160" w:hanging="360"/>
        <w:rPr/>
      </w:pP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https://schools.kiddo.us/s/florasinger-md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Appreciation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First event: Back to school lunch from Chipotle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Next Up: Book Fair Breakfast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If you have ideas or would like to help with teacher appreciation please email tamara.forys@gmail.com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Dine Outs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Five Guys Kensington, 9/11: 15% donation to PTA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Chipotle Wheaton Mall, 10/8: 25% donation to PTA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Spirit Wear Flash sale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Currently on through 9/15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PTA earns funds from each purpose 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/>
      </w:pP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https://spirithero.com/collections/flora-6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Mr. Heatwole:  School Year Update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Open house format shifted slightly:  AM rather than PM, kindergarten at different hour </w:t>
      </w:r>
      <w:r w:rsidDel="00000000" w:rsidR="00000000" w:rsidRPr="00000000">
        <w:rPr>
          <w:rtl w:val="0"/>
        </w:rPr>
        <w:t xml:space="preserve">🡪 positive feedback overall from teachers and parents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Safe at School Week: Emergency drills underway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Back to school nights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9/10 Kindergarten,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2ed</w:t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9/17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Shifting Reading Curriculum 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Will be presented at next PTA meeting by Ms. Quinn (reading specialist)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Please consider volunteering for room parent!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PTA General Meeting Attendance </w:t>
      </w:r>
    </w:p>
    <w:p w:rsidR="00000000" w:rsidDel="00000000" w:rsidP="00000000" w:rsidRDefault="00000000" w:rsidRPr="00000000" w14:paraId="0000006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person Sign-in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3240"/>
        <w:tblGridChange w:id="0">
          <w:tblGrid>
            <w:gridCol w:w="3235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Christine Riley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Patsy Lloyd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Naomi Mulligan Kolb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Moirjoric Estrada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Tamara Forys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Meredith Osborne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Sarah Barthel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Amy Sussman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Shira Fishman Printup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Mario Aquino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Maura Davis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Cecilia Mundaca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 Reynolds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Cecilia Mundaca Shah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Lauren Reynolds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Nancy Khuu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Tabitha Tatram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Rachel Gellman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Eltoni Tatram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Brett Gellman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Beth Angerman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Yasmine Williams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Katherine Karlock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 Veihmeyer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Helen Chabot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Catherine Foxman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Ezequrel Silva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Kenli Kim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Eric Silva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Stephanie Hsu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Eric Gumah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 Weinstein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 Cristina King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Alon Baron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Wen Lung King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Juana Gaviria-Loaiga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Kylie Sheapp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Justin 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Natalie Browne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Janna Grossman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Celia Taylor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Jenny Carry Smith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Kaitlin Baron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Sign-in</w:t>
      </w:r>
    </w:p>
    <w:p w:rsidR="00000000" w:rsidDel="00000000" w:rsidP="00000000" w:rsidRDefault="00000000" w:rsidRPr="00000000" w14:paraId="0000009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95.0" w:type="dxa"/>
        <w:jc w:val="left"/>
        <w:tblInd w:w="2802.0" w:type="dxa"/>
        <w:tblLayout w:type="fixed"/>
        <w:tblLook w:val="0400"/>
      </w:tblPr>
      <w:tblGrid>
        <w:gridCol w:w="2025"/>
        <w:gridCol w:w="195"/>
        <w:gridCol w:w="2565"/>
        <w:gridCol w:w="210"/>
        <w:tblGridChange w:id="0">
          <w:tblGrid>
            <w:gridCol w:w="2025"/>
            <w:gridCol w:w="195"/>
            <w:gridCol w:w="2565"/>
            <w:gridCol w:w="210"/>
          </w:tblGrid>
        </w:tblGridChange>
      </w:tblGrid>
      <w:tr>
        <w:trPr>
          <w:cantSplit w:val="0"/>
          <w:trHeight w:val="1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Alvarez</w:t>
            </w:r>
          </w:p>
        </w:tc>
        <w:tc>
          <w:tcPr>
            <w:gridSpan w:val="2"/>
            <w:tcBorders>
              <w:top w:color="000000" w:space="0" w:sz="4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Jessica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Carney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Yvonne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Carney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Doug</w:t>
            </w:r>
          </w:p>
        </w:tc>
      </w:tr>
      <w:tr>
        <w:trPr>
          <w:cantSplit w:val="0"/>
          <w:trHeight w:val="87.978515625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Crane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Elise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Kessler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Tristan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Norris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Margaret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O'Bryon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Elisabeth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Provost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Russell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Geldner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Hillary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lef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Barron-Menza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Alissa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Crane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Elise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Carney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Yvonne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Sutton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Robert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O'Bryon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Elisabeth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Marini 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Tara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Norris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Margaret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Quintanilla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Jennifer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Damtew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Hiwote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a5a5a5" w:space="0" w:sz="6" w:val="single"/>
              <w:left w:color="3f3f3f" w:space="0" w:sz="6" w:val="single"/>
              <w:bottom w:color="a5a5a5" w:space="0" w:sz="6" w:val="single"/>
              <w:right w:color="a5a5a5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Alvarez</w:t>
            </w:r>
          </w:p>
        </w:tc>
        <w:tc>
          <w:tcPr>
            <w:gridSpan w:val="2"/>
            <w:tcBorders>
              <w:top w:color="a5a5a5" w:space="0" w:sz="6" w:val="single"/>
              <w:bottom w:color="a5a5a5" w:space="0" w:sz="6" w:val="single"/>
              <w:right w:color="3f3f3f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Jessica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F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 PTA General Meeting Minutes Sept 2024</w:t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52D8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52D8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52D8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52D8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52D8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52D8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52D8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52D8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52D8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52D8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52D8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52D8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52D88"/>
    <w:rPr>
      <w:rFonts w:cstheme="majorBidi" w:eastAsiaTheme="majorEastAsia"/>
      <w:i w:val="1"/>
      <w:iCs w:val="1"/>
      <w:color w:val="0f4761" w:themeColor="accent1" w:themeShade="0000BF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52D88"/>
    <w:rPr>
      <w:rFonts w:cstheme="majorBidi" w:eastAsiaTheme="majorEastAsia"/>
      <w:color w:val="0f4761" w:themeColor="accent1" w:themeShade="0000BF"/>
      <w:sz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52D88"/>
    <w:rPr>
      <w:rFonts w:cstheme="majorBidi" w:eastAsiaTheme="majorEastAsia"/>
      <w:i w:val="1"/>
      <w:iCs w:val="1"/>
      <w:color w:val="595959" w:themeColor="text1" w:themeTint="0000A6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52D88"/>
    <w:rPr>
      <w:rFonts w:cstheme="majorBidi" w:eastAsiaTheme="majorEastAsia"/>
      <w:color w:val="595959" w:themeColor="text1" w:themeTint="0000A6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52D88"/>
    <w:rPr>
      <w:rFonts w:cstheme="majorBidi" w:eastAsiaTheme="majorEastAsia"/>
      <w:i w:val="1"/>
      <w:iCs w:val="1"/>
      <w:color w:val="272727" w:themeColor="text1" w:themeTint="0000D8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52D88"/>
    <w:rPr>
      <w:rFonts w:cstheme="majorBidi" w:eastAsiaTheme="majorEastAsia"/>
      <w:color w:val="272727" w:themeColor="text1" w:themeTint="0000D8"/>
      <w:sz w:val="2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52D8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2D8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52D8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52D8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52D8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52D88"/>
    <w:rPr>
      <w:rFonts w:eastAsiaTheme="minorEastAsia"/>
      <w:i w:val="1"/>
      <w:iCs w:val="1"/>
      <w:color w:val="404040" w:themeColor="text1" w:themeTint="0000BF"/>
      <w:sz w:val="22"/>
    </w:rPr>
  </w:style>
  <w:style w:type="paragraph" w:styleId="ListParagraph">
    <w:name w:val="List Paragraph"/>
    <w:basedOn w:val="Normal"/>
    <w:uiPriority w:val="34"/>
    <w:qFormat w:val="1"/>
    <w:rsid w:val="00A52D8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52D8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52D8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52D88"/>
    <w:rPr>
      <w:rFonts w:eastAsiaTheme="minorEastAsia"/>
      <w:i w:val="1"/>
      <w:iCs w:val="1"/>
      <w:color w:val="0f4761" w:themeColor="accent1" w:themeShade="0000BF"/>
      <w:sz w:val="22"/>
    </w:rPr>
  </w:style>
  <w:style w:type="character" w:styleId="IntenseReference">
    <w:name w:val="Intense Reference"/>
    <w:basedOn w:val="DefaultParagraphFont"/>
    <w:uiPriority w:val="32"/>
    <w:qFormat w:val="1"/>
    <w:rsid w:val="00A52D88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A52D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2D88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A52D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2D88"/>
    <w:rPr>
      <w:rFonts w:eastAsiaTheme="minorEastAsia"/>
      <w:sz w:val="22"/>
    </w:rPr>
  </w:style>
  <w:style w:type="character" w:styleId="Hyperlink">
    <w:name w:val="Hyperlink"/>
    <w:basedOn w:val="DefaultParagraphFont"/>
    <w:uiPriority w:val="99"/>
    <w:unhideWhenUsed w:val="1"/>
    <w:rsid w:val="00447B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7B5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745F0"/>
    <w:rPr>
      <w:color w:val="96607d" w:themeColor="followedHyperlink"/>
      <w:u w:val="single"/>
    </w:rPr>
  </w:style>
  <w:style w:type="paragraph" w:styleId="msonormal0" w:customStyle="1">
    <w:name w:val="msonormal"/>
    <w:basedOn w:val="Normal"/>
    <w:rsid w:val="00131D3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 w:val="24"/>
    </w:rPr>
  </w:style>
  <w:style w:type="table" w:styleId="TableGrid">
    <w:name w:val="Table Grid"/>
    <w:basedOn w:val="TableNormal"/>
    <w:uiPriority w:val="39"/>
    <w:rsid w:val="006432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yasmine.alotaibi@gmail.com" TargetMode="External"/><Relationship Id="rId10" Type="http://schemas.openxmlformats.org/officeDocument/2006/relationships/hyperlink" Target="mailto:joannagro@gmail.com" TargetMode="External"/><Relationship Id="rId13" Type="http://schemas.openxmlformats.org/officeDocument/2006/relationships/hyperlink" Target="mailto:sciencefair@singerpta.org" TargetMode="External"/><Relationship Id="rId12" Type="http://schemas.openxmlformats.org/officeDocument/2006/relationships/hyperlink" Target="mailto:singerauction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reasurer@singerpta.org" TargetMode="External"/><Relationship Id="rId15" Type="http://schemas.openxmlformats.org/officeDocument/2006/relationships/hyperlink" Target="https://schools.kiddo.us/s/florasinger-md" TargetMode="External"/><Relationship Id="rId14" Type="http://schemas.openxmlformats.org/officeDocument/2006/relationships/hyperlink" Target="https://docs.google.com/forms/d/1ESX75L6PfJ3v8Bcjc6wo48EiSZh71CH2ioRpGOP5QcA/edit?ts=66d848dc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spirithero.com/collections/flora-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ngerPTA+subscrive@groups.io" TargetMode="External"/><Relationship Id="rId8" Type="http://schemas.openxmlformats.org/officeDocument/2006/relationships/hyperlink" Target="http://singerpta.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zAhTPeIhULJNc+pKp89bcuVBw==">CgMxLjA4AHIhMU1rR2N6cUVQeldrZ21DNG9oaDRPR09aZlFrWVBtZmlH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2024-09-05T18:13:00Z</dcterms:created>
  <dc:creator>Christine Riley</dc:creator>
</cp:coreProperties>
</file>