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4436D" w:rsidP="009F6514" w:rsidRDefault="00351FEB" w14:paraId="14011AB8" w14:textId="2F1814E5">
      <w:pPr>
        <w:spacing w:after="0" w:line="240" w:lineRule="auto"/>
      </w:pPr>
      <w:bookmarkStart w:name="_Hlk135826459" w:id="0"/>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rsidR="009F6514" w:rsidP="009F6514" w:rsidRDefault="009F6514" w14:paraId="676214B5" w14:textId="4BA9398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rsidR="00DE2577" w:rsidP="00DE2577" w:rsidRDefault="00DE2577" w14:paraId="21BB4CFF" w14:textId="23F2FC58">
      <w:pPr>
        <w:pStyle w:val="NoSpacing"/>
        <w:jc w:val="center"/>
        <w:rPr>
          <w:rFonts w:ascii="Comic Sans MS" w:hAnsi="Comic Sans MS"/>
          <w:color w:val="0070C0"/>
          <w:sz w:val="18"/>
        </w:rPr>
      </w:pPr>
    </w:p>
    <w:bookmarkEnd w:id="0"/>
    <w:p w:rsidRPr="00BD1F36" w:rsidR="00285AEA" w:rsidP="00285AEA" w:rsidRDefault="0061147D" w14:paraId="1A932F1B" w14:textId="2CC596A7">
      <w:pPr>
        <w:spacing w:line="360" w:lineRule="auto"/>
        <w:jc w:val="center"/>
        <w:rPr>
          <w:rFonts w:ascii="Arial" w:hAnsi="Arial" w:cs="Arial"/>
          <w:b/>
          <w:sz w:val="28"/>
          <w:szCs w:val="28"/>
        </w:rPr>
      </w:pPr>
      <w:r w:rsidRPr="67346337" w:rsidR="0061147D">
        <w:rPr>
          <w:rFonts w:ascii="Arial" w:hAnsi="Arial" w:cs="Arial"/>
          <w:b w:val="1"/>
          <w:bCs w:val="1"/>
          <w:sz w:val="28"/>
          <w:szCs w:val="28"/>
        </w:rPr>
        <w:t>Whistleblowing Policy</w:t>
      </w:r>
    </w:p>
    <w:p w:rsidRPr="00576808" w:rsidR="0064628B" w:rsidP="67346337" w:rsidRDefault="0064628B" w14:paraId="3AEB1EFA" w14:textId="5D32A521">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67346337" w:rsidR="4AAA0F68">
        <w:rPr>
          <w:rFonts w:ascii="Arial" w:hAnsi="Arial" w:eastAsia="Arial" w:cs="Arial"/>
          <w:b w:val="1"/>
          <w:bCs w:val="1"/>
          <w:noProof w:val="0"/>
          <w:sz w:val="22"/>
          <w:szCs w:val="22"/>
          <w:lang w:val="en-GB"/>
        </w:rPr>
        <w:t>Safeguarding and Welfare Requirement: Whistleblowing</w:t>
      </w:r>
    </w:p>
    <w:p w:rsidRPr="00576808" w:rsidR="0064628B" w:rsidP="67346337" w:rsidRDefault="0064628B" w14:paraId="1070058D" w14:textId="4E70CD6C">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67346337" w:rsidR="4AAA0F68">
        <w:rPr>
          <w:rFonts w:ascii="Arial" w:hAnsi="Arial" w:eastAsia="Arial" w:cs="Arial"/>
          <w:noProof w:val="0"/>
          <w:sz w:val="22"/>
          <w:szCs w:val="22"/>
          <w:lang w:val="en-GB"/>
        </w:rPr>
        <w:t xml:space="preserve">Providers must put appropriate whistleblowing procedures in place for all staff (including students and volunteers) to raise concerns about poor or unsafe practice in the setting’s safeguarding provision. This must include when and how to report concerns and the process that will be followed after staff report concerns. Providers must ensure staff are aware of the setting’s whistleblowing procedures and must ensure all staff feel able to raise concerns about poor or unsafe practice and know that such concerns will be taken seriously by the senior leadership team. </w:t>
      </w:r>
    </w:p>
    <w:p w:rsidRPr="00576808" w:rsidR="0064628B" w:rsidP="67346337" w:rsidRDefault="0064628B" w14:paraId="085866DB" w14:textId="523E4805">
      <w:pPr>
        <w:pBdr>
          <w:top w:val="single" w:color="7030A0" w:sz="8" w:space="1"/>
          <w:left w:val="single" w:color="7030A0" w:sz="8" w:space="4"/>
          <w:bottom w:val="single" w:color="7030A0" w:sz="8" w:space="1"/>
          <w:right w:val="single" w:color="7030A0" w:sz="8" w:space="4"/>
        </w:pBdr>
        <w:spacing w:before="120" w:beforeAutospacing="off" w:after="120" w:afterAutospacing="off" w:line="276" w:lineRule="auto"/>
      </w:pPr>
      <w:r w:rsidRPr="67346337" w:rsidR="4AAA0F68">
        <w:rPr>
          <w:rFonts w:ascii="Arial" w:hAnsi="Arial" w:eastAsia="Arial" w:cs="Arial"/>
          <w:noProof w:val="0"/>
          <w:sz w:val="22"/>
          <w:szCs w:val="22"/>
          <w:lang w:val="en-GB"/>
        </w:rPr>
        <w:t xml:space="preserve">Where a staff member feels unable to raise an issue with their </w:t>
      </w:r>
      <w:r w:rsidRPr="67346337" w:rsidR="4AAA0F68">
        <w:rPr>
          <w:rFonts w:ascii="Arial" w:hAnsi="Arial" w:eastAsia="Arial" w:cs="Arial"/>
          <w:noProof w:val="0"/>
          <w:sz w:val="22"/>
          <w:szCs w:val="22"/>
          <w:lang w:val="en-GB"/>
        </w:rPr>
        <w:t>employer, or</w:t>
      </w:r>
      <w:r w:rsidRPr="67346337" w:rsidR="4AAA0F68">
        <w:rPr>
          <w:rFonts w:ascii="Arial" w:hAnsi="Arial" w:eastAsia="Arial" w:cs="Arial"/>
          <w:noProof w:val="0"/>
          <w:sz w:val="22"/>
          <w:szCs w:val="22"/>
          <w:lang w:val="en-GB"/>
        </w:rPr>
        <w:t xml:space="preserve"> feels that their genuine concerns are not being addressed, they should use the other channels open to them: • NSPCC whistleblowing advice line is available. Staff can call 0800 0280285 – 08:00 to 20:00, Monday to Friday and 09:00 to 18:00 at weekends. The email address is: </w:t>
      </w:r>
      <w:hyperlink r:id="R0a53cfa40020465d">
        <w:r w:rsidRPr="67346337" w:rsidR="4AAA0F68">
          <w:rPr>
            <w:rStyle w:val="Hyperlink"/>
            <w:rFonts w:ascii="Arial" w:hAnsi="Arial" w:eastAsia="Arial" w:cs="Arial"/>
            <w:noProof w:val="0"/>
            <w:sz w:val="22"/>
            <w:szCs w:val="22"/>
            <w:lang w:val="en-GB"/>
          </w:rPr>
          <w:t>help@nspcc.org.uk</w:t>
        </w:r>
      </w:hyperlink>
      <w:r w:rsidRPr="67346337" w:rsidR="4AAA0F68">
        <w:rPr>
          <w:rFonts w:ascii="Arial" w:hAnsi="Arial" w:eastAsia="Arial" w:cs="Arial"/>
          <w:noProof w:val="0"/>
          <w:sz w:val="22"/>
          <w:szCs w:val="22"/>
          <w:lang w:val="en-GB"/>
        </w:rPr>
        <w:t>. Alternatively, staff can write to: National Society for the Prevention of Cruelty to Children (NSPCC), Weston House, 42 Curtain Road, London EC2A 3NH. • Ofsted provides guidance on how to make complaints about a provider: Complaints procedure - Ofsted - GOV.UK (</w:t>
      </w:r>
      <w:hyperlink r:id="R33d979ebfc5c4090">
        <w:r w:rsidRPr="67346337" w:rsidR="4AAA0F68">
          <w:rPr>
            <w:rStyle w:val="Hyperlink"/>
            <w:rFonts w:ascii="Arial" w:hAnsi="Arial" w:eastAsia="Arial" w:cs="Arial"/>
            <w:noProof w:val="0"/>
            <w:sz w:val="22"/>
            <w:szCs w:val="22"/>
            <w:lang w:val="en-GB"/>
          </w:rPr>
          <w:t>www.gov.uk</w:t>
        </w:r>
      </w:hyperlink>
      <w:r w:rsidRPr="67346337" w:rsidR="4AAA0F68">
        <w:rPr>
          <w:rFonts w:ascii="Arial" w:hAnsi="Arial" w:eastAsia="Arial" w:cs="Arial"/>
          <w:noProof w:val="0"/>
          <w:sz w:val="22"/>
          <w:szCs w:val="22"/>
          <w:lang w:val="en-GB"/>
        </w:rPr>
        <w:t>). • General guidance on whistleblowing can be found via: Whistleblowing for employees.</w:t>
      </w:r>
    </w:p>
    <w:p w:rsidR="67346337" w:rsidP="67346337" w:rsidRDefault="67346337" w14:paraId="2C595B7D" w14:textId="547E7745">
      <w:pPr>
        <w:pStyle w:val="ListParagraph"/>
        <w:spacing w:line="360" w:lineRule="auto"/>
        <w:ind w:left="0"/>
        <w:rPr>
          <w:rFonts w:ascii="Arial" w:hAnsi="Arial" w:cs="Arial"/>
          <w:b w:val="1"/>
          <w:bCs w:val="1"/>
          <w:sz w:val="22"/>
          <w:szCs w:val="22"/>
        </w:rPr>
      </w:pPr>
    </w:p>
    <w:p w:rsidRPr="00576808" w:rsidR="0061147D" w:rsidP="00285AEA" w:rsidRDefault="00576808" w14:paraId="30675560" w14:textId="0D2F6270">
      <w:pPr>
        <w:pStyle w:val="ListParagraph"/>
        <w:spacing w:line="360" w:lineRule="auto"/>
        <w:ind w:left="0"/>
        <w:rPr>
          <w:rFonts w:ascii="Arial" w:hAnsi="Arial" w:cs="Arial"/>
          <w:b/>
          <w:bCs/>
          <w:sz w:val="22"/>
          <w:szCs w:val="22"/>
        </w:rPr>
      </w:pPr>
      <w:r w:rsidRPr="00576808">
        <w:rPr>
          <w:rFonts w:ascii="Arial" w:hAnsi="Arial" w:cs="Arial"/>
          <w:b/>
          <w:bCs/>
          <w:sz w:val="22"/>
          <w:szCs w:val="22"/>
        </w:rPr>
        <w:t>Policy Statement</w:t>
      </w:r>
    </w:p>
    <w:p w:rsidR="00576808" w:rsidP="00285AEA" w:rsidRDefault="0061147D" w14:paraId="08CA2397"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The aim of this Policy is to encourage employees and others who have serious concerns about any aspect of the </w:t>
      </w:r>
      <w:r w:rsidR="00576808">
        <w:rPr>
          <w:rFonts w:ascii="Arial" w:hAnsi="Arial" w:cs="Arial"/>
          <w:sz w:val="22"/>
          <w:szCs w:val="22"/>
        </w:rPr>
        <w:t>Pre-School</w:t>
      </w:r>
      <w:r w:rsidRPr="00576808">
        <w:rPr>
          <w:rFonts w:ascii="Arial" w:hAnsi="Arial" w:cs="Arial"/>
          <w:sz w:val="22"/>
          <w:szCs w:val="22"/>
        </w:rPr>
        <w:t xml:space="preserve"> to voice those concerns and feel secure in doing so. It is important that any fraud, misconduct or wrongdoing is reported and properly dealt with. The </w:t>
      </w:r>
      <w:r w:rsidR="00576808">
        <w:rPr>
          <w:rFonts w:ascii="Arial" w:hAnsi="Arial" w:cs="Arial"/>
          <w:sz w:val="22"/>
          <w:szCs w:val="22"/>
        </w:rPr>
        <w:t>Pre-S</w:t>
      </w:r>
      <w:r w:rsidRPr="00576808">
        <w:rPr>
          <w:rFonts w:ascii="Arial" w:hAnsi="Arial" w:cs="Arial"/>
          <w:sz w:val="22"/>
          <w:szCs w:val="22"/>
        </w:rPr>
        <w:t xml:space="preserve">chool encourages all individuals to raise any concerns they may have about the conduct of others or the way in which the </w:t>
      </w:r>
      <w:r w:rsidR="00576808">
        <w:rPr>
          <w:rFonts w:ascii="Arial" w:hAnsi="Arial" w:cs="Arial"/>
          <w:sz w:val="22"/>
          <w:szCs w:val="22"/>
        </w:rPr>
        <w:t>Pre-</w:t>
      </w:r>
      <w:r w:rsidRPr="00576808">
        <w:rPr>
          <w:rFonts w:ascii="Arial" w:hAnsi="Arial" w:cs="Arial"/>
          <w:sz w:val="22"/>
          <w:szCs w:val="22"/>
        </w:rPr>
        <w:t xml:space="preserve">School is run. The </w:t>
      </w:r>
      <w:r w:rsidR="00576808">
        <w:rPr>
          <w:rFonts w:ascii="Arial" w:hAnsi="Arial" w:cs="Arial"/>
          <w:sz w:val="22"/>
          <w:szCs w:val="22"/>
        </w:rPr>
        <w:t>Pre-</w:t>
      </w:r>
      <w:r w:rsidRPr="00576808">
        <w:rPr>
          <w:rFonts w:ascii="Arial" w:hAnsi="Arial" w:cs="Arial"/>
          <w:sz w:val="22"/>
          <w:szCs w:val="22"/>
        </w:rPr>
        <w:t xml:space="preserve">School is committed to the principles of honesty and integrity. A culture of openness and accountability is critical to ensuring these values are authentically lived by. This policy applies to all employees of the </w:t>
      </w:r>
      <w:r w:rsidR="00576808">
        <w:rPr>
          <w:rFonts w:ascii="Arial" w:hAnsi="Arial" w:cs="Arial"/>
          <w:sz w:val="22"/>
          <w:szCs w:val="22"/>
        </w:rPr>
        <w:t>Pre-Sch</w:t>
      </w:r>
      <w:r w:rsidRPr="00576808">
        <w:rPr>
          <w:rFonts w:ascii="Arial" w:hAnsi="Arial" w:cs="Arial"/>
          <w:sz w:val="22"/>
          <w:szCs w:val="22"/>
        </w:rPr>
        <w:t xml:space="preserve">ool as well as workers, agency staff, contractors, service providers, volunteers, and </w:t>
      </w:r>
      <w:r w:rsidR="00576808">
        <w:rPr>
          <w:rFonts w:ascii="Arial" w:hAnsi="Arial" w:cs="Arial"/>
          <w:sz w:val="22"/>
          <w:szCs w:val="22"/>
        </w:rPr>
        <w:t>committee members</w:t>
      </w:r>
      <w:r w:rsidRPr="00576808">
        <w:rPr>
          <w:rFonts w:ascii="Arial" w:hAnsi="Arial" w:cs="Arial"/>
          <w:sz w:val="22"/>
          <w:szCs w:val="22"/>
        </w:rPr>
        <w:t xml:space="preserve"> of the </w:t>
      </w:r>
      <w:r w:rsidR="00576808">
        <w:rPr>
          <w:rFonts w:ascii="Arial" w:hAnsi="Arial" w:cs="Arial"/>
          <w:sz w:val="22"/>
          <w:szCs w:val="22"/>
        </w:rPr>
        <w:t>Pre-</w:t>
      </w:r>
      <w:r w:rsidRPr="00576808">
        <w:rPr>
          <w:rFonts w:ascii="Arial" w:hAnsi="Arial" w:cs="Arial"/>
          <w:sz w:val="22"/>
          <w:szCs w:val="22"/>
        </w:rPr>
        <w:t>School. This policy does not form part of any employee’s contract of employment and it may be amended at any time.</w:t>
      </w:r>
    </w:p>
    <w:p w:rsidR="00576808" w:rsidP="00285AEA" w:rsidRDefault="00576808" w14:paraId="73EB3071" w14:textId="77777777">
      <w:pPr>
        <w:pStyle w:val="ListParagraph"/>
        <w:spacing w:line="360" w:lineRule="auto"/>
        <w:ind w:left="0"/>
        <w:rPr>
          <w:rFonts w:ascii="Arial" w:hAnsi="Arial" w:cs="Arial"/>
          <w:sz w:val="22"/>
          <w:szCs w:val="22"/>
        </w:rPr>
      </w:pPr>
    </w:p>
    <w:p w:rsidRPr="001C4B74" w:rsidR="00576808" w:rsidP="00285AEA" w:rsidRDefault="0061147D" w14:paraId="3C34CFAD" w14:textId="7B2DDAF5">
      <w:pPr>
        <w:pStyle w:val="ListParagraph"/>
        <w:spacing w:line="360" w:lineRule="auto"/>
        <w:ind w:left="0"/>
        <w:rPr>
          <w:rFonts w:ascii="Arial" w:hAnsi="Arial" w:cs="Arial"/>
          <w:b/>
          <w:bCs/>
          <w:sz w:val="22"/>
          <w:szCs w:val="22"/>
        </w:rPr>
      </w:pPr>
      <w:r w:rsidRPr="00576808">
        <w:rPr>
          <w:rFonts w:ascii="Arial" w:hAnsi="Arial" w:cs="Arial"/>
          <w:b/>
          <w:bCs/>
          <w:sz w:val="22"/>
          <w:szCs w:val="22"/>
        </w:rPr>
        <w:t>Scope</w:t>
      </w:r>
    </w:p>
    <w:p w:rsidR="00576808" w:rsidP="00285AEA" w:rsidRDefault="0061147D" w14:paraId="38FEB142"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If an employee’s concern relates to how they have been treated this should be raised under the </w:t>
      </w:r>
      <w:r w:rsidR="00576808">
        <w:rPr>
          <w:rFonts w:ascii="Arial" w:hAnsi="Arial" w:cs="Arial"/>
          <w:sz w:val="22"/>
          <w:szCs w:val="22"/>
        </w:rPr>
        <w:t>staff code of conduct and reported to Nicky Mainwaring Pre-School Manager or Emma Hughes Committee Chairperson</w:t>
      </w:r>
      <w:r w:rsidRPr="00576808">
        <w:rPr>
          <w:rFonts w:ascii="Arial" w:hAnsi="Arial" w:cs="Arial"/>
          <w:sz w:val="22"/>
          <w:szCs w:val="22"/>
        </w:rPr>
        <w:t xml:space="preserve">. The </w:t>
      </w:r>
      <w:r w:rsidR="00576808">
        <w:rPr>
          <w:rFonts w:ascii="Arial" w:hAnsi="Arial" w:cs="Arial"/>
          <w:sz w:val="22"/>
          <w:szCs w:val="22"/>
        </w:rPr>
        <w:t>Pre-</w:t>
      </w:r>
      <w:r w:rsidRPr="00576808">
        <w:rPr>
          <w:rFonts w:ascii="Arial" w:hAnsi="Arial" w:cs="Arial"/>
          <w:sz w:val="22"/>
          <w:szCs w:val="22"/>
        </w:rPr>
        <w:t xml:space="preserve">School encourages individuals to disclose any concerns they may have regardless of whether they are covered by this or another policy. </w:t>
      </w:r>
    </w:p>
    <w:p w:rsidR="00576808" w:rsidP="00285AEA" w:rsidRDefault="00576808" w14:paraId="293FAFD1" w14:textId="77777777">
      <w:pPr>
        <w:pStyle w:val="ListParagraph"/>
        <w:spacing w:line="360" w:lineRule="auto"/>
        <w:ind w:left="0"/>
        <w:rPr>
          <w:rFonts w:ascii="Arial" w:hAnsi="Arial" w:cs="Arial"/>
          <w:sz w:val="22"/>
          <w:szCs w:val="22"/>
        </w:rPr>
      </w:pPr>
    </w:p>
    <w:p w:rsidR="00576808" w:rsidP="00285AEA" w:rsidRDefault="0061147D" w14:paraId="57F2FFD6" w14:textId="2935DEB8">
      <w:pPr>
        <w:pStyle w:val="ListParagraph"/>
        <w:spacing w:line="360" w:lineRule="auto"/>
        <w:ind w:left="0"/>
        <w:rPr>
          <w:rFonts w:ascii="Arial" w:hAnsi="Arial" w:cs="Arial"/>
          <w:sz w:val="22"/>
          <w:szCs w:val="22"/>
        </w:rPr>
      </w:pPr>
      <w:r w:rsidRPr="00576808">
        <w:rPr>
          <w:rFonts w:ascii="Arial" w:hAnsi="Arial" w:cs="Arial"/>
          <w:b/>
          <w:bCs/>
          <w:sz w:val="22"/>
          <w:szCs w:val="22"/>
        </w:rPr>
        <w:t>What is whistleblowing?</w:t>
      </w:r>
      <w:r w:rsidRPr="00576808">
        <w:rPr>
          <w:rFonts w:ascii="Arial" w:hAnsi="Arial" w:cs="Arial"/>
          <w:sz w:val="22"/>
          <w:szCs w:val="22"/>
        </w:rPr>
        <w:t xml:space="preserve"> </w:t>
      </w:r>
    </w:p>
    <w:p w:rsidR="00576808" w:rsidP="00285AEA" w:rsidRDefault="0061147D" w14:paraId="5C46A613"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Whistleblowing means the reporting of information which relates to actual or suspected wrongdoing. This is called a “qualifying disclosure”. Qualifying disclosures are disclosures of information where the worker reasonably believes (and it is in the public interest) that one or more of the following matters is either happening, has taken place, or is likely to happen in the future. </w:t>
      </w:r>
    </w:p>
    <w:p w:rsidR="00576808" w:rsidP="00285AEA" w:rsidRDefault="0061147D" w14:paraId="39F90E93"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A criminal offence </w:t>
      </w:r>
    </w:p>
    <w:p w:rsidR="00576808" w:rsidP="00285AEA" w:rsidRDefault="0061147D" w14:paraId="7B40493A"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The breach of a legal obligation </w:t>
      </w:r>
    </w:p>
    <w:p w:rsidR="00576808" w:rsidP="00285AEA" w:rsidRDefault="0061147D" w14:paraId="591655C9"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A miscarriage of justice </w:t>
      </w:r>
    </w:p>
    <w:p w:rsidR="00576808" w:rsidP="00285AEA" w:rsidRDefault="0061147D" w14:paraId="3453E510"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A danger to the health and safety of any individual </w:t>
      </w:r>
    </w:p>
    <w:p w:rsidR="00576808" w:rsidP="00285AEA" w:rsidRDefault="0061147D" w14:paraId="104AB2C3"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Damage to the environment </w:t>
      </w:r>
    </w:p>
    <w:p w:rsidR="00576808" w:rsidP="00285AEA" w:rsidRDefault="0061147D" w14:paraId="71B3245A"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Deliberate attempt to conceal any of the above. </w:t>
      </w:r>
    </w:p>
    <w:p w:rsidR="00576808" w:rsidP="00285AEA" w:rsidRDefault="00576808" w14:paraId="43F62A5F" w14:textId="77777777">
      <w:pPr>
        <w:pStyle w:val="ListParagraph"/>
        <w:spacing w:line="360" w:lineRule="auto"/>
        <w:ind w:left="0"/>
        <w:rPr>
          <w:rFonts w:ascii="Arial" w:hAnsi="Arial" w:cs="Arial"/>
          <w:sz w:val="22"/>
          <w:szCs w:val="22"/>
        </w:rPr>
      </w:pPr>
    </w:p>
    <w:p w:rsidR="001C4B74" w:rsidP="00285AEA" w:rsidRDefault="0061147D" w14:paraId="2816A6D2"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If a worker is going to make a disclosure it should be made to the employer first, or if they feel unable to use the organisations procedure the disclosure should be made to a prescribed person, so that employment rights are protected. It is not necessary for a whistleblower to have proof of such an act for the </w:t>
      </w:r>
      <w:r w:rsidRPr="00576808">
        <w:rPr>
          <w:rFonts w:ascii="Arial" w:hAnsi="Arial" w:cs="Arial"/>
          <w:sz w:val="22"/>
          <w:szCs w:val="22"/>
        </w:rPr>
        <w:t>protections of this policy to apply. Potential whistleblowers should have reasonable grounds for believing the information they are disclosing is accurate. Where a disclosure fails to show that one of the six categories of wrongdoing has been or is likely to occur, it cannot amount to a qualifying disclosure for the purposes of the whistleblowing legislation</w:t>
      </w:r>
      <w:r w:rsidR="00576808">
        <w:rPr>
          <w:rFonts w:ascii="Arial" w:hAnsi="Arial" w:cs="Arial"/>
          <w:sz w:val="22"/>
          <w:szCs w:val="22"/>
        </w:rPr>
        <w:t xml:space="preserve">. </w:t>
      </w:r>
      <w:r w:rsidRPr="00576808">
        <w:rPr>
          <w:rFonts w:ascii="Arial" w:hAnsi="Arial" w:cs="Arial"/>
          <w:sz w:val="22"/>
          <w:szCs w:val="22"/>
        </w:rPr>
        <w:t xml:space="preserve">Potential whistleblowers are encouraged to seek support from a senior manager if they are unsure whether to make a disclosure or to access support in making a disclosure, regardless of whether it is qualifying or not. </w:t>
      </w:r>
    </w:p>
    <w:p w:rsidR="001C4B74" w:rsidP="00285AEA" w:rsidRDefault="001C4B74" w14:paraId="152D6308" w14:textId="77777777">
      <w:pPr>
        <w:pStyle w:val="ListParagraph"/>
        <w:spacing w:line="360" w:lineRule="auto"/>
        <w:ind w:left="0"/>
        <w:rPr>
          <w:rFonts w:ascii="Arial" w:hAnsi="Arial" w:cs="Arial"/>
          <w:sz w:val="22"/>
          <w:szCs w:val="22"/>
        </w:rPr>
      </w:pPr>
    </w:p>
    <w:p w:rsidRPr="001C4B74" w:rsidR="001C4B74" w:rsidP="00285AEA" w:rsidRDefault="0061147D" w14:paraId="7E64C6DC" w14:textId="77777777">
      <w:pPr>
        <w:pStyle w:val="ListParagraph"/>
        <w:spacing w:line="360" w:lineRule="auto"/>
        <w:ind w:left="0"/>
        <w:rPr>
          <w:rFonts w:ascii="Arial" w:hAnsi="Arial" w:cs="Arial"/>
          <w:b/>
          <w:bCs/>
          <w:sz w:val="22"/>
          <w:szCs w:val="22"/>
        </w:rPr>
      </w:pPr>
      <w:r w:rsidRPr="001C4B74">
        <w:rPr>
          <w:rFonts w:ascii="Arial" w:hAnsi="Arial" w:cs="Arial"/>
          <w:b/>
          <w:bCs/>
          <w:sz w:val="22"/>
          <w:szCs w:val="22"/>
        </w:rPr>
        <w:t xml:space="preserve">Protections for whistleblowers </w:t>
      </w:r>
    </w:p>
    <w:p w:rsidR="001C4B74" w:rsidP="00285AEA" w:rsidRDefault="0061147D" w14:paraId="5D280BB4"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This policy has been written to take account of the Part IVA of the Employment Rights Act 1996 which protects workers making protected disclosures. A qualifying disclosure made to the worker’s employer is a protected disclosure. A qualifying disclosure made by a worker under this policy will also be a protected disclosure. A whistleblower who makes a protected disclosure has the right not to be dismissed (if they are an employee) or subjected to any other detriment, because they have made a protected disclosure. Dismissing, or subjecting a whistleblower to any other detriment for raising a protected disclosure will be a disciplinary offence. The </w:t>
      </w:r>
      <w:r w:rsidR="001C4B74">
        <w:rPr>
          <w:rFonts w:ascii="Arial" w:hAnsi="Arial" w:cs="Arial"/>
          <w:sz w:val="22"/>
          <w:szCs w:val="22"/>
        </w:rPr>
        <w:t>Pre-</w:t>
      </w:r>
      <w:r w:rsidRPr="00576808">
        <w:rPr>
          <w:rFonts w:ascii="Arial" w:hAnsi="Arial" w:cs="Arial"/>
          <w:sz w:val="22"/>
          <w:szCs w:val="22"/>
        </w:rPr>
        <w:t xml:space="preserve">School will not determine that anyone should cease to work at the school on the basis that they have made a qualifying disclosure in accordance with the law and this policy. </w:t>
      </w:r>
    </w:p>
    <w:p w:rsidR="001C4B74" w:rsidP="00285AEA" w:rsidRDefault="0061147D" w14:paraId="6671A976"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Whistleblowers may seek support and advice from organisations such as the whistle blowing charity Protect (https://protect-advice.org.uk / 020 3117 2520) or ACAS (www.acas.org.uk). </w:t>
      </w:r>
    </w:p>
    <w:p w:rsidR="001C4B74" w:rsidP="00285AEA" w:rsidRDefault="001C4B74" w14:paraId="6EC81B09" w14:textId="77777777">
      <w:pPr>
        <w:pStyle w:val="ListParagraph"/>
        <w:spacing w:line="360" w:lineRule="auto"/>
        <w:ind w:left="0"/>
        <w:rPr>
          <w:rFonts w:ascii="Arial" w:hAnsi="Arial" w:cs="Arial"/>
          <w:sz w:val="22"/>
          <w:szCs w:val="22"/>
        </w:rPr>
      </w:pPr>
    </w:p>
    <w:p w:rsidRPr="001C4B74" w:rsidR="001C4B74" w:rsidP="00285AEA" w:rsidRDefault="0061147D" w14:paraId="1409A14E" w14:textId="77777777">
      <w:pPr>
        <w:pStyle w:val="ListParagraph"/>
        <w:spacing w:line="360" w:lineRule="auto"/>
        <w:ind w:left="0"/>
        <w:rPr>
          <w:rFonts w:ascii="Arial" w:hAnsi="Arial" w:cs="Arial"/>
          <w:b/>
          <w:bCs/>
          <w:sz w:val="22"/>
          <w:szCs w:val="22"/>
        </w:rPr>
      </w:pPr>
      <w:r w:rsidRPr="001C4B74">
        <w:rPr>
          <w:rFonts w:ascii="Arial" w:hAnsi="Arial" w:cs="Arial"/>
          <w:b/>
          <w:bCs/>
          <w:sz w:val="22"/>
          <w:szCs w:val="22"/>
        </w:rPr>
        <w:t>Obligations for the whistleblower</w:t>
      </w:r>
    </w:p>
    <w:p w:rsidR="00847B0B" w:rsidP="00285AEA" w:rsidRDefault="0061147D" w14:paraId="0E5D75E4" w14:textId="49CBC0CC">
      <w:pPr>
        <w:pStyle w:val="ListParagraph"/>
        <w:spacing w:line="360" w:lineRule="auto"/>
        <w:ind w:left="0"/>
        <w:rPr>
          <w:rFonts w:ascii="Arial" w:hAnsi="Arial" w:cs="Arial"/>
          <w:sz w:val="22"/>
          <w:szCs w:val="22"/>
        </w:rPr>
      </w:pPr>
      <w:r w:rsidRPr="00576808">
        <w:rPr>
          <w:rFonts w:ascii="Arial" w:hAnsi="Arial" w:cs="Arial"/>
          <w:sz w:val="22"/>
          <w:szCs w:val="22"/>
        </w:rPr>
        <w:t xml:space="preserve">An instruction to cover up wrongdoing is in itself a disciplinary offence. A whistleblower who is told not to raise or pursue any concern, even by a person in authority, should not agree to remain silent. Whistleblowing to an external agency without first using the procedure below may be considered a breach of the </w:t>
      </w:r>
      <w:r w:rsidR="00AD08DE">
        <w:rPr>
          <w:rFonts w:ascii="Arial" w:hAnsi="Arial" w:cs="Arial"/>
          <w:sz w:val="22"/>
          <w:szCs w:val="22"/>
        </w:rPr>
        <w:t>Pre-</w:t>
      </w:r>
      <w:r w:rsidRPr="00576808">
        <w:rPr>
          <w:rFonts w:ascii="Arial" w:hAnsi="Arial" w:cs="Arial"/>
          <w:sz w:val="22"/>
          <w:szCs w:val="22"/>
        </w:rPr>
        <w:t>School’s Code of Conduct. It is not appropriate to whistle blow to the media except in limited circumstances and where those circumstances do not apply such whistleblowing may be considered gross misconduct. Maliciously making a false allegation is a disciplinary offence</w:t>
      </w:r>
      <w:r w:rsidR="00AD08DE">
        <w:rPr>
          <w:rFonts w:ascii="Arial" w:hAnsi="Arial" w:cs="Arial"/>
          <w:sz w:val="22"/>
          <w:szCs w:val="22"/>
        </w:rPr>
        <w:t>.</w:t>
      </w:r>
    </w:p>
    <w:p w:rsidR="00847B0B" w:rsidP="00285AEA" w:rsidRDefault="00847B0B" w14:paraId="04C90300" w14:textId="77777777">
      <w:pPr>
        <w:pStyle w:val="ListParagraph"/>
        <w:spacing w:line="360" w:lineRule="auto"/>
        <w:ind w:left="0"/>
        <w:rPr>
          <w:rFonts w:ascii="Arial" w:hAnsi="Arial" w:cs="Arial"/>
          <w:sz w:val="22"/>
          <w:szCs w:val="22"/>
        </w:rPr>
      </w:pPr>
    </w:p>
    <w:p w:rsidR="00847B0B" w:rsidP="00285AEA" w:rsidRDefault="0061147D" w14:paraId="5DFBB794" w14:textId="77777777">
      <w:pPr>
        <w:pStyle w:val="ListParagraph"/>
        <w:spacing w:line="360" w:lineRule="auto"/>
        <w:ind w:left="0"/>
        <w:rPr>
          <w:rFonts w:ascii="Arial" w:hAnsi="Arial" w:cs="Arial"/>
          <w:sz w:val="22"/>
          <w:szCs w:val="22"/>
        </w:rPr>
      </w:pPr>
      <w:r w:rsidRPr="00847B0B">
        <w:rPr>
          <w:rFonts w:ascii="Arial" w:hAnsi="Arial" w:cs="Arial"/>
          <w:b/>
          <w:bCs/>
          <w:sz w:val="22"/>
          <w:szCs w:val="22"/>
        </w:rPr>
        <w:t>Confidentiality</w:t>
      </w:r>
      <w:r w:rsidRPr="00576808">
        <w:rPr>
          <w:rFonts w:ascii="Arial" w:hAnsi="Arial" w:cs="Arial"/>
          <w:sz w:val="22"/>
          <w:szCs w:val="22"/>
        </w:rPr>
        <w:t xml:space="preserve"> </w:t>
      </w:r>
    </w:p>
    <w:p w:rsidR="00145305" w:rsidP="00285AEA" w:rsidRDefault="0061147D" w14:paraId="599DD258"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The </w:t>
      </w:r>
      <w:r w:rsidR="00847B0B">
        <w:rPr>
          <w:rFonts w:ascii="Arial" w:hAnsi="Arial" w:cs="Arial"/>
          <w:sz w:val="22"/>
          <w:szCs w:val="22"/>
        </w:rPr>
        <w:t>Pre-</w:t>
      </w:r>
      <w:r w:rsidRPr="00576808">
        <w:rPr>
          <w:rFonts w:ascii="Arial" w:hAnsi="Arial" w:cs="Arial"/>
          <w:sz w:val="22"/>
          <w:szCs w:val="22"/>
        </w:rPr>
        <w:t xml:space="preserve">School encourages individuals to voice their concerns openly. If anyone wishes to raise concerns confidentially, the </w:t>
      </w:r>
      <w:r w:rsidR="00847B0B">
        <w:rPr>
          <w:rFonts w:ascii="Arial" w:hAnsi="Arial" w:cs="Arial"/>
          <w:sz w:val="22"/>
          <w:szCs w:val="22"/>
        </w:rPr>
        <w:t>Pre-</w:t>
      </w:r>
      <w:r w:rsidRPr="00576808">
        <w:rPr>
          <w:rFonts w:ascii="Arial" w:hAnsi="Arial" w:cs="Arial"/>
          <w:sz w:val="22"/>
          <w:szCs w:val="22"/>
        </w:rPr>
        <w:t xml:space="preserve">School will make every effort to keep their identity secret. The person(s) to whom the disclosure is made will consult with the whistleblower before divulging their identity to any party, including an investigator. The </w:t>
      </w:r>
      <w:r w:rsidR="00847B0B">
        <w:rPr>
          <w:rFonts w:ascii="Arial" w:hAnsi="Arial" w:cs="Arial"/>
          <w:sz w:val="22"/>
          <w:szCs w:val="22"/>
        </w:rPr>
        <w:t>Pre-</w:t>
      </w:r>
      <w:r w:rsidRPr="00576808">
        <w:rPr>
          <w:rFonts w:ascii="Arial" w:hAnsi="Arial" w:cs="Arial"/>
          <w:sz w:val="22"/>
          <w:szCs w:val="22"/>
        </w:rPr>
        <w:t xml:space="preserve">School does not encourage anonymous disclosures as this may makes it harder to establish the credibility of an allegation and may make investigation difficult or impossible. Anonymous concerns will be taken seriously and investigated as far as is possible under this policy. </w:t>
      </w:r>
    </w:p>
    <w:p w:rsidR="00145305" w:rsidP="00285AEA" w:rsidRDefault="00145305" w14:paraId="61244FC6" w14:textId="77777777">
      <w:pPr>
        <w:pStyle w:val="ListParagraph"/>
        <w:spacing w:line="360" w:lineRule="auto"/>
        <w:ind w:left="0"/>
        <w:rPr>
          <w:rFonts w:ascii="Arial" w:hAnsi="Arial" w:cs="Arial"/>
          <w:sz w:val="22"/>
          <w:szCs w:val="22"/>
        </w:rPr>
      </w:pPr>
    </w:p>
    <w:p w:rsidRPr="00145305" w:rsidR="00145305" w:rsidP="00285AEA" w:rsidRDefault="0061147D" w14:paraId="6DF1774C" w14:textId="77777777">
      <w:pPr>
        <w:pStyle w:val="ListParagraph"/>
        <w:spacing w:line="360" w:lineRule="auto"/>
        <w:ind w:left="0"/>
        <w:rPr>
          <w:rFonts w:ascii="Arial" w:hAnsi="Arial" w:cs="Arial"/>
          <w:b/>
          <w:bCs/>
          <w:sz w:val="22"/>
          <w:szCs w:val="22"/>
        </w:rPr>
      </w:pPr>
      <w:r w:rsidRPr="00145305">
        <w:rPr>
          <w:rFonts w:ascii="Arial" w:hAnsi="Arial" w:cs="Arial"/>
          <w:b/>
          <w:bCs/>
          <w:sz w:val="22"/>
          <w:szCs w:val="22"/>
        </w:rPr>
        <w:t xml:space="preserve">The </w:t>
      </w:r>
      <w:r w:rsidRPr="00145305" w:rsidR="00145305">
        <w:rPr>
          <w:rFonts w:ascii="Arial" w:hAnsi="Arial" w:cs="Arial"/>
          <w:b/>
          <w:bCs/>
          <w:sz w:val="22"/>
          <w:szCs w:val="22"/>
        </w:rPr>
        <w:t>Pre-</w:t>
      </w:r>
      <w:r w:rsidRPr="00145305">
        <w:rPr>
          <w:rFonts w:ascii="Arial" w:hAnsi="Arial" w:cs="Arial"/>
          <w:b/>
          <w:bCs/>
          <w:sz w:val="22"/>
          <w:szCs w:val="22"/>
        </w:rPr>
        <w:t xml:space="preserve">School’s commitment </w:t>
      </w:r>
    </w:p>
    <w:p w:rsidR="00145305" w:rsidP="00285AEA" w:rsidRDefault="0061147D" w14:paraId="2EDE8526"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Any matter raised under this policy and procedure will be investigated thoroughly, promptly and confidentially. Whilst the person carrying out the investigation will aim to keep the whistleblower informed of the progress of the investigation and likely timescales, sometimes the requirement for confidentiality will </w:t>
      </w:r>
      <w:r w:rsidRPr="00576808">
        <w:rPr>
          <w:rFonts w:ascii="Arial" w:hAnsi="Arial" w:cs="Arial"/>
          <w:sz w:val="22"/>
          <w:szCs w:val="22"/>
        </w:rPr>
        <w:t xml:space="preserve">prevent full information about the investigation and any consequential disciplinary action from being disclosed. </w:t>
      </w:r>
    </w:p>
    <w:p w:rsidR="00145305" w:rsidP="00285AEA" w:rsidRDefault="00145305" w14:paraId="7F439071" w14:textId="77777777">
      <w:pPr>
        <w:pStyle w:val="ListParagraph"/>
        <w:spacing w:line="360" w:lineRule="auto"/>
        <w:ind w:left="0"/>
        <w:rPr>
          <w:rFonts w:ascii="Arial" w:hAnsi="Arial" w:cs="Arial"/>
          <w:sz w:val="22"/>
          <w:szCs w:val="22"/>
        </w:rPr>
      </w:pPr>
    </w:p>
    <w:p w:rsidRPr="00145305" w:rsidR="00145305" w:rsidP="00285AEA" w:rsidRDefault="0061147D" w14:paraId="1D4369A9" w14:textId="6BF93D80">
      <w:pPr>
        <w:pStyle w:val="ListParagraph"/>
        <w:spacing w:line="360" w:lineRule="auto"/>
        <w:ind w:left="0"/>
        <w:rPr>
          <w:rFonts w:ascii="Arial" w:hAnsi="Arial" w:cs="Arial"/>
          <w:b/>
          <w:bCs/>
          <w:sz w:val="22"/>
          <w:szCs w:val="22"/>
        </w:rPr>
      </w:pPr>
      <w:r w:rsidRPr="00145305">
        <w:rPr>
          <w:rFonts w:ascii="Arial" w:hAnsi="Arial" w:cs="Arial"/>
          <w:b/>
          <w:bCs/>
          <w:sz w:val="22"/>
          <w:szCs w:val="22"/>
        </w:rPr>
        <w:t xml:space="preserve">Obligations for the </w:t>
      </w:r>
      <w:r w:rsidRPr="00145305" w:rsidR="00145305">
        <w:rPr>
          <w:rFonts w:ascii="Arial" w:hAnsi="Arial" w:cs="Arial"/>
          <w:b/>
          <w:bCs/>
          <w:sz w:val="22"/>
          <w:szCs w:val="22"/>
        </w:rPr>
        <w:t xml:space="preserve">Committee </w:t>
      </w:r>
    </w:p>
    <w:p w:rsidR="00145305" w:rsidP="00285AEA" w:rsidRDefault="0061147D" w14:paraId="4C674D16" w14:textId="1D9235B2">
      <w:pPr>
        <w:pStyle w:val="ListParagraph"/>
        <w:spacing w:line="360" w:lineRule="auto"/>
        <w:ind w:left="0"/>
        <w:rPr>
          <w:rFonts w:ascii="Arial" w:hAnsi="Arial" w:cs="Arial"/>
          <w:sz w:val="22"/>
          <w:szCs w:val="22"/>
        </w:rPr>
      </w:pPr>
      <w:r w:rsidRPr="00576808">
        <w:rPr>
          <w:rFonts w:ascii="Arial" w:hAnsi="Arial" w:cs="Arial"/>
          <w:sz w:val="22"/>
          <w:szCs w:val="22"/>
        </w:rPr>
        <w:t xml:space="preserve">An appropriate representative of the </w:t>
      </w:r>
      <w:r w:rsidR="00145305">
        <w:rPr>
          <w:rFonts w:ascii="Arial" w:hAnsi="Arial" w:cs="Arial"/>
          <w:sz w:val="22"/>
          <w:szCs w:val="22"/>
        </w:rPr>
        <w:t>Pre-</w:t>
      </w:r>
      <w:r w:rsidRPr="00576808">
        <w:rPr>
          <w:rFonts w:ascii="Arial" w:hAnsi="Arial" w:cs="Arial"/>
          <w:sz w:val="22"/>
          <w:szCs w:val="22"/>
        </w:rPr>
        <w:t>School (</w:t>
      </w:r>
      <w:r w:rsidR="00145305">
        <w:rPr>
          <w:rFonts w:ascii="Arial" w:hAnsi="Arial" w:cs="Arial"/>
          <w:sz w:val="22"/>
          <w:szCs w:val="22"/>
        </w:rPr>
        <w:t>Manager</w:t>
      </w:r>
      <w:r w:rsidRPr="00576808">
        <w:rPr>
          <w:rFonts w:ascii="Arial" w:hAnsi="Arial" w:cs="Arial"/>
          <w:sz w:val="22"/>
          <w:szCs w:val="22"/>
        </w:rPr>
        <w:t xml:space="preserve"> or the </w:t>
      </w:r>
      <w:r w:rsidR="00145305">
        <w:rPr>
          <w:rFonts w:ascii="Arial" w:hAnsi="Arial" w:cs="Arial"/>
          <w:sz w:val="22"/>
          <w:szCs w:val="22"/>
        </w:rPr>
        <w:t>committee</w:t>
      </w:r>
      <w:r w:rsidR="00C531A1">
        <w:rPr>
          <w:rFonts w:ascii="Arial" w:hAnsi="Arial" w:cs="Arial"/>
          <w:sz w:val="22"/>
          <w:szCs w:val="22"/>
        </w:rPr>
        <w:t xml:space="preserve"> member</w:t>
      </w:r>
      <w:r w:rsidRPr="00576808">
        <w:rPr>
          <w:rFonts w:ascii="Arial" w:hAnsi="Arial" w:cs="Arial"/>
          <w:sz w:val="22"/>
          <w:szCs w:val="22"/>
        </w:rPr>
        <w:t xml:space="preserve"> named </w:t>
      </w:r>
      <w:r w:rsidR="00C531A1">
        <w:rPr>
          <w:rFonts w:ascii="Arial" w:hAnsi="Arial" w:cs="Arial"/>
          <w:sz w:val="22"/>
          <w:szCs w:val="22"/>
        </w:rPr>
        <w:t>at the end of policy</w:t>
      </w:r>
      <w:r w:rsidRPr="00576808">
        <w:rPr>
          <w:rFonts w:ascii="Arial" w:hAnsi="Arial" w:cs="Arial"/>
          <w:sz w:val="22"/>
          <w:szCs w:val="22"/>
        </w:rPr>
        <w:t xml:space="preserve"> will inform </w:t>
      </w:r>
      <w:r w:rsidR="00145305">
        <w:rPr>
          <w:rFonts w:ascii="Arial" w:hAnsi="Arial" w:cs="Arial"/>
          <w:sz w:val="22"/>
          <w:szCs w:val="22"/>
        </w:rPr>
        <w:t>Essex</w:t>
      </w:r>
      <w:r w:rsidRPr="00576808">
        <w:rPr>
          <w:rFonts w:ascii="Arial" w:hAnsi="Arial" w:cs="Arial"/>
          <w:sz w:val="22"/>
          <w:szCs w:val="22"/>
        </w:rPr>
        <w:t xml:space="preserve"> County Council as the maintaining authority of any qualifying disclosures at the earliest opportunity. Concerns regarding financial irregularity will be reported to the</w:t>
      </w:r>
      <w:r w:rsidR="0042737B">
        <w:rPr>
          <w:rFonts w:ascii="Arial" w:hAnsi="Arial" w:cs="Arial"/>
          <w:sz w:val="22"/>
          <w:szCs w:val="22"/>
        </w:rPr>
        <w:t xml:space="preserve"> Chairty Commissions</w:t>
      </w:r>
      <w:r w:rsidRPr="00576808">
        <w:rPr>
          <w:rFonts w:ascii="Arial" w:hAnsi="Arial" w:cs="Arial"/>
          <w:sz w:val="22"/>
          <w:szCs w:val="22"/>
        </w:rPr>
        <w:t xml:space="preserve">; where concerns relate to child protection these will be handled in keeping with the relevant policy of the </w:t>
      </w:r>
      <w:r w:rsidR="00145305">
        <w:rPr>
          <w:rFonts w:ascii="Arial" w:hAnsi="Arial" w:cs="Arial"/>
          <w:sz w:val="22"/>
          <w:szCs w:val="22"/>
        </w:rPr>
        <w:t>Pre-</w:t>
      </w:r>
      <w:r w:rsidRPr="00576808">
        <w:rPr>
          <w:rFonts w:ascii="Arial" w:hAnsi="Arial" w:cs="Arial"/>
          <w:sz w:val="22"/>
          <w:szCs w:val="22"/>
        </w:rPr>
        <w:t xml:space="preserve">School and reported to the Local Authority Designated Officer (LADO) where the threshold is met. </w:t>
      </w:r>
    </w:p>
    <w:p w:rsidR="00145305" w:rsidP="00285AEA" w:rsidRDefault="00145305" w14:paraId="07D61611" w14:textId="77777777">
      <w:pPr>
        <w:pStyle w:val="ListParagraph"/>
        <w:spacing w:line="360" w:lineRule="auto"/>
        <w:ind w:left="0"/>
        <w:rPr>
          <w:rFonts w:ascii="Arial" w:hAnsi="Arial" w:cs="Arial"/>
          <w:sz w:val="22"/>
          <w:szCs w:val="22"/>
        </w:rPr>
      </w:pPr>
    </w:p>
    <w:p w:rsidRPr="00145305" w:rsidR="00145305" w:rsidP="00285AEA" w:rsidRDefault="0061147D" w14:paraId="4B1EC46A" w14:textId="77777777">
      <w:pPr>
        <w:pStyle w:val="ListParagraph"/>
        <w:spacing w:line="360" w:lineRule="auto"/>
        <w:ind w:left="0"/>
        <w:rPr>
          <w:rFonts w:ascii="Arial" w:hAnsi="Arial" w:cs="Arial"/>
          <w:b/>
          <w:bCs/>
          <w:sz w:val="22"/>
          <w:szCs w:val="22"/>
        </w:rPr>
      </w:pPr>
      <w:r w:rsidRPr="00145305">
        <w:rPr>
          <w:rFonts w:ascii="Arial" w:hAnsi="Arial" w:cs="Arial"/>
          <w:b/>
          <w:bCs/>
          <w:sz w:val="22"/>
          <w:szCs w:val="22"/>
        </w:rPr>
        <w:t xml:space="preserve">Whistleblowing procedure </w:t>
      </w:r>
    </w:p>
    <w:p w:rsidR="00C531A1" w:rsidP="00285AEA" w:rsidRDefault="0061147D" w14:paraId="174AF69C" w14:textId="7D81534A">
      <w:pPr>
        <w:pStyle w:val="ListParagraph"/>
        <w:spacing w:line="360" w:lineRule="auto"/>
        <w:ind w:left="0"/>
        <w:rPr>
          <w:rFonts w:ascii="Arial" w:hAnsi="Arial" w:cs="Arial"/>
          <w:sz w:val="22"/>
          <w:szCs w:val="22"/>
        </w:rPr>
      </w:pPr>
      <w:r w:rsidRPr="00C531A1">
        <w:rPr>
          <w:rFonts w:ascii="Arial" w:hAnsi="Arial" w:cs="Arial"/>
          <w:sz w:val="22"/>
          <w:szCs w:val="22"/>
          <w:u w:val="single"/>
        </w:rPr>
        <w:t>Stage 1</w:t>
      </w:r>
      <w:r w:rsidRPr="00576808">
        <w:rPr>
          <w:rFonts w:ascii="Arial" w:hAnsi="Arial" w:cs="Arial"/>
          <w:sz w:val="22"/>
          <w:szCs w:val="22"/>
        </w:rPr>
        <w:t xml:space="preserve"> – Disclosure</w:t>
      </w:r>
      <w:r w:rsidR="00C531A1">
        <w:rPr>
          <w:rFonts w:ascii="Arial" w:hAnsi="Arial" w:cs="Arial"/>
          <w:sz w:val="22"/>
          <w:szCs w:val="22"/>
        </w:rPr>
        <w:t xml:space="preserve">. </w:t>
      </w:r>
      <w:r w:rsidRPr="00576808">
        <w:rPr>
          <w:rFonts w:ascii="Arial" w:hAnsi="Arial" w:cs="Arial"/>
          <w:sz w:val="22"/>
          <w:szCs w:val="22"/>
        </w:rPr>
        <w:t xml:space="preserve">The whistleblower should initially raise their concern with the </w:t>
      </w:r>
      <w:r w:rsidR="00C531A1">
        <w:rPr>
          <w:rFonts w:ascii="Arial" w:hAnsi="Arial" w:cs="Arial"/>
          <w:sz w:val="22"/>
          <w:szCs w:val="22"/>
        </w:rPr>
        <w:t>Manager</w:t>
      </w:r>
      <w:r w:rsidRPr="00576808">
        <w:rPr>
          <w:rFonts w:ascii="Arial" w:hAnsi="Arial" w:cs="Arial"/>
          <w:sz w:val="22"/>
          <w:szCs w:val="22"/>
        </w:rPr>
        <w:t xml:space="preserve">. They may do this orally or in writing. If the concern relates to the </w:t>
      </w:r>
      <w:r w:rsidR="00C531A1">
        <w:rPr>
          <w:rFonts w:ascii="Arial" w:hAnsi="Arial" w:cs="Arial"/>
          <w:sz w:val="22"/>
          <w:szCs w:val="22"/>
        </w:rPr>
        <w:t>Manager</w:t>
      </w:r>
      <w:r w:rsidRPr="00576808">
        <w:rPr>
          <w:rFonts w:ascii="Arial" w:hAnsi="Arial" w:cs="Arial"/>
          <w:sz w:val="22"/>
          <w:szCs w:val="22"/>
        </w:rPr>
        <w:t xml:space="preserve">, the whistleblower should raise this with the named </w:t>
      </w:r>
      <w:r w:rsidR="00C531A1">
        <w:rPr>
          <w:rFonts w:ascii="Arial" w:hAnsi="Arial" w:cs="Arial"/>
          <w:sz w:val="22"/>
          <w:szCs w:val="22"/>
        </w:rPr>
        <w:t>committee member</w:t>
      </w:r>
      <w:r w:rsidRPr="00576808">
        <w:rPr>
          <w:rFonts w:ascii="Arial" w:hAnsi="Arial" w:cs="Arial"/>
          <w:sz w:val="22"/>
          <w:szCs w:val="22"/>
        </w:rPr>
        <w:t xml:space="preserve">. </w:t>
      </w:r>
    </w:p>
    <w:p w:rsidR="00C531A1" w:rsidP="00285AEA" w:rsidRDefault="00C531A1" w14:paraId="32431FAD" w14:textId="7B576310">
      <w:pPr>
        <w:pStyle w:val="ListParagraph"/>
        <w:spacing w:line="360" w:lineRule="auto"/>
        <w:ind w:left="0"/>
        <w:rPr>
          <w:rFonts w:ascii="Arial" w:hAnsi="Arial" w:cs="Arial"/>
          <w:sz w:val="22"/>
          <w:szCs w:val="22"/>
        </w:rPr>
      </w:pPr>
      <w:r w:rsidRPr="00C531A1">
        <w:rPr>
          <w:rFonts w:ascii="Arial" w:hAnsi="Arial" w:cs="Arial"/>
          <w:sz w:val="22"/>
          <w:szCs w:val="22"/>
          <w:u w:val="single"/>
        </w:rPr>
        <w:t>S</w:t>
      </w:r>
      <w:r w:rsidRPr="00C531A1" w:rsidR="0061147D">
        <w:rPr>
          <w:rFonts w:ascii="Arial" w:hAnsi="Arial" w:cs="Arial"/>
          <w:sz w:val="22"/>
          <w:szCs w:val="22"/>
          <w:u w:val="single"/>
        </w:rPr>
        <w:t>tage 2</w:t>
      </w:r>
      <w:r w:rsidRPr="00576808" w:rsidR="0061147D">
        <w:rPr>
          <w:rFonts w:ascii="Arial" w:hAnsi="Arial" w:cs="Arial"/>
          <w:sz w:val="22"/>
          <w:szCs w:val="22"/>
        </w:rPr>
        <w:t xml:space="preserve"> – Investigation</w:t>
      </w:r>
      <w:r>
        <w:rPr>
          <w:rFonts w:ascii="Arial" w:hAnsi="Arial" w:cs="Arial"/>
          <w:sz w:val="22"/>
          <w:szCs w:val="22"/>
        </w:rPr>
        <w:t>.</w:t>
      </w:r>
      <w:r w:rsidRPr="00576808" w:rsidR="0061147D">
        <w:rPr>
          <w:rFonts w:ascii="Arial" w:hAnsi="Arial" w:cs="Arial"/>
          <w:sz w:val="22"/>
          <w:szCs w:val="22"/>
        </w:rPr>
        <w:t xml:space="preserve"> The </w:t>
      </w:r>
      <w:r>
        <w:rPr>
          <w:rFonts w:ascii="Arial" w:hAnsi="Arial" w:cs="Arial"/>
          <w:sz w:val="22"/>
          <w:szCs w:val="22"/>
        </w:rPr>
        <w:t>Manager</w:t>
      </w:r>
      <w:r w:rsidRPr="00576808" w:rsidR="0061147D">
        <w:rPr>
          <w:rFonts w:ascii="Arial" w:hAnsi="Arial" w:cs="Arial"/>
          <w:sz w:val="22"/>
          <w:szCs w:val="22"/>
        </w:rPr>
        <w:t xml:space="preserve"> will arrange an investigation into the concerns raised, unless the concern relates to the </w:t>
      </w:r>
      <w:r>
        <w:rPr>
          <w:rFonts w:ascii="Arial" w:hAnsi="Arial" w:cs="Arial"/>
          <w:sz w:val="22"/>
          <w:szCs w:val="22"/>
        </w:rPr>
        <w:t>Manager</w:t>
      </w:r>
      <w:r w:rsidRPr="00576808" w:rsidR="0061147D">
        <w:rPr>
          <w:rFonts w:ascii="Arial" w:hAnsi="Arial" w:cs="Arial"/>
          <w:sz w:val="22"/>
          <w:szCs w:val="22"/>
        </w:rPr>
        <w:t xml:space="preserve">, in which case the investigation will be arranged by the named </w:t>
      </w:r>
      <w:r>
        <w:rPr>
          <w:rFonts w:ascii="Arial" w:hAnsi="Arial" w:cs="Arial"/>
          <w:sz w:val="22"/>
          <w:szCs w:val="22"/>
        </w:rPr>
        <w:t>committee member</w:t>
      </w:r>
      <w:r w:rsidRPr="00576808" w:rsidR="0061147D">
        <w:rPr>
          <w:rFonts w:ascii="Arial" w:hAnsi="Arial" w:cs="Arial"/>
          <w:sz w:val="22"/>
          <w:szCs w:val="22"/>
        </w:rPr>
        <w:t xml:space="preserve">. This will take place as soon as is reasonably practicable. The investigation may involve the whistleblower and other individuals involved meeting with the investigator and giving a written statement. At any investigatory meetings the whistleblower is entitled to be accompanied by a recognised trade union representative or a work colleague. </w:t>
      </w:r>
    </w:p>
    <w:p w:rsidR="00C531A1" w:rsidP="00285AEA" w:rsidRDefault="0061147D" w14:paraId="3507E584" w14:textId="77777777">
      <w:pPr>
        <w:pStyle w:val="ListParagraph"/>
        <w:spacing w:line="360" w:lineRule="auto"/>
        <w:ind w:left="0"/>
        <w:rPr>
          <w:rFonts w:ascii="Arial" w:hAnsi="Arial" w:cs="Arial"/>
          <w:sz w:val="22"/>
          <w:szCs w:val="22"/>
        </w:rPr>
      </w:pPr>
      <w:r w:rsidRPr="00C531A1">
        <w:rPr>
          <w:rFonts w:ascii="Arial" w:hAnsi="Arial" w:cs="Arial"/>
          <w:sz w:val="22"/>
          <w:szCs w:val="22"/>
          <w:u w:val="single"/>
        </w:rPr>
        <w:t>Step 3</w:t>
      </w:r>
      <w:r w:rsidRPr="00576808">
        <w:rPr>
          <w:rFonts w:ascii="Arial" w:hAnsi="Arial" w:cs="Arial"/>
          <w:sz w:val="22"/>
          <w:szCs w:val="22"/>
        </w:rPr>
        <w:t xml:space="preserve"> – Report to </w:t>
      </w:r>
      <w:r w:rsidR="00C531A1">
        <w:rPr>
          <w:rFonts w:ascii="Arial" w:hAnsi="Arial" w:cs="Arial"/>
          <w:sz w:val="22"/>
          <w:szCs w:val="22"/>
        </w:rPr>
        <w:t>Manager</w:t>
      </w:r>
      <w:r w:rsidRPr="00576808">
        <w:rPr>
          <w:rFonts w:ascii="Arial" w:hAnsi="Arial" w:cs="Arial"/>
          <w:sz w:val="22"/>
          <w:szCs w:val="22"/>
        </w:rPr>
        <w:t>/</w:t>
      </w:r>
      <w:r w:rsidR="00C531A1">
        <w:rPr>
          <w:rFonts w:ascii="Arial" w:hAnsi="Arial" w:cs="Arial"/>
          <w:sz w:val="22"/>
          <w:szCs w:val="22"/>
        </w:rPr>
        <w:t>Committee member.</w:t>
      </w:r>
      <w:r w:rsidRPr="00576808">
        <w:rPr>
          <w:rFonts w:ascii="Arial" w:hAnsi="Arial" w:cs="Arial"/>
          <w:sz w:val="22"/>
          <w:szCs w:val="22"/>
        </w:rPr>
        <w:t xml:space="preserve"> The investigator will report to the person who arranged the investigation before any further action is taken. That person will decide on potential outcomes including, but not limited to: </w:t>
      </w:r>
    </w:p>
    <w:p w:rsidR="00C531A1" w:rsidP="00285AEA" w:rsidRDefault="0061147D" w14:paraId="20C7E091"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invoking the </w:t>
      </w:r>
      <w:r w:rsidR="00C531A1">
        <w:rPr>
          <w:rFonts w:ascii="Arial" w:hAnsi="Arial" w:cs="Arial"/>
          <w:sz w:val="22"/>
          <w:szCs w:val="22"/>
        </w:rPr>
        <w:t>Pre-</w:t>
      </w:r>
      <w:r w:rsidRPr="00576808">
        <w:rPr>
          <w:rFonts w:ascii="Arial" w:hAnsi="Arial" w:cs="Arial"/>
          <w:sz w:val="22"/>
          <w:szCs w:val="22"/>
        </w:rPr>
        <w:t xml:space="preserve">School’s disciplinary process, or other relevant policy </w:t>
      </w:r>
    </w:p>
    <w:p w:rsidR="00C531A1" w:rsidP="00285AEA" w:rsidRDefault="0061147D" w14:paraId="76024AC0"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referral to the police, </w:t>
      </w:r>
      <w:r w:rsidR="00C531A1">
        <w:rPr>
          <w:rFonts w:ascii="Arial" w:hAnsi="Arial" w:cs="Arial"/>
          <w:sz w:val="22"/>
          <w:szCs w:val="22"/>
        </w:rPr>
        <w:t>Essex</w:t>
      </w:r>
      <w:r w:rsidRPr="00576808">
        <w:rPr>
          <w:rFonts w:ascii="Arial" w:hAnsi="Arial" w:cs="Arial"/>
          <w:sz w:val="22"/>
          <w:szCs w:val="22"/>
        </w:rPr>
        <w:t xml:space="preserve"> County Council department, government department or regulatory agency </w:t>
      </w:r>
    </w:p>
    <w:p w:rsidR="00C531A1" w:rsidP="00285AEA" w:rsidRDefault="0061147D" w14:paraId="3721BA65"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no further action. </w:t>
      </w:r>
    </w:p>
    <w:p w:rsidR="00C531A1" w:rsidP="00285AEA" w:rsidRDefault="0061147D" w14:paraId="3873A4B3"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On conclusion of any investigation, the whistleblower will, as far as is practicable and where it is reasonable to do so, be told the outcome of the investigation and what the </w:t>
      </w:r>
      <w:r w:rsidR="00C531A1">
        <w:rPr>
          <w:rFonts w:ascii="Arial" w:hAnsi="Arial" w:cs="Arial"/>
          <w:sz w:val="22"/>
          <w:szCs w:val="22"/>
        </w:rPr>
        <w:t>Manager</w:t>
      </w:r>
      <w:r w:rsidRPr="00576808">
        <w:rPr>
          <w:rFonts w:ascii="Arial" w:hAnsi="Arial" w:cs="Arial"/>
          <w:sz w:val="22"/>
          <w:szCs w:val="22"/>
        </w:rPr>
        <w:t xml:space="preserve">/named </w:t>
      </w:r>
      <w:r w:rsidR="00C531A1">
        <w:rPr>
          <w:rFonts w:ascii="Arial" w:hAnsi="Arial" w:cs="Arial"/>
          <w:sz w:val="22"/>
          <w:szCs w:val="22"/>
        </w:rPr>
        <w:t>committee member</w:t>
      </w:r>
      <w:r w:rsidRPr="00576808">
        <w:rPr>
          <w:rFonts w:ascii="Arial" w:hAnsi="Arial" w:cs="Arial"/>
          <w:sz w:val="22"/>
          <w:szCs w:val="22"/>
        </w:rPr>
        <w:t xml:space="preserve"> has done, or proposes to do, about it. If no action is to be taken, the reason for this will be explained. </w:t>
      </w:r>
    </w:p>
    <w:p w:rsidR="00C531A1" w:rsidP="00285AEA" w:rsidRDefault="0061147D" w14:paraId="17C7F54E" w14:textId="77777777">
      <w:pPr>
        <w:pStyle w:val="ListParagraph"/>
        <w:spacing w:line="360" w:lineRule="auto"/>
        <w:ind w:left="0"/>
        <w:rPr>
          <w:rFonts w:ascii="Arial" w:hAnsi="Arial" w:cs="Arial"/>
          <w:sz w:val="22"/>
          <w:szCs w:val="22"/>
        </w:rPr>
      </w:pPr>
      <w:r w:rsidRPr="00C531A1">
        <w:rPr>
          <w:rFonts w:ascii="Arial" w:hAnsi="Arial" w:cs="Arial"/>
          <w:sz w:val="22"/>
          <w:szCs w:val="22"/>
          <w:u w:val="single"/>
        </w:rPr>
        <w:t>Step 4</w:t>
      </w:r>
      <w:r w:rsidRPr="00576808">
        <w:rPr>
          <w:rFonts w:ascii="Arial" w:hAnsi="Arial" w:cs="Arial"/>
          <w:sz w:val="22"/>
          <w:szCs w:val="22"/>
        </w:rPr>
        <w:t xml:space="preserve"> – Escalation. If, on conclusion of stages 1, 2 and 3 the whistleblower believes that the appropriate action has not been taken, they should report the matter to the proper authority. The Public Interest Disclosure (Prescribed Persons) Order 2014 (as amended) sets out a number of bodies prescribed by the Secretary of State to which qualifying disclosures may be made. In order for the report to one of these bodies to be a protected disclosure, the whistleblower must reasonably believe that the matter falls within the matters covered by that body. The whistleblower must also reasonably believe that the information disclosed, and any allegations contained in it, are substantially true. These bodies include: </w:t>
      </w:r>
    </w:p>
    <w:p w:rsidR="00C531A1" w:rsidP="00285AEA" w:rsidRDefault="0061147D" w14:paraId="28D3E5A7" w14:textId="368CF498">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w:t>
      </w:r>
      <w:r w:rsidR="00AD08DE">
        <w:rPr>
          <w:rFonts w:ascii="Arial" w:hAnsi="Arial" w:cs="Arial"/>
          <w:sz w:val="22"/>
          <w:szCs w:val="22"/>
        </w:rPr>
        <w:t>T</w:t>
      </w:r>
      <w:r w:rsidRPr="00576808">
        <w:rPr>
          <w:rFonts w:ascii="Arial" w:hAnsi="Arial" w:cs="Arial"/>
          <w:sz w:val="22"/>
          <w:szCs w:val="22"/>
        </w:rPr>
        <w:t>he Financial Conduct Authority (formerly the Financial Services Authority)</w:t>
      </w:r>
    </w:p>
    <w:p w:rsidR="00C531A1" w:rsidP="00285AEA" w:rsidRDefault="0061147D" w14:paraId="07AFBFA4" w14:textId="1B3E5772">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w:t>
      </w:r>
      <w:r w:rsidR="00AD08DE">
        <w:rPr>
          <w:rFonts w:ascii="Arial" w:hAnsi="Arial" w:cs="Arial"/>
          <w:sz w:val="22"/>
          <w:szCs w:val="22"/>
        </w:rPr>
        <w:t>T</w:t>
      </w:r>
      <w:r w:rsidRPr="00576808">
        <w:rPr>
          <w:rFonts w:ascii="Arial" w:hAnsi="Arial" w:cs="Arial"/>
          <w:sz w:val="22"/>
          <w:szCs w:val="22"/>
        </w:rPr>
        <w:t xml:space="preserve">he Health and Safety Executive </w:t>
      </w:r>
    </w:p>
    <w:p w:rsidR="00C531A1" w:rsidP="00285AEA" w:rsidRDefault="0061147D" w14:paraId="4A4ECAD1" w14:textId="2DC52F84">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w:t>
      </w:r>
      <w:r w:rsidR="00AD08DE">
        <w:rPr>
          <w:rFonts w:ascii="Arial" w:hAnsi="Arial" w:cs="Arial"/>
          <w:sz w:val="22"/>
          <w:szCs w:val="22"/>
        </w:rPr>
        <w:t>T</w:t>
      </w:r>
      <w:r w:rsidRPr="00576808">
        <w:rPr>
          <w:rFonts w:ascii="Arial" w:hAnsi="Arial" w:cs="Arial"/>
          <w:sz w:val="22"/>
          <w:szCs w:val="22"/>
        </w:rPr>
        <w:t xml:space="preserve">he Environment Agency </w:t>
      </w:r>
    </w:p>
    <w:p w:rsidR="00C531A1" w:rsidP="00285AEA" w:rsidRDefault="0061147D" w14:paraId="43C410C9" w14:textId="77777777">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Her Majesty’s Chief Inspector of Education Children’s Services and Skills </w:t>
      </w:r>
    </w:p>
    <w:p w:rsidR="00C531A1" w:rsidP="00285AEA" w:rsidRDefault="0061147D" w14:paraId="4034E7C4" w14:textId="60AD55B8">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w:t>
      </w:r>
      <w:r w:rsidR="00AD08DE">
        <w:rPr>
          <w:rFonts w:ascii="Arial" w:hAnsi="Arial" w:cs="Arial"/>
          <w:sz w:val="22"/>
          <w:szCs w:val="22"/>
        </w:rPr>
        <w:t>T</w:t>
      </w:r>
      <w:r w:rsidRPr="00576808">
        <w:rPr>
          <w:rFonts w:ascii="Arial" w:hAnsi="Arial" w:cs="Arial"/>
          <w:sz w:val="22"/>
          <w:szCs w:val="22"/>
        </w:rPr>
        <w:t xml:space="preserve">he Secretary of State for Education </w:t>
      </w:r>
    </w:p>
    <w:p w:rsidR="00C531A1" w:rsidP="00285AEA" w:rsidRDefault="0061147D" w14:paraId="0DECD750" w14:textId="489F3732">
      <w:pPr>
        <w:pStyle w:val="ListParagraph"/>
        <w:spacing w:line="360" w:lineRule="auto"/>
        <w:ind w:left="0"/>
        <w:rPr>
          <w:rFonts w:ascii="Arial" w:hAnsi="Arial" w:cs="Arial"/>
          <w:sz w:val="22"/>
          <w:szCs w:val="22"/>
        </w:rPr>
      </w:pPr>
      <w:r w:rsidRPr="00576808">
        <w:rPr>
          <w:rFonts w:ascii="Symbol" w:hAnsi="Symbol" w:eastAsia="Symbol" w:cs="Symbol"/>
          <w:sz w:val="22"/>
          <w:szCs w:val="22"/>
        </w:rPr>
        <w:t>·</w:t>
      </w:r>
      <w:r w:rsidRPr="00576808">
        <w:rPr>
          <w:rFonts w:ascii="Arial" w:hAnsi="Arial" w:cs="Arial"/>
          <w:sz w:val="22"/>
          <w:szCs w:val="22"/>
        </w:rPr>
        <w:t xml:space="preserve"> </w:t>
      </w:r>
      <w:r w:rsidR="00AD08DE">
        <w:rPr>
          <w:rFonts w:ascii="Arial" w:hAnsi="Arial" w:cs="Arial"/>
          <w:sz w:val="22"/>
          <w:szCs w:val="22"/>
        </w:rPr>
        <w:t>T</w:t>
      </w:r>
      <w:r w:rsidRPr="00576808">
        <w:rPr>
          <w:rFonts w:ascii="Arial" w:hAnsi="Arial" w:cs="Arial"/>
          <w:sz w:val="22"/>
          <w:szCs w:val="22"/>
        </w:rPr>
        <w:t xml:space="preserve">he Office of Qualifications and Examinations Regulation. </w:t>
      </w:r>
    </w:p>
    <w:p w:rsidR="00C531A1" w:rsidP="00285AEA" w:rsidRDefault="0061147D" w14:paraId="4DEF5591" w14:textId="0F2CA9E7">
      <w:pPr>
        <w:pStyle w:val="ListParagraph"/>
        <w:spacing w:line="360" w:lineRule="auto"/>
        <w:ind w:left="0"/>
        <w:rPr>
          <w:rFonts w:ascii="Arial" w:hAnsi="Arial" w:cs="Arial"/>
          <w:sz w:val="22"/>
          <w:szCs w:val="22"/>
        </w:rPr>
      </w:pPr>
      <w:r w:rsidRPr="00576808">
        <w:rPr>
          <w:rFonts w:ascii="Arial" w:hAnsi="Arial" w:cs="Arial"/>
          <w:sz w:val="22"/>
          <w:szCs w:val="22"/>
        </w:rPr>
        <w:t>A full list can be obtained from the charity, Protect or the BEIS (Department for Business, Energy and Industrial Strategy) list on the www.gov.uk website. The DBEIS list contains a description of the type of matter covered by each prescribed body. Alternatively, a whistleblower may contact their professional association or trade union representative for guidance.</w:t>
      </w:r>
    </w:p>
    <w:p w:rsidR="00C531A1" w:rsidP="00285AEA" w:rsidRDefault="00C531A1" w14:paraId="65B7E19B" w14:textId="77777777">
      <w:pPr>
        <w:pStyle w:val="ListParagraph"/>
        <w:spacing w:line="360" w:lineRule="auto"/>
        <w:ind w:left="0"/>
        <w:rPr>
          <w:rFonts w:ascii="Arial" w:hAnsi="Arial" w:cs="Arial"/>
          <w:sz w:val="22"/>
          <w:szCs w:val="22"/>
        </w:rPr>
      </w:pPr>
    </w:p>
    <w:p w:rsidR="00C531A1" w:rsidP="00285AEA" w:rsidRDefault="0061147D" w14:paraId="0CEF39CD" w14:textId="77777777">
      <w:pPr>
        <w:pStyle w:val="ListParagraph"/>
        <w:spacing w:line="360" w:lineRule="auto"/>
        <w:ind w:left="0"/>
        <w:rPr>
          <w:rFonts w:ascii="Arial" w:hAnsi="Arial" w:cs="Arial"/>
          <w:sz w:val="22"/>
          <w:szCs w:val="22"/>
        </w:rPr>
      </w:pPr>
      <w:r w:rsidRPr="00C531A1">
        <w:rPr>
          <w:rFonts w:ascii="Arial" w:hAnsi="Arial" w:cs="Arial"/>
          <w:b/>
          <w:bCs/>
          <w:sz w:val="22"/>
          <w:szCs w:val="22"/>
        </w:rPr>
        <w:t>Data Protection</w:t>
      </w:r>
      <w:r w:rsidRPr="00576808">
        <w:rPr>
          <w:rFonts w:ascii="Arial" w:hAnsi="Arial" w:cs="Arial"/>
          <w:sz w:val="22"/>
          <w:szCs w:val="22"/>
        </w:rPr>
        <w:t xml:space="preserve"> </w:t>
      </w:r>
    </w:p>
    <w:p w:rsidR="00C531A1" w:rsidP="00285AEA" w:rsidRDefault="0061147D" w14:paraId="213AB4A5" w14:textId="77777777">
      <w:pPr>
        <w:pStyle w:val="ListParagraph"/>
        <w:spacing w:line="360" w:lineRule="auto"/>
        <w:ind w:left="0"/>
        <w:rPr>
          <w:rFonts w:ascii="Arial" w:hAnsi="Arial" w:cs="Arial"/>
          <w:sz w:val="22"/>
          <w:szCs w:val="22"/>
        </w:rPr>
      </w:pPr>
      <w:r w:rsidRPr="00576808">
        <w:rPr>
          <w:rFonts w:ascii="Arial" w:hAnsi="Arial" w:cs="Arial"/>
          <w:sz w:val="22"/>
          <w:szCs w:val="22"/>
        </w:rPr>
        <w:t xml:space="preserve">When an individual makes a disclosure, the </w:t>
      </w:r>
      <w:r w:rsidR="00C531A1">
        <w:rPr>
          <w:rFonts w:ascii="Arial" w:hAnsi="Arial" w:cs="Arial"/>
          <w:sz w:val="22"/>
          <w:szCs w:val="22"/>
        </w:rPr>
        <w:t>Manager</w:t>
      </w:r>
      <w:r w:rsidRPr="00576808">
        <w:rPr>
          <w:rFonts w:ascii="Arial" w:hAnsi="Arial" w:cs="Arial"/>
          <w:sz w:val="22"/>
          <w:szCs w:val="22"/>
        </w:rPr>
        <w:t xml:space="preserve">/named </w:t>
      </w:r>
      <w:r w:rsidR="00C531A1">
        <w:rPr>
          <w:rFonts w:ascii="Arial" w:hAnsi="Arial" w:cs="Arial"/>
          <w:sz w:val="22"/>
          <w:szCs w:val="22"/>
        </w:rPr>
        <w:t>committee member</w:t>
      </w:r>
      <w:r w:rsidRPr="00576808">
        <w:rPr>
          <w:rFonts w:ascii="Arial" w:hAnsi="Arial" w:cs="Arial"/>
          <w:sz w:val="22"/>
          <w:szCs w:val="22"/>
        </w:rPr>
        <w:t xml:space="preserve"> will process any personal data collected in accordance with the </w:t>
      </w:r>
      <w:r w:rsidR="00C531A1">
        <w:rPr>
          <w:rFonts w:ascii="Arial" w:hAnsi="Arial" w:cs="Arial"/>
          <w:sz w:val="22"/>
          <w:szCs w:val="22"/>
        </w:rPr>
        <w:t>Pre-</w:t>
      </w:r>
      <w:r w:rsidRPr="00576808">
        <w:rPr>
          <w:rFonts w:ascii="Arial" w:hAnsi="Arial" w:cs="Arial"/>
          <w:sz w:val="22"/>
          <w:szCs w:val="22"/>
        </w:rPr>
        <w:t xml:space="preserve">School’s data protection policy. Data collected from the point at which the individual makes the report is held securely and accessed by, and disclosed to, individuals only for the purposes of dealing with the disclosure. </w:t>
      </w:r>
    </w:p>
    <w:p w:rsidR="00C531A1" w:rsidP="00285AEA" w:rsidRDefault="00C531A1" w14:paraId="432EC164" w14:textId="77777777">
      <w:pPr>
        <w:pStyle w:val="ListParagraph"/>
        <w:spacing w:line="360" w:lineRule="auto"/>
        <w:ind w:left="0"/>
        <w:rPr>
          <w:rFonts w:ascii="Arial" w:hAnsi="Arial" w:cs="Arial"/>
          <w:sz w:val="22"/>
          <w:szCs w:val="22"/>
        </w:rPr>
      </w:pPr>
    </w:p>
    <w:p w:rsidR="00781670" w:rsidP="00285AEA" w:rsidRDefault="0061147D" w14:paraId="27240323" w14:textId="77777777">
      <w:pPr>
        <w:pStyle w:val="ListParagraph"/>
        <w:spacing w:line="360" w:lineRule="auto"/>
        <w:ind w:left="0"/>
        <w:rPr>
          <w:rFonts w:ascii="Arial" w:hAnsi="Arial" w:cs="Arial"/>
          <w:sz w:val="22"/>
          <w:szCs w:val="22"/>
        </w:rPr>
      </w:pPr>
      <w:r w:rsidRPr="00781670">
        <w:rPr>
          <w:rFonts w:ascii="Arial" w:hAnsi="Arial" w:cs="Arial"/>
          <w:b/>
          <w:bCs/>
          <w:sz w:val="22"/>
          <w:szCs w:val="22"/>
        </w:rPr>
        <w:t>Contacts</w:t>
      </w:r>
    </w:p>
    <w:p w:rsidR="00781670" w:rsidP="00285AEA" w:rsidRDefault="0061147D" w14:paraId="4FB87986" w14:textId="35BAE01E">
      <w:pPr>
        <w:pStyle w:val="ListParagraph"/>
        <w:spacing w:line="360" w:lineRule="auto"/>
        <w:ind w:left="0"/>
        <w:rPr>
          <w:rFonts w:ascii="Arial" w:hAnsi="Arial" w:cs="Arial"/>
          <w:sz w:val="22"/>
          <w:szCs w:val="22"/>
        </w:rPr>
      </w:pPr>
      <w:r w:rsidRPr="00576808">
        <w:rPr>
          <w:rFonts w:ascii="Arial" w:hAnsi="Arial" w:cs="Arial"/>
          <w:sz w:val="22"/>
          <w:szCs w:val="22"/>
        </w:rPr>
        <w:t xml:space="preserve">The </w:t>
      </w:r>
      <w:r w:rsidR="00781670">
        <w:rPr>
          <w:rFonts w:ascii="Arial" w:hAnsi="Arial" w:cs="Arial"/>
          <w:sz w:val="22"/>
          <w:szCs w:val="22"/>
        </w:rPr>
        <w:t>Pre-</w:t>
      </w:r>
      <w:r w:rsidRPr="00576808">
        <w:rPr>
          <w:rFonts w:ascii="Arial" w:hAnsi="Arial" w:cs="Arial"/>
          <w:sz w:val="22"/>
          <w:szCs w:val="22"/>
        </w:rPr>
        <w:t xml:space="preserve">School’s appointed member of staff for this purpose is </w:t>
      </w:r>
      <w:r w:rsidR="00781670">
        <w:rPr>
          <w:rFonts w:ascii="Arial" w:hAnsi="Arial" w:cs="Arial"/>
          <w:sz w:val="22"/>
          <w:szCs w:val="22"/>
        </w:rPr>
        <w:t>Nicky Mainwaring, Pre-School Manager.</w:t>
      </w:r>
      <w:r w:rsidRPr="00576808">
        <w:rPr>
          <w:rFonts w:ascii="Arial" w:hAnsi="Arial" w:cs="Arial"/>
          <w:sz w:val="22"/>
          <w:szCs w:val="22"/>
        </w:rPr>
        <w:t xml:space="preserve"> The </w:t>
      </w:r>
      <w:r w:rsidR="00781670">
        <w:rPr>
          <w:rFonts w:ascii="Arial" w:hAnsi="Arial" w:cs="Arial"/>
          <w:sz w:val="22"/>
          <w:szCs w:val="22"/>
        </w:rPr>
        <w:t>Pre-</w:t>
      </w:r>
      <w:r w:rsidRPr="00576808">
        <w:rPr>
          <w:rFonts w:ascii="Arial" w:hAnsi="Arial" w:cs="Arial"/>
          <w:sz w:val="22"/>
          <w:szCs w:val="22"/>
        </w:rPr>
        <w:t xml:space="preserve">School’s appointed </w:t>
      </w:r>
      <w:r w:rsidR="00781670">
        <w:rPr>
          <w:rFonts w:ascii="Arial" w:hAnsi="Arial" w:cs="Arial"/>
          <w:sz w:val="22"/>
          <w:szCs w:val="22"/>
        </w:rPr>
        <w:t>committee member</w:t>
      </w:r>
      <w:r w:rsidRPr="00576808">
        <w:rPr>
          <w:rFonts w:ascii="Arial" w:hAnsi="Arial" w:cs="Arial"/>
          <w:sz w:val="22"/>
          <w:szCs w:val="22"/>
        </w:rPr>
        <w:t xml:space="preserve"> for this purpose is </w:t>
      </w:r>
      <w:r w:rsidR="00781670">
        <w:rPr>
          <w:rFonts w:ascii="Arial" w:hAnsi="Arial" w:cs="Arial"/>
          <w:sz w:val="22"/>
          <w:szCs w:val="22"/>
        </w:rPr>
        <w:t>Emma Hughes.</w:t>
      </w:r>
    </w:p>
    <w:p w:rsidR="00781670" w:rsidP="00285AEA" w:rsidRDefault="0061147D" w14:paraId="4A667EEB" w14:textId="77777777">
      <w:pPr>
        <w:pStyle w:val="ListParagraph"/>
        <w:spacing w:line="360" w:lineRule="auto"/>
        <w:ind w:left="0"/>
        <w:rPr>
          <w:rFonts w:ascii="Arial" w:hAnsi="Arial" w:cs="Arial"/>
          <w:sz w:val="22"/>
          <w:szCs w:val="22"/>
        </w:rPr>
      </w:pPr>
      <w:r w:rsidRPr="00576808">
        <w:rPr>
          <w:rFonts w:ascii="Arial" w:hAnsi="Arial" w:cs="Arial"/>
          <w:sz w:val="22"/>
          <w:szCs w:val="22"/>
        </w:rPr>
        <w:t>The independent whistleblowing charity Protect Helpline 020 3117 2520</w:t>
      </w:r>
    </w:p>
    <w:p w:rsidR="00285AEA" w:rsidP="00285AEA" w:rsidRDefault="0061147D" w14:paraId="6DE9C91C" w14:textId="5A61EED7">
      <w:pPr>
        <w:pStyle w:val="ListParagraph"/>
        <w:spacing w:line="360" w:lineRule="auto"/>
        <w:ind w:left="0"/>
        <w:rPr>
          <w:rFonts w:ascii="Arial" w:hAnsi="Arial" w:cs="Arial"/>
          <w:sz w:val="22"/>
          <w:szCs w:val="22"/>
        </w:rPr>
      </w:pPr>
      <w:r w:rsidRPr="00576808">
        <w:rPr>
          <w:rFonts w:ascii="Arial" w:hAnsi="Arial" w:cs="Arial"/>
          <w:sz w:val="22"/>
          <w:szCs w:val="22"/>
        </w:rPr>
        <w:t xml:space="preserve">E-mail: </w:t>
      </w:r>
      <w:hyperlink w:history="1" r:id="rId8">
        <w:r w:rsidRPr="004E14A4" w:rsidR="00781670">
          <w:rPr>
            <w:rStyle w:val="Hyperlink"/>
            <w:rFonts w:ascii="Arial" w:hAnsi="Arial" w:cs="Arial"/>
            <w:sz w:val="22"/>
            <w:szCs w:val="22"/>
          </w:rPr>
          <w:t>whistle@protect-advice.org.uk</w:t>
        </w:r>
      </w:hyperlink>
      <w:r w:rsidR="00781670">
        <w:rPr>
          <w:rFonts w:ascii="Arial" w:hAnsi="Arial" w:cs="Arial"/>
          <w:sz w:val="22"/>
          <w:szCs w:val="22"/>
        </w:rPr>
        <w:t xml:space="preserve"> </w:t>
      </w:r>
    </w:p>
    <w:p w:rsidR="00781670" w:rsidP="00285AEA" w:rsidRDefault="00781670" w14:paraId="0903EE74" w14:textId="77777777">
      <w:pPr>
        <w:pStyle w:val="ListParagraph"/>
        <w:spacing w:line="360" w:lineRule="auto"/>
        <w:ind w:left="0"/>
        <w:rPr>
          <w:rFonts w:ascii="Arial" w:hAnsi="Arial" w:cs="Arial"/>
          <w:sz w:val="22"/>
          <w:szCs w:val="22"/>
        </w:rPr>
      </w:pPr>
    </w:p>
    <w:p w:rsidRPr="00B547D9" w:rsidR="00AD08DE" w:rsidP="00AD08DE" w:rsidRDefault="00AD08DE" w14:paraId="222424DE" w14:textId="77777777">
      <w:pPr>
        <w:pStyle w:val="ListParagraph"/>
        <w:spacing w:line="360" w:lineRule="auto"/>
        <w:ind w:left="0"/>
        <w:rPr>
          <w:rFonts w:ascii="Arial" w:hAnsi="Arial" w:cs="Arial"/>
          <w:b/>
          <w:sz w:val="22"/>
          <w:szCs w:val="22"/>
        </w:rPr>
      </w:pPr>
      <w:r w:rsidRPr="00B547D9">
        <w:rPr>
          <w:rFonts w:ascii="Arial" w:hAnsi="Arial" w:cs="Arial"/>
          <w:b/>
          <w:sz w:val="22"/>
          <w:szCs w:val="22"/>
        </w:rPr>
        <w:t>Legal framework</w:t>
      </w:r>
    </w:p>
    <w:p w:rsidR="00781670" w:rsidP="00285AEA" w:rsidRDefault="00AD08DE" w14:paraId="7ABC69E4" w14:textId="263795A5">
      <w:pPr>
        <w:pStyle w:val="ListParagraph"/>
        <w:spacing w:line="360" w:lineRule="auto"/>
        <w:ind w:left="0"/>
        <w:rPr>
          <w:rFonts w:ascii="Arial" w:hAnsi="Arial" w:cs="Arial"/>
          <w:sz w:val="22"/>
          <w:szCs w:val="22"/>
        </w:rPr>
      </w:pPr>
      <w:r>
        <w:rPr>
          <w:rFonts w:ascii="Arial" w:hAnsi="Arial" w:cs="Arial"/>
          <w:sz w:val="22"/>
          <w:szCs w:val="22"/>
        </w:rPr>
        <w:t>T</w:t>
      </w:r>
      <w:r w:rsidRPr="00576808">
        <w:rPr>
          <w:rFonts w:ascii="Arial" w:hAnsi="Arial" w:cs="Arial"/>
          <w:sz w:val="22"/>
          <w:szCs w:val="22"/>
        </w:rPr>
        <w:t>he Part IVA of the Employment Rights Act 1996</w:t>
      </w:r>
    </w:p>
    <w:p w:rsidR="00AD08DE" w:rsidP="00285AEA" w:rsidRDefault="00AD08DE" w14:paraId="356CF551" w14:textId="77777777">
      <w:pPr>
        <w:pStyle w:val="ListParagraph"/>
        <w:spacing w:line="360" w:lineRule="auto"/>
        <w:ind w:left="0"/>
        <w:rPr>
          <w:rFonts w:ascii="Arial" w:hAnsi="Arial" w:cs="Arial"/>
          <w:sz w:val="22"/>
          <w:szCs w:val="22"/>
        </w:rPr>
      </w:pPr>
    </w:p>
    <w:p w:rsidRPr="00576808" w:rsidR="00AD08DE" w:rsidP="00285AEA" w:rsidRDefault="00AD08DE" w14:paraId="56F28AB4" w14:textId="77777777">
      <w:pPr>
        <w:pStyle w:val="ListParagraph"/>
        <w:spacing w:line="360" w:lineRule="auto"/>
        <w:ind w:left="0"/>
        <w:rPr>
          <w:rFonts w:ascii="Arial" w:hAnsi="Arial" w:cs="Arial"/>
          <w:sz w:val="22"/>
          <w:szCs w:val="22"/>
        </w:rPr>
      </w:pPr>
    </w:p>
    <w:tbl>
      <w:tblPr>
        <w:tblW w:w="5000" w:type="pct"/>
        <w:tblLook w:val="01E0" w:firstRow="1" w:lastRow="1" w:firstColumn="1" w:lastColumn="1" w:noHBand="0" w:noVBand="0"/>
      </w:tblPr>
      <w:tblGrid>
        <w:gridCol w:w="4817"/>
        <w:gridCol w:w="3646"/>
        <w:gridCol w:w="2003"/>
      </w:tblGrid>
      <w:tr w:rsidRPr="00576808" w:rsidR="00285AEA" w:rsidTr="67346337" w14:paraId="359BE465" w14:textId="77777777">
        <w:tc>
          <w:tcPr>
            <w:tcW w:w="2301" w:type="pct"/>
            <w:tcMar/>
          </w:tcPr>
          <w:p w:rsidRPr="00576808" w:rsidR="00285AEA" w:rsidP="0087704F" w:rsidRDefault="00285AEA" w14:paraId="3CD5179B" w14:textId="77777777">
            <w:pPr>
              <w:spacing w:line="360" w:lineRule="auto"/>
              <w:rPr>
                <w:rFonts w:ascii="Arial" w:hAnsi="Arial" w:cs="Arial"/>
              </w:rPr>
            </w:pPr>
            <w:r w:rsidRPr="00576808">
              <w:rPr>
                <w:rFonts w:ascii="Arial" w:hAnsi="Arial" w:cs="Arial"/>
              </w:rPr>
              <w:t>This policy was adopted by</w:t>
            </w:r>
          </w:p>
        </w:tc>
        <w:tc>
          <w:tcPr>
            <w:tcW w:w="1742" w:type="pct"/>
            <w:tcBorders>
              <w:bottom w:val="single" w:color="7030A0" w:sz="4" w:space="0"/>
            </w:tcBorders>
            <w:shd w:val="clear" w:color="auto" w:fill="auto"/>
            <w:tcMar/>
          </w:tcPr>
          <w:p w:rsidRPr="00576808" w:rsidR="00285AEA" w:rsidP="0087704F" w:rsidRDefault="00285AEA" w14:paraId="55F76674" w14:textId="77777777">
            <w:pPr>
              <w:spacing w:line="360" w:lineRule="auto"/>
              <w:rPr>
                <w:rFonts w:ascii="Arial" w:hAnsi="Arial" w:cs="Arial"/>
              </w:rPr>
            </w:pPr>
            <w:r w:rsidRPr="00576808">
              <w:rPr>
                <w:rFonts w:ascii="Arial" w:hAnsi="Arial" w:cs="Arial"/>
              </w:rPr>
              <w:t>NAZEING PRE-SCHOOL</w:t>
            </w:r>
          </w:p>
        </w:tc>
        <w:tc>
          <w:tcPr>
            <w:tcW w:w="957" w:type="pct"/>
            <w:tcMar/>
          </w:tcPr>
          <w:p w:rsidRPr="00576808" w:rsidR="00285AEA" w:rsidP="0087704F" w:rsidRDefault="00285AEA" w14:paraId="0F22657B" w14:textId="77777777">
            <w:pPr>
              <w:spacing w:line="360" w:lineRule="auto"/>
              <w:rPr>
                <w:rFonts w:ascii="Arial" w:hAnsi="Arial" w:cs="Arial"/>
                <w:i/>
              </w:rPr>
            </w:pPr>
            <w:r w:rsidRPr="00576808">
              <w:rPr>
                <w:rFonts w:ascii="Arial" w:hAnsi="Arial" w:cs="Arial"/>
                <w:i/>
              </w:rPr>
              <w:t>(name of provider)</w:t>
            </w:r>
          </w:p>
        </w:tc>
      </w:tr>
      <w:tr w:rsidRPr="00576808" w:rsidR="00285AEA" w:rsidTr="67346337" w14:paraId="5CA2B10A" w14:textId="77777777">
        <w:tc>
          <w:tcPr>
            <w:tcW w:w="2301" w:type="pct"/>
            <w:tcMar/>
          </w:tcPr>
          <w:p w:rsidRPr="00576808" w:rsidR="00285AEA" w:rsidP="0087704F" w:rsidRDefault="00285AEA" w14:paraId="3895BFD2" w14:textId="77777777">
            <w:pPr>
              <w:spacing w:line="360" w:lineRule="auto"/>
              <w:rPr>
                <w:rFonts w:ascii="Arial" w:hAnsi="Arial" w:cs="Arial"/>
              </w:rPr>
            </w:pPr>
            <w:r w:rsidRPr="00576808">
              <w:rPr>
                <w:rFonts w:ascii="Arial" w:hAnsi="Arial" w:cs="Arial"/>
              </w:rPr>
              <w:t>On</w:t>
            </w:r>
          </w:p>
        </w:tc>
        <w:tc>
          <w:tcPr>
            <w:tcW w:w="1742" w:type="pct"/>
            <w:tcBorders>
              <w:top w:val="single" w:color="7030A0" w:sz="4" w:space="0"/>
              <w:bottom w:val="single" w:color="7030A0" w:sz="4" w:space="0"/>
            </w:tcBorders>
            <w:tcMar/>
          </w:tcPr>
          <w:p w:rsidRPr="00576808" w:rsidR="00285AEA" w:rsidP="0087704F" w:rsidRDefault="00733221" w14:paraId="63ECBFEA" w14:textId="567E4107">
            <w:pPr>
              <w:spacing w:line="360" w:lineRule="auto"/>
              <w:rPr>
                <w:rFonts w:ascii="Arial" w:hAnsi="Arial" w:cs="Arial"/>
              </w:rPr>
            </w:pPr>
            <w:r w:rsidRPr="67346337" w:rsidR="00781670">
              <w:rPr>
                <w:rFonts w:ascii="Arial" w:hAnsi="Arial" w:cs="Arial"/>
              </w:rPr>
              <w:t>September</w:t>
            </w:r>
            <w:r w:rsidRPr="67346337" w:rsidR="00285AEA">
              <w:rPr>
                <w:rFonts w:ascii="Arial" w:hAnsi="Arial" w:cs="Arial"/>
              </w:rPr>
              <w:t xml:space="preserve"> 202</w:t>
            </w:r>
            <w:r w:rsidRPr="67346337" w:rsidR="2340E0D3">
              <w:rPr>
                <w:rFonts w:ascii="Arial" w:hAnsi="Arial" w:cs="Arial"/>
              </w:rPr>
              <w:t>5</w:t>
            </w:r>
          </w:p>
        </w:tc>
        <w:tc>
          <w:tcPr>
            <w:tcW w:w="957" w:type="pct"/>
            <w:tcMar/>
          </w:tcPr>
          <w:p w:rsidRPr="00576808" w:rsidR="00285AEA" w:rsidP="0087704F" w:rsidRDefault="00285AEA" w14:paraId="0C8B720A" w14:textId="77777777">
            <w:pPr>
              <w:spacing w:line="360" w:lineRule="auto"/>
              <w:rPr>
                <w:rFonts w:ascii="Arial" w:hAnsi="Arial" w:cs="Arial"/>
                <w:i/>
              </w:rPr>
            </w:pPr>
            <w:r w:rsidRPr="00576808">
              <w:rPr>
                <w:rFonts w:ascii="Arial" w:hAnsi="Arial" w:cs="Arial"/>
                <w:i/>
              </w:rPr>
              <w:t>(date)</w:t>
            </w:r>
          </w:p>
        </w:tc>
      </w:tr>
      <w:tr w:rsidRPr="00576808" w:rsidR="00285AEA" w:rsidTr="67346337" w14:paraId="62EC9EDC" w14:textId="77777777">
        <w:tc>
          <w:tcPr>
            <w:tcW w:w="2301" w:type="pct"/>
            <w:tcMar/>
          </w:tcPr>
          <w:p w:rsidRPr="00576808" w:rsidR="00285AEA" w:rsidP="0087704F" w:rsidRDefault="00285AEA" w14:paraId="686EAA71" w14:textId="77777777">
            <w:pPr>
              <w:spacing w:line="360" w:lineRule="auto"/>
              <w:rPr>
                <w:rFonts w:ascii="Arial" w:hAnsi="Arial" w:cs="Arial"/>
              </w:rPr>
            </w:pPr>
            <w:r w:rsidRPr="00576808">
              <w:rPr>
                <w:rFonts w:ascii="Arial" w:hAnsi="Arial" w:cs="Arial"/>
              </w:rPr>
              <w:t>Date to be reviewed</w:t>
            </w:r>
          </w:p>
        </w:tc>
        <w:tc>
          <w:tcPr>
            <w:tcW w:w="1742" w:type="pct"/>
            <w:tcBorders>
              <w:top w:val="single" w:color="7030A0" w:sz="4" w:space="0"/>
              <w:bottom w:val="single" w:color="7030A0" w:sz="4" w:space="0"/>
            </w:tcBorders>
            <w:tcMar/>
          </w:tcPr>
          <w:p w:rsidRPr="00576808" w:rsidR="00285AEA" w:rsidP="0087704F" w:rsidRDefault="00781670" w14:paraId="788D9AC5" w14:textId="66101402">
            <w:pPr>
              <w:spacing w:line="360" w:lineRule="auto"/>
              <w:rPr>
                <w:rFonts w:ascii="Arial" w:hAnsi="Arial" w:cs="Arial"/>
              </w:rPr>
            </w:pPr>
            <w:r w:rsidRPr="67346337" w:rsidR="00781670">
              <w:rPr>
                <w:rFonts w:ascii="Arial" w:hAnsi="Arial" w:cs="Arial"/>
              </w:rPr>
              <w:t>September</w:t>
            </w:r>
            <w:r w:rsidRPr="67346337" w:rsidR="00285AEA">
              <w:rPr>
                <w:rFonts w:ascii="Arial" w:hAnsi="Arial" w:cs="Arial"/>
              </w:rPr>
              <w:t xml:space="preserve"> 202</w:t>
            </w:r>
            <w:r w:rsidRPr="67346337" w:rsidR="4B0C2E74">
              <w:rPr>
                <w:rFonts w:ascii="Arial" w:hAnsi="Arial" w:cs="Arial"/>
              </w:rPr>
              <w:t>6</w:t>
            </w:r>
          </w:p>
        </w:tc>
        <w:tc>
          <w:tcPr>
            <w:tcW w:w="957" w:type="pct"/>
            <w:tcMar/>
          </w:tcPr>
          <w:p w:rsidRPr="00576808" w:rsidR="00285AEA" w:rsidP="0087704F" w:rsidRDefault="00285AEA" w14:paraId="6B778315" w14:textId="77777777">
            <w:pPr>
              <w:spacing w:line="360" w:lineRule="auto"/>
              <w:rPr>
                <w:rFonts w:ascii="Arial" w:hAnsi="Arial" w:cs="Arial"/>
                <w:i/>
              </w:rPr>
            </w:pPr>
            <w:r w:rsidRPr="00576808">
              <w:rPr>
                <w:rFonts w:ascii="Arial" w:hAnsi="Arial" w:cs="Arial"/>
                <w:i/>
              </w:rPr>
              <w:t>(date)</w:t>
            </w:r>
          </w:p>
        </w:tc>
      </w:tr>
      <w:tr w:rsidRPr="00576808" w:rsidR="00285AEA" w:rsidTr="67346337" w14:paraId="1EEB6C8C" w14:textId="77777777">
        <w:tc>
          <w:tcPr>
            <w:tcW w:w="2301" w:type="pct"/>
            <w:tcMar/>
          </w:tcPr>
          <w:p w:rsidRPr="00576808" w:rsidR="00285AEA" w:rsidP="0087704F" w:rsidRDefault="00285AEA" w14:paraId="2A973CDC" w14:textId="77777777">
            <w:pPr>
              <w:spacing w:line="360" w:lineRule="auto"/>
              <w:rPr>
                <w:rFonts w:ascii="Arial" w:hAnsi="Arial" w:cs="Arial"/>
              </w:rPr>
            </w:pPr>
            <w:r w:rsidRPr="00576808">
              <w:rPr>
                <w:rFonts w:ascii="Arial" w:hAnsi="Arial" w:cs="Arial"/>
              </w:rPr>
              <w:t>Signed on behalf of the provider</w:t>
            </w:r>
          </w:p>
        </w:tc>
        <w:tc>
          <w:tcPr>
            <w:tcW w:w="2699" w:type="pct"/>
            <w:gridSpan w:val="2"/>
            <w:tcBorders>
              <w:bottom w:val="single" w:color="7030A0" w:sz="4" w:space="0"/>
            </w:tcBorders>
            <w:tcMar/>
          </w:tcPr>
          <w:p w:rsidRPr="00576808" w:rsidR="00285AEA" w:rsidP="0087704F" w:rsidRDefault="00285AEA" w14:paraId="07067CB9" w14:textId="77777777">
            <w:pPr>
              <w:spacing w:line="360" w:lineRule="auto"/>
              <w:rPr>
                <w:rFonts w:ascii="Arial" w:hAnsi="Arial" w:cs="Arial"/>
              </w:rPr>
            </w:pPr>
            <w:r w:rsidRPr="00576808">
              <w:rPr>
                <w:rFonts w:ascii="Arial" w:hAnsi="Arial" w:cs="Arial"/>
              </w:rPr>
              <w:t xml:space="preserve">Nicky Mainwaring </w:t>
            </w:r>
          </w:p>
        </w:tc>
      </w:tr>
      <w:tr w:rsidRPr="00576808" w:rsidR="00285AEA" w:rsidTr="67346337" w14:paraId="7D018E2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color="000000" w:themeColor="text1" w:sz="4"/>
              <w:left w:val="nil" w:color="000000" w:themeColor="text1" w:sz="4"/>
              <w:bottom w:val="nil" w:color="000000" w:themeColor="text1" w:sz="4"/>
              <w:right w:val="nil" w:color="000000" w:themeColor="text1" w:sz="4"/>
            </w:tcBorders>
            <w:tcMar/>
          </w:tcPr>
          <w:p w:rsidRPr="00576808" w:rsidR="00285AEA" w:rsidP="0087704F" w:rsidRDefault="00285AEA" w14:paraId="48AFF832" w14:textId="77777777">
            <w:pPr>
              <w:spacing w:line="360" w:lineRule="auto"/>
              <w:rPr>
                <w:rFonts w:ascii="Arial" w:hAnsi="Arial" w:cs="Arial"/>
              </w:rPr>
            </w:pPr>
            <w:r w:rsidRPr="00576808">
              <w:rPr>
                <w:rFonts w:ascii="Arial" w:hAnsi="Arial" w:cs="Arial"/>
              </w:rPr>
              <w:t>Name of signatory</w:t>
            </w:r>
          </w:p>
        </w:tc>
        <w:tc>
          <w:tcPr>
            <w:tcW w:w="2699" w:type="pct"/>
            <w:gridSpan w:val="2"/>
            <w:tcBorders>
              <w:top w:val="single" w:color="7030A0" w:sz="4" w:space="0"/>
              <w:left w:val="nil" w:color="000000" w:themeColor="text1" w:sz="4"/>
              <w:bottom w:val="single" w:color="7030A0" w:sz="4" w:space="0"/>
              <w:right w:val="nil" w:color="000000" w:themeColor="text1" w:sz="4"/>
            </w:tcBorders>
            <w:tcMar/>
          </w:tcPr>
          <w:p w:rsidRPr="00576808" w:rsidR="00285AEA" w:rsidP="0087704F" w:rsidRDefault="00285AEA" w14:paraId="21D17EFE" w14:textId="68B350AF">
            <w:pPr>
              <w:spacing w:line="360" w:lineRule="auto"/>
              <w:rPr>
                <w:rFonts w:ascii="Arial" w:hAnsi="Arial" w:cs="Arial"/>
              </w:rPr>
            </w:pPr>
            <w:r w:rsidRPr="67346337" w:rsidR="24116550">
              <w:rPr>
                <w:rFonts w:ascii="Arial" w:hAnsi="Arial" w:cs="Arial"/>
              </w:rPr>
              <w:t>Emma Hughes</w:t>
            </w:r>
          </w:p>
        </w:tc>
      </w:tr>
      <w:tr w:rsidRPr="00576808" w:rsidR="00285AEA" w:rsidTr="67346337" w14:paraId="46AC482F"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Ex>
        <w:tc>
          <w:tcPr>
            <w:tcW w:w="2301" w:type="pct"/>
            <w:tcBorders>
              <w:top w:val="nil" w:color="000000" w:themeColor="text1" w:sz="4"/>
              <w:left w:val="nil" w:color="000000" w:themeColor="text1" w:sz="4"/>
              <w:bottom w:val="nil" w:color="000000" w:themeColor="text1" w:sz="4"/>
              <w:right w:val="nil" w:color="000000" w:themeColor="text1" w:sz="4"/>
            </w:tcBorders>
            <w:tcMar/>
          </w:tcPr>
          <w:p w:rsidRPr="00576808" w:rsidR="00285AEA" w:rsidP="0087704F" w:rsidRDefault="00285AEA" w14:paraId="3FB7F4CB" w14:textId="77777777">
            <w:pPr>
              <w:spacing w:line="360" w:lineRule="auto"/>
              <w:rPr>
                <w:rFonts w:ascii="Arial" w:hAnsi="Arial" w:cs="Arial"/>
              </w:rPr>
            </w:pPr>
            <w:r w:rsidRPr="00576808">
              <w:rPr>
                <w:rFonts w:ascii="Arial" w:hAnsi="Arial" w:cs="Arial"/>
              </w:rPr>
              <w:t>Role of signatory (e.g. chair, director or owner)</w:t>
            </w:r>
          </w:p>
        </w:tc>
        <w:tc>
          <w:tcPr>
            <w:tcW w:w="2699" w:type="pct"/>
            <w:gridSpan w:val="2"/>
            <w:tcBorders>
              <w:top w:val="single" w:color="7030A0" w:sz="4" w:space="0"/>
              <w:left w:val="nil" w:color="000000" w:themeColor="text1" w:sz="4"/>
              <w:bottom w:val="single" w:color="7030A0" w:sz="4" w:space="0"/>
              <w:right w:val="nil" w:color="000000" w:themeColor="text1" w:sz="4"/>
            </w:tcBorders>
            <w:tcMar/>
          </w:tcPr>
          <w:p w:rsidRPr="00576808" w:rsidR="00285AEA" w:rsidP="0087704F" w:rsidRDefault="00285AEA" w14:paraId="0F36DC40" w14:textId="2453FEAE">
            <w:pPr>
              <w:spacing w:line="360" w:lineRule="auto"/>
              <w:rPr>
                <w:rFonts w:ascii="Arial" w:hAnsi="Arial" w:cs="Arial"/>
              </w:rPr>
            </w:pPr>
            <w:r w:rsidRPr="67346337" w:rsidR="14FDB48B">
              <w:rPr>
                <w:rFonts w:ascii="Arial" w:hAnsi="Arial" w:cs="Arial"/>
              </w:rPr>
              <w:t>Chair Person</w:t>
            </w:r>
          </w:p>
        </w:tc>
      </w:tr>
    </w:tbl>
    <w:p w:rsidRPr="00576808" w:rsidR="00285AEA" w:rsidP="00774F79" w:rsidRDefault="00285AEA" w14:paraId="433873BF" w14:textId="77777777">
      <w:pPr>
        <w:spacing w:line="360" w:lineRule="auto"/>
        <w:rPr>
          <w:rFonts w:ascii="Arial" w:hAnsi="Arial" w:cs="Arial"/>
        </w:rPr>
      </w:pPr>
    </w:p>
    <w:p w:rsidRPr="00576808" w:rsidR="005D7779" w:rsidP="00285AEA" w:rsidRDefault="005D7779" w14:paraId="31483DCB" w14:textId="77777777">
      <w:pPr>
        <w:pStyle w:val="NoSpacing"/>
        <w:jc w:val="center"/>
        <w:rPr>
          <w:rFonts w:ascii="Arial" w:hAnsi="Arial" w:cs="Arial"/>
          <w:b/>
          <w:bCs/>
          <w:u w:val="single"/>
        </w:rPr>
      </w:pPr>
    </w:p>
    <w:sectPr w:rsidRPr="00576808" w:rsidR="005D7779" w:rsidSect="00F00282">
      <w:headerReference w:type="defaul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108D" w:rsidP="009F6514" w:rsidRDefault="0072108D" w14:paraId="3BFAA409" w14:textId="77777777">
      <w:pPr>
        <w:spacing w:after="0" w:line="240" w:lineRule="auto"/>
      </w:pPr>
      <w:r>
        <w:separator/>
      </w:r>
    </w:p>
  </w:endnote>
  <w:endnote w:type="continuationSeparator" w:id="0">
    <w:p w:rsidR="0072108D" w:rsidP="009F6514" w:rsidRDefault="0072108D" w14:paraId="08E117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108D" w:rsidP="009F6514" w:rsidRDefault="0072108D" w14:paraId="1312488A" w14:textId="77777777">
      <w:pPr>
        <w:spacing w:after="0" w:line="240" w:lineRule="auto"/>
      </w:pPr>
      <w:r>
        <w:separator/>
      </w:r>
    </w:p>
  </w:footnote>
  <w:footnote w:type="continuationSeparator" w:id="0">
    <w:p w:rsidR="0072108D" w:rsidP="009F6514" w:rsidRDefault="0072108D" w14:paraId="1F2F29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6514" w:rsidP="009F6514" w:rsidRDefault="009F6514" w14:paraId="5F617D14" w14:textId="1D3404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96A381C"/>
    <w:multiLevelType w:val="hybridMultilevel"/>
    <w:tmpl w:val="70446E9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0B2890"/>
    <w:multiLevelType w:val="hybridMultilevel"/>
    <w:tmpl w:val="8C44B416"/>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B804383"/>
    <w:multiLevelType w:val="hybridMultilevel"/>
    <w:tmpl w:val="8FCABC60"/>
    <w:lvl w:ilvl="0" w:tplc="26AA9128">
      <w:numFmt w:val="bullet"/>
      <w:lvlText w:val="-"/>
      <w:lvlJc w:val="left"/>
      <w:pPr>
        <w:ind w:left="720" w:hanging="360"/>
      </w:pPr>
      <w:rPr>
        <w:rFonts w:hint="default" w:ascii="Arial-BoldMT" w:hAnsi="Arial-BoldMT" w:cs="Arial-BoldMT"/>
        <w:b/>
        <w:color w:val="7030A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9A7FF2"/>
    <w:multiLevelType w:val="hybridMultilevel"/>
    <w:tmpl w:val="7BFE5F72"/>
    <w:lvl w:ilvl="0" w:tplc="6C0A4ED4">
      <w:start w:val="1"/>
      <w:numFmt w:val="bullet"/>
      <w:lvlText w:val=""/>
      <w:lvlJc w:val="left"/>
      <w:pPr>
        <w:ind w:left="426" w:hanging="360"/>
      </w:pPr>
      <w:rPr>
        <w:rFonts w:hint="default" w:ascii="Wingdings" w:hAnsi="Wingdings"/>
        <w:color w:val="7030A0"/>
      </w:rPr>
    </w:lvl>
    <w:lvl w:ilvl="1" w:tplc="08090003" w:tentative="1">
      <w:start w:val="1"/>
      <w:numFmt w:val="bullet"/>
      <w:lvlText w:val="o"/>
      <w:lvlJc w:val="left"/>
      <w:pPr>
        <w:ind w:left="1146" w:hanging="360"/>
      </w:pPr>
      <w:rPr>
        <w:rFonts w:hint="default" w:ascii="Courier New" w:hAnsi="Courier New" w:cs="Courier New"/>
      </w:rPr>
    </w:lvl>
    <w:lvl w:ilvl="2" w:tplc="08090005" w:tentative="1">
      <w:start w:val="1"/>
      <w:numFmt w:val="bullet"/>
      <w:lvlText w:val=""/>
      <w:lvlJc w:val="left"/>
      <w:pPr>
        <w:ind w:left="1866" w:hanging="360"/>
      </w:pPr>
      <w:rPr>
        <w:rFonts w:hint="default" w:ascii="Wingdings" w:hAnsi="Wingdings"/>
      </w:rPr>
    </w:lvl>
    <w:lvl w:ilvl="3" w:tplc="08090001" w:tentative="1">
      <w:start w:val="1"/>
      <w:numFmt w:val="bullet"/>
      <w:lvlText w:val=""/>
      <w:lvlJc w:val="left"/>
      <w:pPr>
        <w:ind w:left="2586" w:hanging="360"/>
      </w:pPr>
      <w:rPr>
        <w:rFonts w:hint="default" w:ascii="Symbol" w:hAnsi="Symbol"/>
      </w:rPr>
    </w:lvl>
    <w:lvl w:ilvl="4" w:tplc="08090003" w:tentative="1">
      <w:start w:val="1"/>
      <w:numFmt w:val="bullet"/>
      <w:lvlText w:val="o"/>
      <w:lvlJc w:val="left"/>
      <w:pPr>
        <w:ind w:left="3306" w:hanging="360"/>
      </w:pPr>
      <w:rPr>
        <w:rFonts w:hint="default" w:ascii="Courier New" w:hAnsi="Courier New" w:cs="Courier New"/>
      </w:rPr>
    </w:lvl>
    <w:lvl w:ilvl="5" w:tplc="08090005" w:tentative="1">
      <w:start w:val="1"/>
      <w:numFmt w:val="bullet"/>
      <w:lvlText w:val=""/>
      <w:lvlJc w:val="left"/>
      <w:pPr>
        <w:ind w:left="4026" w:hanging="360"/>
      </w:pPr>
      <w:rPr>
        <w:rFonts w:hint="default" w:ascii="Wingdings" w:hAnsi="Wingdings"/>
      </w:rPr>
    </w:lvl>
    <w:lvl w:ilvl="6" w:tplc="08090001" w:tentative="1">
      <w:start w:val="1"/>
      <w:numFmt w:val="bullet"/>
      <w:lvlText w:val=""/>
      <w:lvlJc w:val="left"/>
      <w:pPr>
        <w:ind w:left="4746" w:hanging="360"/>
      </w:pPr>
      <w:rPr>
        <w:rFonts w:hint="default" w:ascii="Symbol" w:hAnsi="Symbol"/>
      </w:rPr>
    </w:lvl>
    <w:lvl w:ilvl="7" w:tplc="08090003" w:tentative="1">
      <w:start w:val="1"/>
      <w:numFmt w:val="bullet"/>
      <w:lvlText w:val="o"/>
      <w:lvlJc w:val="left"/>
      <w:pPr>
        <w:ind w:left="5466" w:hanging="360"/>
      </w:pPr>
      <w:rPr>
        <w:rFonts w:hint="default" w:ascii="Courier New" w:hAnsi="Courier New" w:cs="Courier New"/>
      </w:rPr>
    </w:lvl>
    <w:lvl w:ilvl="8" w:tplc="08090005" w:tentative="1">
      <w:start w:val="1"/>
      <w:numFmt w:val="bullet"/>
      <w:lvlText w:val=""/>
      <w:lvlJc w:val="left"/>
      <w:pPr>
        <w:ind w:left="6186" w:hanging="360"/>
      </w:pPr>
      <w:rPr>
        <w:rFonts w:hint="default" w:ascii="Wingdings" w:hAnsi="Wingdings"/>
      </w:rPr>
    </w:lvl>
  </w:abstractNum>
  <w:abstractNum w:abstractNumId="7" w15:restartNumberingAfterBreak="0">
    <w:nsid w:val="28FE557A"/>
    <w:multiLevelType w:val="hybridMultilevel"/>
    <w:tmpl w:val="125CC8F2"/>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DDE227E"/>
    <w:multiLevelType w:val="hybridMultilevel"/>
    <w:tmpl w:val="CB287632"/>
    <w:lvl w:ilvl="0" w:tplc="26AA9128">
      <w:numFmt w:val="bullet"/>
      <w:lvlText w:val="-"/>
      <w:lvlJc w:val="left"/>
      <w:pPr>
        <w:ind w:left="720" w:hanging="360"/>
      </w:pPr>
      <w:rPr>
        <w:rFonts w:hint="default" w:ascii="Arial-BoldMT" w:hAnsi="Arial-BoldMT" w:cs="Arial-BoldMT"/>
        <w:b/>
        <w:color w:val="7030A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5F797E"/>
    <w:multiLevelType w:val="hybridMultilevel"/>
    <w:tmpl w:val="5262E00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D02251"/>
    <w:multiLevelType w:val="hybridMultilevel"/>
    <w:tmpl w:val="70E2317C"/>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800"/>
        </w:tabs>
        <w:ind w:left="1800" w:hanging="360"/>
      </w:pPr>
      <w:rPr>
        <w:rFonts w:hint="default" w:ascii="Courier New" w:hAnsi="Courier New" w:cs="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45F465F8"/>
    <w:multiLevelType w:val="hybridMultilevel"/>
    <w:tmpl w:val="3A24C1D0"/>
    <w:lvl w:ilvl="0" w:tplc="6C0A4ED4">
      <w:start w:val="1"/>
      <w:numFmt w:val="bullet"/>
      <w:lvlText w:val=""/>
      <w:lvlJc w:val="left"/>
      <w:pPr>
        <w:ind w:left="1080" w:hanging="360"/>
      </w:pPr>
      <w:rPr>
        <w:rFonts w:hint="default" w:ascii="Wingdings" w:hAnsi="Wingdings"/>
        <w:color w:val="7030A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47A71D70"/>
    <w:multiLevelType w:val="hybridMultilevel"/>
    <w:tmpl w:val="DFDCA41E"/>
    <w:lvl w:ilvl="0" w:tplc="6C0A4ED4">
      <w:start w:val="1"/>
      <w:numFmt w:val="bullet"/>
      <w:lvlText w:val=""/>
      <w:lvlJc w:val="left"/>
      <w:pPr>
        <w:ind w:left="360" w:hanging="360"/>
      </w:pPr>
      <w:rPr>
        <w:rFonts w:hint="default" w:ascii="Wingdings" w:hAnsi="Wingdings"/>
        <w:b/>
        <w:color w:val="7030A0"/>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FAB13F4"/>
    <w:multiLevelType w:val="hybridMultilevel"/>
    <w:tmpl w:val="3E4EB744"/>
    <w:lvl w:ilvl="0" w:tplc="6C0A4ED4">
      <w:start w:val="1"/>
      <w:numFmt w:val="bullet"/>
      <w:lvlText w:val=""/>
      <w:lvlJc w:val="left"/>
      <w:pPr>
        <w:tabs>
          <w:tab w:val="num" w:pos="360"/>
        </w:tabs>
        <w:ind w:left="360" w:hanging="360"/>
      </w:pPr>
      <w:rPr>
        <w:rFonts w:hint="default" w:ascii="Wingdings" w:hAnsi="Wingdings"/>
        <w:color w:val="7030A0"/>
      </w:rPr>
    </w:lvl>
    <w:lvl w:ilvl="1" w:tplc="04090001">
      <w:start w:val="1"/>
      <w:numFmt w:val="bullet"/>
      <w:lvlText w:val=""/>
      <w:lvlJc w:val="left"/>
      <w:pPr>
        <w:tabs>
          <w:tab w:val="num" w:pos="1080"/>
        </w:tabs>
        <w:ind w:left="1080" w:hanging="360"/>
      </w:pPr>
      <w:rPr>
        <w:rFonts w:hint="default" w:ascii="Symbol" w:hAnsi="Symbol"/>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9084691"/>
    <w:multiLevelType w:val="hybridMultilevel"/>
    <w:tmpl w:val="B5400DA4"/>
    <w:lvl w:ilvl="0" w:tplc="26AA9128">
      <w:numFmt w:val="bullet"/>
      <w:lvlText w:val="-"/>
      <w:lvlJc w:val="left"/>
      <w:pPr>
        <w:ind w:left="720" w:hanging="360"/>
      </w:pPr>
      <w:rPr>
        <w:rFonts w:hint="default" w:ascii="Arial-BoldMT" w:hAnsi="Arial-BoldMT" w:cs="Arial-BoldMT"/>
        <w:b/>
        <w:color w:val="7030A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F772810"/>
    <w:multiLevelType w:val="hybridMultilevel"/>
    <w:tmpl w:val="329E31E2"/>
    <w:lvl w:ilvl="0" w:tplc="26AA9128">
      <w:numFmt w:val="bullet"/>
      <w:lvlText w:val="-"/>
      <w:lvlJc w:val="left"/>
      <w:pPr>
        <w:tabs>
          <w:tab w:val="num" w:pos="720"/>
        </w:tabs>
        <w:ind w:left="720" w:hanging="360"/>
      </w:pPr>
      <w:rPr>
        <w:rFonts w:hint="default" w:ascii="Arial-BoldMT" w:hAnsi="Arial-BoldMT" w:cs="Arial-BoldMT"/>
        <w:b/>
        <w:color w:val="7030A0"/>
      </w:rPr>
    </w:lvl>
    <w:lvl w:ilvl="1" w:tplc="FFFFFFFF">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6" w15:restartNumberingAfterBreak="0">
    <w:nsid w:val="60420B22"/>
    <w:multiLevelType w:val="hybridMultilevel"/>
    <w:tmpl w:val="62BC534E"/>
    <w:lvl w:ilvl="0" w:tplc="9EEC4B2A">
      <w:start w:val="1"/>
      <w:numFmt w:val="bullet"/>
      <w:lvlText w:val=""/>
      <w:lvlJc w:val="left"/>
      <w:pPr>
        <w:ind w:left="360" w:hanging="360"/>
      </w:pPr>
      <w:rPr>
        <w:rFonts w:hint="default" w:ascii="Wingdings" w:hAnsi="Wingdings"/>
        <w:b/>
        <w:color w:val="8064A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9BA5E76"/>
    <w:multiLevelType w:val="hybridMultilevel"/>
    <w:tmpl w:val="29F613FC"/>
    <w:lvl w:ilvl="0" w:tplc="6C0A4ED4">
      <w:start w:val="1"/>
      <w:numFmt w:val="bullet"/>
      <w:lvlText w:val=""/>
      <w:lvlJc w:val="left"/>
      <w:pPr>
        <w:ind w:left="360" w:hanging="360"/>
      </w:pPr>
      <w:rPr>
        <w:rFonts w:hint="default" w:ascii="Wingdings" w:hAnsi="Wingdings"/>
        <w:color w:val="7030A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6B253C50"/>
    <w:multiLevelType w:val="hybridMultilevel"/>
    <w:tmpl w:val="F0A6A34A"/>
    <w:lvl w:ilvl="0" w:tplc="6C0A4ED4">
      <w:start w:val="1"/>
      <w:numFmt w:val="bullet"/>
      <w:lvlText w:val=""/>
      <w:lvlJc w:val="left"/>
      <w:pPr>
        <w:tabs>
          <w:tab w:val="num" w:pos="360"/>
        </w:tabs>
        <w:ind w:left="360" w:hanging="360"/>
      </w:pPr>
      <w:rPr>
        <w:rFonts w:hint="default" w:ascii="Wingdings" w:hAnsi="Wingdings"/>
        <w:color w:val="7030A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77651D16"/>
    <w:multiLevelType w:val="hybridMultilevel"/>
    <w:tmpl w:val="276EF7BC"/>
    <w:lvl w:ilvl="0" w:tplc="6C0A4ED4">
      <w:start w:val="1"/>
      <w:numFmt w:val="bullet"/>
      <w:lvlText w:val=""/>
      <w:lvlJc w:val="left"/>
      <w:pPr>
        <w:ind w:left="360" w:hanging="360"/>
      </w:pPr>
      <w:rPr>
        <w:rFonts w:hint="default" w:ascii="Wingdings" w:hAnsi="Wingdings"/>
        <w:color w:val="7030A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7D4B7CF1"/>
    <w:multiLevelType w:val="hybridMultilevel"/>
    <w:tmpl w:val="1A685A98"/>
    <w:lvl w:ilvl="0" w:tplc="49862A9E">
      <w:start w:val="1"/>
      <w:numFmt w:val="bullet"/>
      <w:lvlText w:val=""/>
      <w:lvlJc w:val="left"/>
      <w:pPr>
        <w:tabs>
          <w:tab w:val="num" w:pos="227"/>
        </w:tabs>
        <w:ind w:left="227" w:hanging="22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F9E21F6"/>
    <w:multiLevelType w:val="hybridMultilevel"/>
    <w:tmpl w:val="3F540B82"/>
    <w:lvl w:ilvl="0" w:tplc="6C0A4ED4">
      <w:start w:val="1"/>
      <w:numFmt w:val="bullet"/>
      <w:lvlText w:val=""/>
      <w:lvlJc w:val="left"/>
      <w:pPr>
        <w:tabs>
          <w:tab w:val="num" w:pos="360"/>
        </w:tabs>
        <w:ind w:left="360" w:hanging="360"/>
      </w:pPr>
      <w:rPr>
        <w:rFonts w:hint="default" w:ascii="Wingdings" w:hAnsi="Wingdings"/>
        <w:color w:val="7030A0"/>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592132591">
    <w:abstractNumId w:val="7"/>
  </w:num>
  <w:num w:numId="2" w16cid:durableId="1240210329">
    <w:abstractNumId w:val="0"/>
  </w:num>
  <w:num w:numId="3" w16cid:durableId="1719740910">
    <w:abstractNumId w:val="3"/>
  </w:num>
  <w:num w:numId="4" w16cid:durableId="966355575">
    <w:abstractNumId w:val="18"/>
  </w:num>
  <w:num w:numId="5" w16cid:durableId="527183171">
    <w:abstractNumId w:val="21"/>
  </w:num>
  <w:num w:numId="6" w16cid:durableId="421726247">
    <w:abstractNumId w:val="4"/>
  </w:num>
  <w:num w:numId="7" w16cid:durableId="1823621230">
    <w:abstractNumId w:val="15"/>
  </w:num>
  <w:num w:numId="8" w16cid:durableId="215286011">
    <w:abstractNumId w:val="2"/>
  </w:num>
  <w:num w:numId="9" w16cid:durableId="1409886057">
    <w:abstractNumId w:val="8"/>
  </w:num>
  <w:num w:numId="10" w16cid:durableId="518278451">
    <w:abstractNumId w:val="11"/>
  </w:num>
  <w:num w:numId="11" w16cid:durableId="1512724000">
    <w:abstractNumId w:val="1"/>
  </w:num>
  <w:num w:numId="12" w16cid:durableId="46730116">
    <w:abstractNumId w:val="13"/>
  </w:num>
  <w:num w:numId="13" w16cid:durableId="1509173433">
    <w:abstractNumId w:val="20"/>
  </w:num>
  <w:num w:numId="14" w16cid:durableId="638996554">
    <w:abstractNumId w:val="9"/>
  </w:num>
  <w:num w:numId="15" w16cid:durableId="1847598388">
    <w:abstractNumId w:val="19"/>
  </w:num>
  <w:num w:numId="16" w16cid:durableId="629284878">
    <w:abstractNumId w:val="10"/>
  </w:num>
  <w:num w:numId="17" w16cid:durableId="2082412322">
    <w:abstractNumId w:val="12"/>
  </w:num>
  <w:num w:numId="18" w16cid:durableId="375855189">
    <w:abstractNumId w:val="17"/>
  </w:num>
  <w:num w:numId="19" w16cid:durableId="949822932">
    <w:abstractNumId w:val="14"/>
  </w:num>
  <w:num w:numId="20" w16cid:durableId="2102407946">
    <w:abstractNumId w:val="5"/>
  </w:num>
  <w:num w:numId="21" w16cid:durableId="898247850">
    <w:abstractNumId w:val="16"/>
  </w:num>
  <w:num w:numId="22" w16cid:durableId="81444474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A2EFC"/>
    <w:rsid w:val="000C4890"/>
    <w:rsid w:val="000C7D5C"/>
    <w:rsid w:val="00107D4D"/>
    <w:rsid w:val="001323E5"/>
    <w:rsid w:val="00145305"/>
    <w:rsid w:val="001654EA"/>
    <w:rsid w:val="001859D7"/>
    <w:rsid w:val="001C4B74"/>
    <w:rsid w:val="001E109E"/>
    <w:rsid w:val="00285AEA"/>
    <w:rsid w:val="003349A6"/>
    <w:rsid w:val="00351FEB"/>
    <w:rsid w:val="00364F8D"/>
    <w:rsid w:val="00377B9D"/>
    <w:rsid w:val="003843B5"/>
    <w:rsid w:val="003A3E83"/>
    <w:rsid w:val="0042737B"/>
    <w:rsid w:val="005251EF"/>
    <w:rsid w:val="00554FAA"/>
    <w:rsid w:val="00576808"/>
    <w:rsid w:val="00586CB8"/>
    <w:rsid w:val="005D7779"/>
    <w:rsid w:val="0061147D"/>
    <w:rsid w:val="0064628B"/>
    <w:rsid w:val="0066046A"/>
    <w:rsid w:val="00671F82"/>
    <w:rsid w:val="006D462D"/>
    <w:rsid w:val="006D7398"/>
    <w:rsid w:val="006E5158"/>
    <w:rsid w:val="006F5954"/>
    <w:rsid w:val="00700F81"/>
    <w:rsid w:val="0072108D"/>
    <w:rsid w:val="00733221"/>
    <w:rsid w:val="0075131E"/>
    <w:rsid w:val="00774F79"/>
    <w:rsid w:val="00781670"/>
    <w:rsid w:val="007B48DC"/>
    <w:rsid w:val="00847B0B"/>
    <w:rsid w:val="008548A8"/>
    <w:rsid w:val="008936D1"/>
    <w:rsid w:val="008A0A3D"/>
    <w:rsid w:val="008D160B"/>
    <w:rsid w:val="008E7D48"/>
    <w:rsid w:val="008F7B4A"/>
    <w:rsid w:val="00903E81"/>
    <w:rsid w:val="00955E14"/>
    <w:rsid w:val="009A167E"/>
    <w:rsid w:val="009A7ECD"/>
    <w:rsid w:val="009F6514"/>
    <w:rsid w:val="00A2304E"/>
    <w:rsid w:val="00A744A2"/>
    <w:rsid w:val="00AD08DE"/>
    <w:rsid w:val="00B16844"/>
    <w:rsid w:val="00B43424"/>
    <w:rsid w:val="00B74835"/>
    <w:rsid w:val="00B8296A"/>
    <w:rsid w:val="00C054DB"/>
    <w:rsid w:val="00C531A1"/>
    <w:rsid w:val="00CB29BC"/>
    <w:rsid w:val="00CB3D07"/>
    <w:rsid w:val="00D47BD8"/>
    <w:rsid w:val="00D52A2D"/>
    <w:rsid w:val="00D6125A"/>
    <w:rsid w:val="00D61601"/>
    <w:rsid w:val="00D831BC"/>
    <w:rsid w:val="00DE00DF"/>
    <w:rsid w:val="00DE2577"/>
    <w:rsid w:val="00E4436D"/>
    <w:rsid w:val="00E77369"/>
    <w:rsid w:val="00E94D0B"/>
    <w:rsid w:val="00EC1316"/>
    <w:rsid w:val="00F00282"/>
    <w:rsid w:val="00FB2D9E"/>
    <w:rsid w:val="00FF6CDB"/>
    <w:rsid w:val="14FDB48B"/>
    <w:rsid w:val="2340E0D3"/>
    <w:rsid w:val="24116550"/>
    <w:rsid w:val="4AAA0F68"/>
    <w:rsid w:val="4B0C2E74"/>
    <w:rsid w:val="6734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514"/>
    <w:pPr>
      <w:spacing w:after="200" w:line="276" w:lineRule="auto"/>
    </w:pPr>
    <w:rPr>
      <w:rFonts w:ascii="Calibri" w:hAnsi="Calibri" w:eastAsia="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hAnsi="Arial" w:eastAsia="Times New Roman"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HeaderChar" w:customStyle="1">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hAnsiTheme="minorHAnsi" w:eastAsiaTheme="minorHAnsi" w:cstheme="minorBidi"/>
    </w:rPr>
  </w:style>
  <w:style w:type="character" w:styleId="FooterChar" w:customStyle="1">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hAnsi="Calibri" w:eastAsia="Calibri" w:cs="Times New Roman"/>
    </w:rPr>
  </w:style>
  <w:style w:type="character" w:styleId="NoSpacingChar" w:customStyle="1">
    <w:name w:val="No Spacing Char"/>
    <w:link w:val="NoSpacing"/>
    <w:uiPriority w:val="1"/>
    <w:rsid w:val="00DE2577"/>
    <w:rPr>
      <w:rFonts w:ascii="Calibri" w:hAnsi="Calibri" w:eastAsia="Calibri" w:cs="Times New Roman"/>
    </w:rPr>
  </w:style>
  <w:style w:type="character" w:styleId="Heading1Char" w:customStyle="1">
    <w:name w:val="Heading 1 Char"/>
    <w:basedOn w:val="DefaultParagraphFont"/>
    <w:link w:val="Heading1"/>
    <w:uiPriority w:val="9"/>
    <w:rsid w:val="008F7B4A"/>
    <w:rPr>
      <w:rFonts w:ascii="Arial" w:hAnsi="Arial" w:eastAsia="Times New Roman"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8548A8"/>
    <w:rPr>
      <w:rFonts w:asciiTheme="majorHAnsi" w:hAnsiTheme="majorHAnsi" w:eastAsiaTheme="majorEastAsia"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whistle@protect-advice.org.uk"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mailto:help@nspcc.org.uk" TargetMode="External" Id="R0a53cfa40020465d" /><Relationship Type="http://schemas.openxmlformats.org/officeDocument/2006/relationships/hyperlink" Target="https://www.gov.uk" TargetMode="External" Id="R33d979ebfc5c40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Nazeing Pre-School</dc:creator>
  <keywords/>
  <dc:description/>
  <lastModifiedBy>Nicky Mainwairing</lastModifiedBy>
  <revision>4</revision>
  <dcterms:created xsi:type="dcterms:W3CDTF">2023-09-25T19:45:00.0000000Z</dcterms:created>
  <dcterms:modified xsi:type="dcterms:W3CDTF">2025-09-09T11:05:45.1114783Z</dcterms:modified>
</coreProperties>
</file>