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1AB8" w14:textId="2F1814E5" w:rsidR="00E4436D" w:rsidRDefault="00351FEB" w:rsidP="009F6514">
      <w:pPr>
        <w:spacing w:after="0" w:line="240" w:lineRule="auto"/>
      </w:pPr>
      <w:bookmarkStart w:id="0" w:name="_Hlk135826459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E66D28" wp14:editId="5B107660">
            <wp:simplePos x="0" y="0"/>
            <wp:positionH relativeFrom="margin">
              <wp:posOffset>3048000</wp:posOffset>
            </wp:positionH>
            <wp:positionV relativeFrom="paragraph">
              <wp:posOffset>-458470</wp:posOffset>
            </wp:positionV>
            <wp:extent cx="600075" cy="59959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01" cy="60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214B5" w14:textId="4BA93985" w:rsidR="009F6514" w:rsidRDefault="009F6514" w:rsidP="009F6514">
      <w:pPr>
        <w:spacing w:after="0" w:line="240" w:lineRule="auto"/>
        <w:jc w:val="center"/>
        <w:rPr>
          <w:rFonts w:ascii="Comic Sans MS" w:hAnsi="Comic Sans MS"/>
          <w:b/>
          <w:bCs/>
          <w:sz w:val="16"/>
          <w:szCs w:val="16"/>
        </w:rPr>
      </w:pPr>
      <w:proofErr w:type="spellStart"/>
      <w:r w:rsidRPr="00903E81">
        <w:rPr>
          <w:rFonts w:ascii="Comic Sans MS" w:hAnsi="Comic Sans MS"/>
          <w:b/>
          <w:bCs/>
          <w:sz w:val="16"/>
          <w:szCs w:val="16"/>
        </w:rPr>
        <w:t>Nazeing</w:t>
      </w:r>
      <w:proofErr w:type="spellEnd"/>
      <w:r w:rsidRPr="00903E81">
        <w:rPr>
          <w:rFonts w:ascii="Comic Sans MS" w:hAnsi="Comic Sans MS"/>
          <w:b/>
          <w:bCs/>
          <w:sz w:val="16"/>
          <w:szCs w:val="16"/>
        </w:rPr>
        <w:t xml:space="preserve"> Pre-School, c/o </w:t>
      </w:r>
      <w:proofErr w:type="spellStart"/>
      <w:r w:rsidRPr="00903E81">
        <w:rPr>
          <w:rFonts w:ascii="Comic Sans MS" w:hAnsi="Comic Sans MS"/>
          <w:b/>
          <w:bCs/>
          <w:sz w:val="16"/>
          <w:szCs w:val="16"/>
        </w:rPr>
        <w:t>Nazeing</w:t>
      </w:r>
      <w:proofErr w:type="spellEnd"/>
      <w:r w:rsidRPr="00903E81">
        <w:rPr>
          <w:rFonts w:ascii="Comic Sans MS" w:hAnsi="Comic Sans MS"/>
          <w:b/>
          <w:bCs/>
          <w:sz w:val="16"/>
          <w:szCs w:val="16"/>
        </w:rPr>
        <w:t xml:space="preserve"> Primary School, Hyde Mead, </w:t>
      </w:r>
      <w:proofErr w:type="spellStart"/>
      <w:r w:rsidRPr="00903E81">
        <w:rPr>
          <w:rFonts w:ascii="Comic Sans MS" w:hAnsi="Comic Sans MS"/>
          <w:b/>
          <w:bCs/>
          <w:sz w:val="16"/>
          <w:szCs w:val="16"/>
        </w:rPr>
        <w:t>Nazeing</w:t>
      </w:r>
      <w:proofErr w:type="spellEnd"/>
      <w:r w:rsidRPr="00903E81">
        <w:rPr>
          <w:rFonts w:ascii="Comic Sans MS" w:hAnsi="Comic Sans MS"/>
          <w:b/>
          <w:bCs/>
          <w:sz w:val="16"/>
          <w:szCs w:val="16"/>
        </w:rPr>
        <w:t>.</w:t>
      </w:r>
      <w:r w:rsidR="00D52A2D">
        <w:rPr>
          <w:rFonts w:ascii="Comic Sans MS" w:hAnsi="Comic Sans MS"/>
          <w:b/>
          <w:bCs/>
          <w:sz w:val="16"/>
          <w:szCs w:val="16"/>
        </w:rPr>
        <w:t xml:space="preserve"> </w:t>
      </w:r>
      <w:r w:rsidRPr="00903E81">
        <w:rPr>
          <w:rFonts w:ascii="Comic Sans MS" w:hAnsi="Comic Sans MS"/>
          <w:b/>
          <w:bCs/>
          <w:sz w:val="16"/>
          <w:szCs w:val="16"/>
        </w:rPr>
        <w:t>EN9 2HS</w:t>
      </w:r>
    </w:p>
    <w:p w14:paraId="511E94BF" w14:textId="77777777" w:rsidR="00C21ED3" w:rsidRDefault="00C21ED3" w:rsidP="002B71CB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8840C7D" w14:textId="3EF22E8F" w:rsidR="002B71CB" w:rsidRPr="00AB05B3" w:rsidRDefault="00454B04" w:rsidP="002B71CB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Special Education Needs</w:t>
      </w:r>
      <w:r w:rsidR="002B71CB">
        <w:rPr>
          <w:rFonts w:ascii="Arial" w:hAnsi="Arial" w:cs="Arial"/>
          <w:b/>
          <w:sz w:val="28"/>
          <w:szCs w:val="28"/>
          <w:u w:val="single"/>
        </w:rPr>
        <w:t xml:space="preserve"> Policy </w:t>
      </w:r>
    </w:p>
    <w:bookmarkEnd w:id="0"/>
    <w:p w14:paraId="66AA70ED" w14:textId="77777777" w:rsidR="00454B04" w:rsidRPr="00A24AD7" w:rsidRDefault="00454B04" w:rsidP="00454B04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before="120" w:after="120"/>
        <w:rPr>
          <w:rFonts w:ascii="Arial" w:hAnsi="Arial"/>
          <w:b/>
        </w:rPr>
      </w:pPr>
      <w:r w:rsidRPr="00A24AD7">
        <w:rPr>
          <w:rFonts w:ascii="Arial" w:hAnsi="Arial"/>
          <w:b/>
        </w:rPr>
        <w:t xml:space="preserve">Safeguarding and Welfare Requirement: Equal </w:t>
      </w:r>
      <w:r>
        <w:rPr>
          <w:rFonts w:ascii="Arial" w:hAnsi="Arial"/>
          <w:b/>
        </w:rPr>
        <w:t>O</w:t>
      </w:r>
      <w:r w:rsidRPr="00A24AD7">
        <w:rPr>
          <w:rFonts w:ascii="Arial" w:hAnsi="Arial"/>
          <w:b/>
        </w:rPr>
        <w:t>pportunities</w:t>
      </w:r>
    </w:p>
    <w:p w14:paraId="5ED988A8" w14:textId="5F1F0624" w:rsidR="00454B04" w:rsidRPr="00454B04" w:rsidRDefault="00454B04" w:rsidP="00454B04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before="120" w:after="120"/>
        <w:rPr>
          <w:rFonts w:ascii="Arial" w:hAnsi="Arial"/>
        </w:rPr>
      </w:pPr>
      <w:r w:rsidRPr="48DCB4BC">
        <w:rPr>
          <w:rFonts w:ascii="Arial" w:hAnsi="Arial"/>
        </w:rPr>
        <w:t>Providers must have and implement a policy, and procedures, to promote equality of opportunity for children in their care, including support for children with special educational needs or disabilities.</w:t>
      </w:r>
    </w:p>
    <w:p w14:paraId="475E37C0" w14:textId="50AA1282" w:rsidR="5FD7FE12" w:rsidRDefault="5FD7FE12" w:rsidP="48DCB4BC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pacing w:before="120" w:after="120"/>
      </w:pPr>
      <w:r w:rsidRPr="48DCB4BC">
        <w:rPr>
          <w:rFonts w:ascii="Arial" w:eastAsia="Arial" w:hAnsi="Arial" w:cs="Arial"/>
        </w:rPr>
        <w:t>Early years providers must have arrangements in place to support children with Special Educational Needs and Disabilities (SEND). Maintained schools, academies and maintained nursery schools are required54 to identify a member of staff to act as Special Educational Needs Co-ordinator (SENCO) and other providers (in group provision) are expected to identify a SENCO. Maintained schools, academies and maintained nursery schools and all providers who are funded by the local authority to deliver early education places are required55 to have regard to the 0-25 SEND Code of Practice. Other providers may find it helpful to familiarise themselves with the early years section of the 0-25 SEND Code of Practice</w:t>
      </w:r>
    </w:p>
    <w:p w14:paraId="365E2A16" w14:textId="77777777" w:rsidR="00454B04" w:rsidRDefault="00454B04" w:rsidP="00454B04">
      <w:pPr>
        <w:spacing w:line="360" w:lineRule="auto"/>
        <w:outlineLvl w:val="0"/>
        <w:rPr>
          <w:rFonts w:ascii="Arial" w:hAnsi="Arial" w:cs="Arial"/>
          <w:b/>
        </w:rPr>
      </w:pPr>
    </w:p>
    <w:p w14:paraId="2C155923" w14:textId="55816EA6" w:rsidR="00454B04" w:rsidRPr="005C0F56" w:rsidRDefault="00454B04" w:rsidP="00454B04">
      <w:pPr>
        <w:spacing w:line="360" w:lineRule="auto"/>
        <w:outlineLvl w:val="0"/>
        <w:rPr>
          <w:rFonts w:ascii="Arial" w:hAnsi="Arial" w:cs="Arial"/>
          <w:b/>
        </w:rPr>
      </w:pPr>
      <w:r w:rsidRPr="005C0F56">
        <w:rPr>
          <w:rFonts w:ascii="Arial" w:hAnsi="Arial" w:cs="Arial"/>
          <w:b/>
        </w:rPr>
        <w:t>Policy statement</w:t>
      </w:r>
    </w:p>
    <w:p w14:paraId="620E082F" w14:textId="617EBC48" w:rsidR="00454B04" w:rsidRPr="005C0F56" w:rsidRDefault="00454B04" w:rsidP="00454B0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C67924">
        <w:rPr>
          <w:rFonts w:ascii="Arial" w:hAnsi="Arial" w:cs="Arial"/>
        </w:rPr>
        <w:t>provide an environment in which all children</w:t>
      </w:r>
      <w:r>
        <w:rPr>
          <w:rFonts w:ascii="Arial" w:hAnsi="Arial" w:cs="Arial"/>
        </w:rPr>
        <w:t xml:space="preserve"> </w:t>
      </w:r>
      <w:r w:rsidRPr="00C67924">
        <w:rPr>
          <w:rFonts w:ascii="Arial" w:hAnsi="Arial" w:cs="Arial"/>
        </w:rPr>
        <w:t>with special educational needs (SEN) are</w:t>
      </w:r>
      <w:r>
        <w:rPr>
          <w:rFonts w:ascii="Arial" w:hAnsi="Arial" w:cs="Arial"/>
        </w:rPr>
        <w:t xml:space="preserve"> </w:t>
      </w:r>
      <w:r w:rsidRPr="00C67924">
        <w:rPr>
          <w:rFonts w:ascii="Arial" w:hAnsi="Arial" w:cs="Arial"/>
        </w:rPr>
        <w:t>supported to reach their full potential.</w:t>
      </w:r>
    </w:p>
    <w:p w14:paraId="4F5CEAF5" w14:textId="77777777" w:rsidR="00454B04" w:rsidRDefault="00454B04" w:rsidP="00454B04">
      <w:pPr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C67924">
        <w:rPr>
          <w:rFonts w:ascii="Arial" w:hAnsi="Arial" w:cs="Arial"/>
        </w:rPr>
        <w:t xml:space="preserve">have regard for the Special Educational Needs </w:t>
      </w:r>
      <w:r>
        <w:rPr>
          <w:rFonts w:ascii="Arial" w:hAnsi="Arial" w:cs="Arial"/>
        </w:rPr>
        <w:t xml:space="preserve">and Disability </w:t>
      </w:r>
      <w:r w:rsidRPr="00C67924">
        <w:rPr>
          <w:rFonts w:ascii="Arial" w:hAnsi="Arial" w:cs="Arial"/>
        </w:rPr>
        <w:t>Code of Practice (20</w:t>
      </w:r>
      <w:r>
        <w:rPr>
          <w:rFonts w:ascii="Arial" w:hAnsi="Arial" w:cs="Arial"/>
        </w:rPr>
        <w:t>14</w:t>
      </w:r>
      <w:r w:rsidRPr="00C67924">
        <w:rPr>
          <w:rFonts w:ascii="Arial" w:hAnsi="Arial" w:cs="Arial"/>
        </w:rPr>
        <w:t>).</w:t>
      </w:r>
    </w:p>
    <w:p w14:paraId="3AAEAAD2" w14:textId="769D7CFF" w:rsidR="00454B04" w:rsidRPr="00025C47" w:rsidRDefault="00454B04" w:rsidP="00454B04">
      <w:pPr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25C47">
        <w:rPr>
          <w:rFonts w:ascii="Arial" w:hAnsi="Arial" w:cs="Arial"/>
        </w:rPr>
        <w:t xml:space="preserve">We have in place a clear approach for identifying, responding to, and meeting children’s </w:t>
      </w:r>
      <w:r>
        <w:rPr>
          <w:rFonts w:ascii="Arial" w:hAnsi="Arial" w:cs="Arial"/>
        </w:rPr>
        <w:t>SEN</w:t>
      </w:r>
      <w:r w:rsidR="00BE7FCB">
        <w:rPr>
          <w:rFonts w:ascii="Arial" w:hAnsi="Arial" w:cs="Arial"/>
        </w:rPr>
        <w:t>.</w:t>
      </w:r>
    </w:p>
    <w:p w14:paraId="59DC10C1" w14:textId="77777777" w:rsidR="00454B04" w:rsidRDefault="00454B04" w:rsidP="00454B04">
      <w:pPr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25C47">
        <w:rPr>
          <w:rFonts w:ascii="Arial" w:hAnsi="Arial" w:cs="Arial"/>
        </w:rPr>
        <w:t xml:space="preserve">We support </w:t>
      </w:r>
      <w:r>
        <w:rPr>
          <w:rFonts w:ascii="Arial" w:hAnsi="Arial" w:cs="Arial"/>
        </w:rPr>
        <w:t xml:space="preserve">and involve </w:t>
      </w:r>
      <w:r w:rsidRPr="00025C47">
        <w:rPr>
          <w:rFonts w:ascii="Arial" w:hAnsi="Arial" w:cs="Arial"/>
        </w:rPr>
        <w:t>parents</w:t>
      </w:r>
      <w:r>
        <w:rPr>
          <w:rFonts w:ascii="Arial" w:hAnsi="Arial" w:cs="Arial"/>
        </w:rPr>
        <w:t xml:space="preserve"> (and where relevant children), </w:t>
      </w:r>
      <w:r w:rsidRPr="00025C47">
        <w:rPr>
          <w:rFonts w:ascii="Arial" w:hAnsi="Arial" w:cs="Arial"/>
        </w:rPr>
        <w:t>actively listen</w:t>
      </w:r>
      <w:r>
        <w:rPr>
          <w:rFonts w:ascii="Arial" w:hAnsi="Arial" w:cs="Arial"/>
        </w:rPr>
        <w:t>ing</w:t>
      </w:r>
      <w:r w:rsidRPr="00025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to, </w:t>
      </w:r>
      <w:r w:rsidRPr="00025C47">
        <w:rPr>
          <w:rFonts w:ascii="Arial" w:hAnsi="Arial" w:cs="Arial"/>
        </w:rPr>
        <w:t>and act</w:t>
      </w:r>
      <w:r>
        <w:rPr>
          <w:rFonts w:ascii="Arial" w:hAnsi="Arial" w:cs="Arial"/>
        </w:rPr>
        <w:t>ing</w:t>
      </w:r>
      <w:r w:rsidRPr="00025C47">
        <w:rPr>
          <w:rFonts w:ascii="Arial" w:hAnsi="Arial" w:cs="Arial"/>
        </w:rPr>
        <w:t xml:space="preserve"> on their wishes and concerns.</w:t>
      </w:r>
    </w:p>
    <w:p w14:paraId="6A7BAD7A" w14:textId="77777777" w:rsidR="00454B04" w:rsidRPr="00025C47" w:rsidRDefault="00454B04" w:rsidP="00454B04">
      <w:pPr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We work in partnership with the local authority and other external agencies to ensure the best outcomes for children with SEN and their families.</w:t>
      </w:r>
    </w:p>
    <w:p w14:paraId="15FC4F20" w14:textId="3C67EB91" w:rsidR="00454B04" w:rsidRPr="00BE7FCB" w:rsidRDefault="00454B04" w:rsidP="00BE7FCB">
      <w:pPr>
        <w:numPr>
          <w:ilvl w:val="0"/>
          <w:numId w:val="40"/>
        </w:numPr>
        <w:spacing w:after="0" w:line="360" w:lineRule="auto"/>
        <w:rPr>
          <w:rFonts w:ascii="Arial" w:hAnsi="Arial" w:cs="Arial"/>
          <w:b/>
        </w:rPr>
      </w:pPr>
      <w:r w:rsidRPr="00D40DBF">
        <w:rPr>
          <w:rFonts w:ascii="Arial" w:hAnsi="Arial" w:cs="Arial"/>
        </w:rPr>
        <w:t>We</w:t>
      </w:r>
      <w:r w:rsidRPr="00D31C0B">
        <w:rPr>
          <w:rFonts w:ascii="Arial" w:hAnsi="Arial" w:cs="Arial"/>
        </w:rPr>
        <w:t xml:space="preserve"> regularly monitor and review our policy, practice and provision and, if necessary, make adjustments.</w:t>
      </w:r>
    </w:p>
    <w:p w14:paraId="216BAC63" w14:textId="77777777" w:rsidR="00B923D6" w:rsidRDefault="00B923D6" w:rsidP="00454B04">
      <w:pPr>
        <w:spacing w:line="360" w:lineRule="auto"/>
        <w:outlineLvl w:val="0"/>
        <w:rPr>
          <w:rFonts w:ascii="Arial" w:hAnsi="Arial" w:cs="Arial"/>
          <w:b/>
        </w:rPr>
      </w:pPr>
    </w:p>
    <w:p w14:paraId="025710C5" w14:textId="6CE17C55" w:rsidR="00454B04" w:rsidRPr="00D31C0B" w:rsidRDefault="00454B04" w:rsidP="00454B04">
      <w:pPr>
        <w:spacing w:line="360" w:lineRule="auto"/>
        <w:outlineLvl w:val="0"/>
        <w:rPr>
          <w:rFonts w:ascii="Arial" w:hAnsi="Arial" w:cs="Arial"/>
          <w:b/>
        </w:rPr>
      </w:pPr>
      <w:r w:rsidRPr="00D31C0B">
        <w:rPr>
          <w:rFonts w:ascii="Arial" w:hAnsi="Arial" w:cs="Arial"/>
          <w:b/>
        </w:rPr>
        <w:t>Procedures</w:t>
      </w:r>
    </w:p>
    <w:p w14:paraId="612B0884" w14:textId="77777777" w:rsidR="00454B04" w:rsidRDefault="00454B04" w:rsidP="00454B04">
      <w:pPr>
        <w:numPr>
          <w:ilvl w:val="0"/>
          <w:numId w:val="36"/>
        </w:numPr>
        <w:spacing w:after="0" w:line="360" w:lineRule="auto"/>
        <w:rPr>
          <w:rFonts w:ascii="Arial" w:hAnsi="Arial" w:cs="Arial"/>
        </w:rPr>
      </w:pPr>
      <w:r w:rsidRPr="00C41B6C">
        <w:rPr>
          <w:rFonts w:ascii="Arial" w:hAnsi="Arial" w:cs="Arial"/>
        </w:rPr>
        <w:t>We designate a member of staff to be the Special Educational Needs Co-ordinator (SENCO) and give his/her name to parents. Our SENCO is:</w:t>
      </w:r>
    </w:p>
    <w:p w14:paraId="4AF29D93" w14:textId="1C31A816" w:rsidR="00454B04" w:rsidRPr="00675661" w:rsidRDefault="00454B04" w:rsidP="00454B04">
      <w:pPr>
        <w:pBdr>
          <w:bottom w:val="single" w:sz="4" w:space="1" w:color="7030A0"/>
        </w:pBdr>
        <w:spacing w:line="36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                          </w:t>
      </w:r>
      <w:r w:rsidR="00B923D6">
        <w:rPr>
          <w:rFonts w:ascii="Arial" w:hAnsi="Arial" w:cs="Arial"/>
          <w:sz w:val="28"/>
          <w:szCs w:val="28"/>
        </w:rPr>
        <w:t>Gemma Woodcock</w:t>
      </w:r>
    </w:p>
    <w:p w14:paraId="5893F747" w14:textId="2EF6D4DB" w:rsidR="00454B04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SENCO works closely with our </w:t>
      </w:r>
      <w:r w:rsidR="00EA600C">
        <w:rPr>
          <w:rFonts w:ascii="Arial" w:hAnsi="Arial" w:cs="Arial"/>
        </w:rPr>
        <w:t>M</w:t>
      </w:r>
      <w:r>
        <w:rPr>
          <w:rFonts w:ascii="Arial" w:hAnsi="Arial" w:cs="Arial"/>
        </w:rPr>
        <w:t>anager and other colleagues and has responsibility for the day-to-day operation of our Supporting Children with Special Educational Needs Policy and for co-ordinating provision for children with SEN.</w:t>
      </w:r>
    </w:p>
    <w:p w14:paraId="3F8247B1" w14:textId="77777777" w:rsidR="00454B04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 w:rsidRPr="000C70BB">
        <w:rPr>
          <w:rFonts w:ascii="Arial" w:hAnsi="Arial" w:cs="Arial"/>
        </w:rPr>
        <w:t xml:space="preserve">We ensure that the provision for children with SEN is the responsibility of </w:t>
      </w:r>
      <w:r>
        <w:rPr>
          <w:rFonts w:ascii="Arial" w:hAnsi="Arial" w:cs="Arial"/>
        </w:rPr>
        <w:t xml:space="preserve">all </w:t>
      </w:r>
      <w:r w:rsidRPr="000C70BB">
        <w:rPr>
          <w:rFonts w:ascii="Arial" w:hAnsi="Arial" w:cs="Arial"/>
        </w:rPr>
        <w:t xml:space="preserve">members </w:t>
      </w:r>
      <w:r>
        <w:rPr>
          <w:rFonts w:ascii="Arial" w:hAnsi="Arial" w:cs="Arial"/>
        </w:rPr>
        <w:t xml:space="preserve">of </w:t>
      </w:r>
      <w:r w:rsidRPr="000C70BB">
        <w:rPr>
          <w:rFonts w:ascii="Arial" w:hAnsi="Arial" w:cs="Arial"/>
        </w:rPr>
        <w:t>the setting</w:t>
      </w:r>
      <w:r>
        <w:rPr>
          <w:rFonts w:ascii="Arial" w:hAnsi="Arial" w:cs="Arial"/>
        </w:rPr>
        <w:t>.</w:t>
      </w:r>
    </w:p>
    <w:p w14:paraId="04053688" w14:textId="77777777" w:rsidR="00454B04" w:rsidRPr="000C70BB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 w:rsidRPr="000C70BB">
        <w:rPr>
          <w:rFonts w:ascii="Arial" w:hAnsi="Arial" w:cs="Arial"/>
        </w:rPr>
        <w:t>We ensure that our inclusive admissions practice ensures equality of access and opportunity.</w:t>
      </w:r>
    </w:p>
    <w:p w14:paraId="5709C217" w14:textId="77777777" w:rsidR="00454B04" w:rsidRPr="00C67924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C67924">
        <w:rPr>
          <w:rFonts w:ascii="Arial" w:hAnsi="Arial" w:cs="Arial"/>
        </w:rPr>
        <w:t>provide a broad, balanced and differentiated curriculum for all children.</w:t>
      </w:r>
    </w:p>
    <w:p w14:paraId="2C67DF86" w14:textId="77777777" w:rsidR="00454B04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 apply SEN support to ensure early identification of children with SEN.</w:t>
      </w:r>
    </w:p>
    <w:p w14:paraId="27F6D220" w14:textId="400B5630" w:rsidR="00454B04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AF2DBE">
        <w:rPr>
          <w:rFonts w:ascii="Arial" w:hAnsi="Arial" w:cs="Arial"/>
        </w:rPr>
        <w:t xml:space="preserve">use the graduated </w:t>
      </w:r>
      <w:r>
        <w:rPr>
          <w:rFonts w:ascii="Arial" w:hAnsi="Arial" w:cs="Arial"/>
        </w:rPr>
        <w:t>approach</w:t>
      </w:r>
      <w:r w:rsidRPr="00AF2DBE">
        <w:rPr>
          <w:rFonts w:ascii="Arial" w:hAnsi="Arial" w:cs="Arial"/>
        </w:rPr>
        <w:t xml:space="preserve"> system </w:t>
      </w:r>
      <w:r>
        <w:rPr>
          <w:rFonts w:ascii="Arial" w:hAnsi="Arial" w:cs="Arial"/>
        </w:rPr>
        <w:t>(assess, plan, do and review) applied in increasing detail and frequency to ensure that children progress</w:t>
      </w:r>
      <w:r w:rsidR="00EA600C">
        <w:rPr>
          <w:rFonts w:ascii="Arial" w:hAnsi="Arial" w:cs="Arial"/>
        </w:rPr>
        <w:t xml:space="preserve"> through one plans and SMART targets.</w:t>
      </w:r>
      <w:r>
        <w:rPr>
          <w:rFonts w:ascii="Arial" w:hAnsi="Arial" w:cs="Arial"/>
        </w:rPr>
        <w:t xml:space="preserve"> </w:t>
      </w:r>
    </w:p>
    <w:p w14:paraId="42E7E32D" w14:textId="77777777" w:rsidR="00454B04" w:rsidRPr="00D31C0B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 w:rsidRPr="00025C47">
        <w:rPr>
          <w:rFonts w:ascii="Arial" w:hAnsi="Arial" w:cs="Arial"/>
        </w:rPr>
        <w:t xml:space="preserve">We ensure that parents are involved at all stages of the assessment, planning, provision and review of </w:t>
      </w:r>
      <w:r w:rsidRPr="00D40DBF">
        <w:rPr>
          <w:rFonts w:ascii="Arial" w:hAnsi="Arial" w:cs="Arial"/>
        </w:rPr>
        <w:t xml:space="preserve">their children's special education including </w:t>
      </w:r>
      <w:r w:rsidRPr="00D31C0B">
        <w:rPr>
          <w:rFonts w:ascii="Arial" w:hAnsi="Arial" w:cs="Arial"/>
        </w:rPr>
        <w:t xml:space="preserve">all decision making processes </w:t>
      </w:r>
    </w:p>
    <w:p w14:paraId="55030F1C" w14:textId="77777777" w:rsidR="00454B04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 w:rsidRPr="00D31C0B">
        <w:rPr>
          <w:rFonts w:ascii="Arial" w:hAnsi="Arial" w:cs="Arial"/>
        </w:rPr>
        <w:t>We</w:t>
      </w:r>
      <w:r>
        <w:rPr>
          <w:rFonts w:ascii="Arial" w:hAnsi="Arial" w:cs="Arial"/>
        </w:rPr>
        <w:t>,</w:t>
      </w:r>
      <w:r w:rsidRPr="00D31C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where appropriate, </w:t>
      </w:r>
      <w:r w:rsidRPr="00025C47">
        <w:rPr>
          <w:rFonts w:ascii="Arial" w:hAnsi="Arial" w:cs="Arial"/>
        </w:rPr>
        <w:t>take into account children’s views and wishes in decisions being made about them</w:t>
      </w:r>
      <w:r>
        <w:rPr>
          <w:rFonts w:ascii="Arial" w:hAnsi="Arial" w:cs="Arial"/>
        </w:rPr>
        <w:t>, relevant to their level understanding</w:t>
      </w:r>
      <w:r w:rsidRPr="00025C47">
        <w:rPr>
          <w:rFonts w:ascii="Arial" w:hAnsi="Arial" w:cs="Arial"/>
        </w:rPr>
        <w:t xml:space="preserve">. </w:t>
      </w:r>
    </w:p>
    <w:p w14:paraId="7167963C" w14:textId="77777777" w:rsidR="00454B04" w:rsidRPr="00025C47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 w:rsidRPr="00025C47">
        <w:rPr>
          <w:rFonts w:ascii="Arial" w:hAnsi="Arial" w:cs="Arial"/>
        </w:rPr>
        <w:t xml:space="preserve">We provide parents with information on </w:t>
      </w:r>
      <w:r>
        <w:rPr>
          <w:rFonts w:ascii="Arial" w:hAnsi="Arial" w:cs="Arial"/>
        </w:rPr>
        <w:t xml:space="preserve">local </w:t>
      </w:r>
      <w:r w:rsidRPr="00025C47">
        <w:rPr>
          <w:rFonts w:ascii="Arial" w:hAnsi="Arial" w:cs="Arial"/>
        </w:rPr>
        <w:t xml:space="preserve">sources of support </w:t>
      </w:r>
      <w:r>
        <w:rPr>
          <w:rFonts w:ascii="Arial" w:hAnsi="Arial" w:cs="Arial"/>
        </w:rPr>
        <w:t xml:space="preserve">and advice </w:t>
      </w:r>
      <w:r w:rsidRPr="00025C47">
        <w:rPr>
          <w:rFonts w:ascii="Arial" w:hAnsi="Arial" w:cs="Arial"/>
        </w:rPr>
        <w:t>e.g. Local Offer</w:t>
      </w:r>
      <w:r>
        <w:rPr>
          <w:rFonts w:ascii="Arial" w:hAnsi="Arial" w:cs="Arial"/>
        </w:rPr>
        <w:t xml:space="preserve">, </w:t>
      </w:r>
      <w:r w:rsidRPr="00025C47">
        <w:rPr>
          <w:rFonts w:ascii="Arial" w:hAnsi="Arial" w:cs="Arial"/>
        </w:rPr>
        <w:t>Information, Advice and Support Service.</w:t>
      </w:r>
    </w:p>
    <w:p w14:paraId="2DFB7FAC" w14:textId="77777777" w:rsidR="00454B04" w:rsidRPr="00AF2DBE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AF2DBE">
        <w:rPr>
          <w:rFonts w:ascii="Arial" w:hAnsi="Arial" w:cs="Arial"/>
        </w:rPr>
        <w:t xml:space="preserve">liaise </w:t>
      </w:r>
      <w:r>
        <w:rPr>
          <w:rFonts w:ascii="Arial" w:hAnsi="Arial" w:cs="Arial"/>
        </w:rPr>
        <w:t xml:space="preserve">and work </w:t>
      </w:r>
      <w:r w:rsidRPr="00AF2DBE">
        <w:rPr>
          <w:rFonts w:ascii="Arial" w:hAnsi="Arial" w:cs="Arial"/>
        </w:rPr>
        <w:t xml:space="preserve">with other </w:t>
      </w:r>
      <w:r>
        <w:rPr>
          <w:rFonts w:ascii="Arial" w:hAnsi="Arial" w:cs="Arial"/>
        </w:rPr>
        <w:t xml:space="preserve">external agencies to help improve outcomes for </w:t>
      </w:r>
      <w:r w:rsidRPr="00AF2DBE">
        <w:rPr>
          <w:rFonts w:ascii="Arial" w:hAnsi="Arial" w:cs="Arial"/>
        </w:rPr>
        <w:t xml:space="preserve">children with </w:t>
      </w:r>
      <w:r>
        <w:rPr>
          <w:rFonts w:ascii="Arial" w:hAnsi="Arial" w:cs="Arial"/>
        </w:rPr>
        <w:t xml:space="preserve">SEN. </w:t>
      </w:r>
    </w:p>
    <w:p w14:paraId="245DB756" w14:textId="77777777" w:rsidR="00454B04" w:rsidRPr="00AF2DBE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AF2DBE">
        <w:rPr>
          <w:rFonts w:ascii="Arial" w:hAnsi="Arial" w:cs="Arial"/>
        </w:rPr>
        <w:t>have systems in place for</w:t>
      </w:r>
      <w:r>
        <w:rPr>
          <w:rFonts w:ascii="Arial" w:hAnsi="Arial" w:cs="Arial"/>
        </w:rPr>
        <w:t xml:space="preserve"> referring children for further assessment e.g. C</w:t>
      </w:r>
      <w:r w:rsidRPr="00AF2DBE">
        <w:rPr>
          <w:rFonts w:ascii="Arial" w:hAnsi="Arial" w:cs="Arial"/>
        </w:rPr>
        <w:t>ommon Assessment Framework</w:t>
      </w:r>
      <w:r>
        <w:rPr>
          <w:rFonts w:ascii="Arial" w:hAnsi="Arial" w:cs="Arial"/>
        </w:rPr>
        <w:t>/</w:t>
      </w:r>
      <w:r w:rsidRPr="0047709B">
        <w:rPr>
          <w:rFonts w:ascii="Arial" w:hAnsi="Arial" w:cs="Arial"/>
        </w:rPr>
        <w:t>Early Help Assessment</w:t>
      </w:r>
      <w:r>
        <w:rPr>
          <w:rFonts w:ascii="Arial" w:hAnsi="Arial" w:cs="Arial"/>
        </w:rPr>
        <w:t xml:space="preserve"> and Education, Health and Care (EHC) assessment</w:t>
      </w:r>
      <w:r w:rsidRPr="00AF2DBE">
        <w:rPr>
          <w:rFonts w:ascii="Arial" w:hAnsi="Arial" w:cs="Arial"/>
        </w:rPr>
        <w:t>.</w:t>
      </w:r>
    </w:p>
    <w:p w14:paraId="3A4F2D84" w14:textId="77777777" w:rsidR="00454B04" w:rsidRPr="00D40DBF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Pr="00025C47">
        <w:rPr>
          <w:rFonts w:ascii="Arial" w:hAnsi="Arial" w:cs="Arial"/>
        </w:rPr>
        <w:t xml:space="preserve"> provide resources (human and financial) to implement our Supporting Children with Special </w:t>
      </w:r>
      <w:r w:rsidRPr="00D40DBF">
        <w:rPr>
          <w:rFonts w:ascii="Arial" w:hAnsi="Arial" w:cs="Arial"/>
        </w:rPr>
        <w:t>Educational Needs Policy.</w:t>
      </w:r>
    </w:p>
    <w:p w14:paraId="0A92018A" w14:textId="77777777" w:rsidR="00454B04" w:rsidRPr="00DB1681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 w:rsidRPr="00D31C0B">
        <w:rPr>
          <w:rFonts w:ascii="Arial" w:hAnsi="Arial" w:cs="Arial"/>
        </w:rPr>
        <w:t xml:space="preserve">We </w:t>
      </w:r>
      <w:r>
        <w:rPr>
          <w:rFonts w:ascii="Arial" w:hAnsi="Arial" w:cs="Arial"/>
        </w:rPr>
        <w:t xml:space="preserve">ensure that all our staff are aware of our Supporting Children with Special Educational Needs Policy and the procedures for identifying, assessing and making provision for children with SEN. </w:t>
      </w:r>
      <w:r w:rsidRPr="00DB1681">
        <w:rPr>
          <w:rFonts w:ascii="Arial" w:hAnsi="Arial" w:cs="Arial"/>
        </w:rPr>
        <w:t>We provide in-service training for parents, practitioners and volunteers.</w:t>
      </w:r>
    </w:p>
    <w:p w14:paraId="1E51C3C8" w14:textId="77777777" w:rsidR="00454B04" w:rsidRPr="00C67924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C67924">
        <w:rPr>
          <w:rFonts w:ascii="Arial" w:hAnsi="Arial" w:cs="Arial"/>
        </w:rPr>
        <w:t xml:space="preserve">raise awareness of </w:t>
      </w:r>
      <w:r>
        <w:rPr>
          <w:rFonts w:ascii="Arial" w:hAnsi="Arial" w:cs="Arial"/>
        </w:rPr>
        <w:t>our special education provision via our website and or promotional materials.</w:t>
      </w:r>
    </w:p>
    <w:p w14:paraId="41D08F6C" w14:textId="01468864" w:rsidR="00454B04" w:rsidRPr="00AF2DBE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AF2DBE">
        <w:rPr>
          <w:rFonts w:ascii="Arial" w:hAnsi="Arial" w:cs="Arial"/>
        </w:rPr>
        <w:t xml:space="preserve">ensure the effectiveness of our special educational needs provision by collecting information from a range of sources e.g. </w:t>
      </w:r>
      <w:r>
        <w:rPr>
          <w:rFonts w:ascii="Arial" w:hAnsi="Arial" w:cs="Arial"/>
        </w:rPr>
        <w:t>action plan reviews</w:t>
      </w:r>
      <w:r w:rsidRPr="00AF2D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F2DBE">
        <w:rPr>
          <w:rFonts w:ascii="Arial" w:hAnsi="Arial" w:cs="Arial"/>
        </w:rPr>
        <w:t>staff and management meetings, parental and external agency's views, inspections and complaints. This information is collated, evaluated and</w:t>
      </w:r>
      <w:r>
        <w:rPr>
          <w:rFonts w:ascii="Arial" w:hAnsi="Arial" w:cs="Arial"/>
        </w:rPr>
        <w:t xml:space="preserve"> </w:t>
      </w:r>
      <w:r w:rsidRPr="00AF2DBE">
        <w:rPr>
          <w:rFonts w:ascii="Arial" w:hAnsi="Arial" w:cs="Arial"/>
        </w:rPr>
        <w:t>reviewed annually</w:t>
      </w:r>
      <w:r w:rsidR="00EA600C">
        <w:rPr>
          <w:rFonts w:ascii="Arial" w:hAnsi="Arial" w:cs="Arial"/>
        </w:rPr>
        <w:t xml:space="preserve"> alongside the committee.</w:t>
      </w:r>
    </w:p>
    <w:p w14:paraId="791AEBD0" w14:textId="77777777" w:rsidR="00454B04" w:rsidRPr="00C67924" w:rsidRDefault="00454B04" w:rsidP="00454B04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C67924">
        <w:rPr>
          <w:rFonts w:ascii="Arial" w:hAnsi="Arial" w:cs="Arial"/>
        </w:rPr>
        <w:t>provide a complaints procedure.</w:t>
      </w:r>
    </w:p>
    <w:p w14:paraId="0F8C9C62" w14:textId="3D5A41D2" w:rsidR="00AB05B3" w:rsidRDefault="00454B04" w:rsidP="002B71CB">
      <w:pPr>
        <w:numPr>
          <w:ilvl w:val="0"/>
          <w:numId w:val="3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Pr="00C67924">
        <w:rPr>
          <w:rFonts w:ascii="Arial" w:hAnsi="Arial" w:cs="Arial"/>
        </w:rPr>
        <w:t>monitor and review our policy annually.</w:t>
      </w:r>
    </w:p>
    <w:p w14:paraId="59010FE1" w14:textId="77777777" w:rsidR="00EA600C" w:rsidRPr="00EA600C" w:rsidRDefault="00EA600C" w:rsidP="00EA600C">
      <w:pPr>
        <w:spacing w:after="0" w:line="360" w:lineRule="auto"/>
        <w:rPr>
          <w:rFonts w:ascii="Arial" w:hAnsi="Arial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17"/>
        <w:gridCol w:w="3646"/>
        <w:gridCol w:w="2003"/>
      </w:tblGrid>
      <w:tr w:rsidR="00AB05B3" w:rsidRPr="00452363" w14:paraId="74686CB4" w14:textId="77777777" w:rsidTr="00145949">
        <w:tc>
          <w:tcPr>
            <w:tcW w:w="2301" w:type="pct"/>
          </w:tcPr>
          <w:p w14:paraId="20580557" w14:textId="77777777" w:rsidR="00AB05B3" w:rsidRPr="002919AD" w:rsidRDefault="00AB05B3" w:rsidP="00145949">
            <w:pPr>
              <w:spacing w:line="360" w:lineRule="auto"/>
              <w:rPr>
                <w:rFonts w:ascii="Arial" w:hAnsi="Arial" w:cs="Arial"/>
              </w:rPr>
            </w:pPr>
            <w:r w:rsidRPr="002919AD">
              <w:rPr>
                <w:rFonts w:ascii="Arial" w:hAnsi="Arial" w:cs="Arial"/>
              </w:rPr>
              <w:t xml:space="preserve">This policy was adopted </w:t>
            </w:r>
            <w:r>
              <w:rPr>
                <w:rFonts w:ascii="Arial" w:hAnsi="Arial" w:cs="Arial"/>
              </w:rPr>
              <w:t>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6BD194BF" w14:textId="77777777" w:rsidR="00AB05B3" w:rsidRPr="002919AD" w:rsidRDefault="00AB05B3" w:rsidP="00145949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NAZEING</w:t>
            </w:r>
            <w:proofErr w:type="spellEnd"/>
            <w:r>
              <w:rPr>
                <w:rFonts w:ascii="Arial" w:hAnsi="Arial" w:cs="Arial"/>
              </w:rPr>
              <w:t xml:space="preserve"> PRE-SCHOOL</w:t>
            </w:r>
          </w:p>
        </w:tc>
        <w:tc>
          <w:tcPr>
            <w:tcW w:w="957" w:type="pct"/>
          </w:tcPr>
          <w:p w14:paraId="624461CA" w14:textId="77777777" w:rsidR="00AB05B3" w:rsidRPr="008B5FA7" w:rsidRDefault="00AB05B3" w:rsidP="00145949">
            <w:pPr>
              <w:spacing w:line="360" w:lineRule="auto"/>
              <w:rPr>
                <w:rFonts w:ascii="Arial" w:hAnsi="Arial" w:cs="Arial"/>
                <w:i/>
              </w:rPr>
            </w:pPr>
            <w:r w:rsidRPr="008B5FA7">
              <w:rPr>
                <w:rFonts w:ascii="Arial" w:hAnsi="Arial" w:cs="Arial"/>
                <w:i/>
              </w:rPr>
              <w:t>(name of provider)</w:t>
            </w:r>
          </w:p>
        </w:tc>
      </w:tr>
      <w:tr w:rsidR="00AB05B3" w:rsidRPr="00452363" w14:paraId="31087158" w14:textId="77777777" w:rsidTr="00145949">
        <w:tc>
          <w:tcPr>
            <w:tcW w:w="2301" w:type="pct"/>
          </w:tcPr>
          <w:p w14:paraId="651F2BED" w14:textId="77777777" w:rsidR="00AB05B3" w:rsidRPr="002919AD" w:rsidRDefault="00AB05B3" w:rsidP="00145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77E50AB8" w14:textId="21EE341D" w:rsidR="00AB05B3" w:rsidRPr="002919AD" w:rsidRDefault="00D05F95" w:rsidP="00145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  <w:r w:rsidR="00BE7FCB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957" w:type="pct"/>
          </w:tcPr>
          <w:p w14:paraId="28D93D11" w14:textId="77777777" w:rsidR="00AB05B3" w:rsidRPr="008B5FA7" w:rsidRDefault="00AB05B3" w:rsidP="00145949">
            <w:pPr>
              <w:spacing w:line="360" w:lineRule="auto"/>
              <w:rPr>
                <w:rFonts w:ascii="Arial" w:hAnsi="Arial" w:cs="Arial"/>
                <w:i/>
              </w:rPr>
            </w:pPr>
            <w:r w:rsidRPr="008B5FA7">
              <w:rPr>
                <w:rFonts w:ascii="Arial" w:hAnsi="Arial" w:cs="Arial"/>
                <w:i/>
              </w:rPr>
              <w:t>(date)</w:t>
            </w:r>
          </w:p>
        </w:tc>
      </w:tr>
      <w:tr w:rsidR="00AB05B3" w:rsidRPr="00452363" w14:paraId="1B8E86D8" w14:textId="77777777" w:rsidTr="00145949">
        <w:tc>
          <w:tcPr>
            <w:tcW w:w="2301" w:type="pct"/>
          </w:tcPr>
          <w:p w14:paraId="2BF11157" w14:textId="77777777" w:rsidR="00AB05B3" w:rsidRPr="002919AD" w:rsidRDefault="00AB05B3" w:rsidP="00145949">
            <w:pPr>
              <w:spacing w:line="360" w:lineRule="auto"/>
              <w:rPr>
                <w:rFonts w:ascii="Arial" w:hAnsi="Arial" w:cs="Arial"/>
              </w:rPr>
            </w:pPr>
            <w:r w:rsidRPr="002919AD">
              <w:rPr>
                <w:rFonts w:ascii="Arial" w:hAnsi="Arial" w:cs="Arial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5A32FE50" w14:textId="66B7B032" w:rsidR="00AB05B3" w:rsidRPr="002919AD" w:rsidRDefault="00D05F95" w:rsidP="00145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</w:t>
            </w:r>
            <w:r w:rsidR="003B3A21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957" w:type="pct"/>
          </w:tcPr>
          <w:p w14:paraId="71531661" w14:textId="77777777" w:rsidR="00AB05B3" w:rsidRPr="008B5FA7" w:rsidRDefault="00AB05B3" w:rsidP="00145949">
            <w:pPr>
              <w:spacing w:line="360" w:lineRule="auto"/>
              <w:rPr>
                <w:rFonts w:ascii="Arial" w:hAnsi="Arial" w:cs="Arial"/>
                <w:i/>
              </w:rPr>
            </w:pPr>
            <w:r w:rsidRPr="008B5FA7">
              <w:rPr>
                <w:rFonts w:ascii="Arial" w:hAnsi="Arial" w:cs="Arial"/>
                <w:i/>
              </w:rPr>
              <w:t>(date)</w:t>
            </w:r>
          </w:p>
        </w:tc>
      </w:tr>
      <w:tr w:rsidR="00AB05B3" w:rsidRPr="00452363" w14:paraId="7BCD1113" w14:textId="77777777" w:rsidTr="00145949">
        <w:tc>
          <w:tcPr>
            <w:tcW w:w="2301" w:type="pct"/>
          </w:tcPr>
          <w:p w14:paraId="45D7CCD5" w14:textId="77777777" w:rsidR="00AB05B3" w:rsidRPr="002919AD" w:rsidRDefault="00AB05B3" w:rsidP="00145949">
            <w:pPr>
              <w:spacing w:line="360" w:lineRule="auto"/>
              <w:rPr>
                <w:rFonts w:ascii="Arial" w:hAnsi="Arial" w:cs="Arial"/>
              </w:rPr>
            </w:pPr>
            <w:r w:rsidRPr="002919AD">
              <w:rPr>
                <w:rFonts w:ascii="Arial" w:hAnsi="Arial" w:cs="Arial"/>
              </w:rPr>
              <w:t xml:space="preserve">Signed on behalf of the </w:t>
            </w:r>
            <w:r>
              <w:rPr>
                <w:rFonts w:ascii="Arial" w:hAnsi="Arial" w:cs="Arial"/>
              </w:rPr>
              <w:t>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02D9E259" w14:textId="75B24FF0" w:rsidR="00AB05B3" w:rsidRPr="002919AD" w:rsidRDefault="00D05F95" w:rsidP="00145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Sarah-Jayne Wells</w:t>
            </w:r>
          </w:p>
        </w:tc>
      </w:tr>
      <w:tr w:rsidR="00AB05B3" w:rsidRPr="00452363" w14:paraId="07B4AC1F" w14:textId="77777777" w:rsidTr="00145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0514EE35" w14:textId="77777777" w:rsidR="00AB05B3" w:rsidRPr="002919AD" w:rsidRDefault="00AB05B3" w:rsidP="00145949">
            <w:pPr>
              <w:spacing w:line="360" w:lineRule="auto"/>
              <w:rPr>
                <w:rFonts w:ascii="Arial" w:hAnsi="Arial" w:cs="Arial"/>
              </w:rPr>
            </w:pPr>
            <w:r w:rsidRPr="002919AD">
              <w:rPr>
                <w:rFonts w:ascii="Arial" w:hAnsi="Arial" w:cs="Arial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0F032BD1" w14:textId="4DBAC4E1" w:rsidR="00AB05B3" w:rsidRPr="002919AD" w:rsidRDefault="003B3A21" w:rsidP="00145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Emma Hughes </w:t>
            </w:r>
          </w:p>
        </w:tc>
      </w:tr>
      <w:tr w:rsidR="00AB05B3" w:rsidRPr="00452363" w14:paraId="45BE2E7F" w14:textId="77777777" w:rsidTr="001459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393BE7C5" w14:textId="77777777" w:rsidR="00AB05B3" w:rsidRPr="002919AD" w:rsidRDefault="00AB05B3" w:rsidP="00145949">
            <w:pPr>
              <w:spacing w:line="360" w:lineRule="auto"/>
              <w:rPr>
                <w:rFonts w:ascii="Arial" w:hAnsi="Arial" w:cs="Arial"/>
              </w:rPr>
            </w:pPr>
            <w:r w:rsidRPr="002919AD">
              <w:rPr>
                <w:rFonts w:ascii="Arial" w:hAnsi="Arial" w:cs="Arial"/>
              </w:rPr>
              <w:t>Role of signatory (e.g. chair</w:t>
            </w:r>
            <w:r>
              <w:rPr>
                <w:rFonts w:ascii="Arial" w:hAnsi="Arial" w:cs="Arial"/>
              </w:rPr>
              <w:t xml:space="preserve">, director or </w:t>
            </w:r>
            <w:r w:rsidRPr="002919AD">
              <w:rPr>
                <w:rFonts w:ascii="Arial" w:hAnsi="Arial" w:cs="Arial"/>
              </w:rPr>
              <w:t>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4A37477C" w14:textId="61D8A9BF" w:rsidR="00AB05B3" w:rsidRPr="002919AD" w:rsidRDefault="003B3A21" w:rsidP="00145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Chairperson </w:t>
            </w:r>
          </w:p>
        </w:tc>
      </w:tr>
    </w:tbl>
    <w:p w14:paraId="2C0A9ECC" w14:textId="77777777" w:rsidR="00AB05B3" w:rsidRPr="004875E6" w:rsidRDefault="00AB05B3" w:rsidP="00AB05B3">
      <w:pPr>
        <w:spacing w:line="360" w:lineRule="auto"/>
        <w:ind w:left="360"/>
        <w:rPr>
          <w:rFonts w:ascii="Arial" w:hAnsi="Arial" w:cs="Arial"/>
        </w:rPr>
      </w:pPr>
    </w:p>
    <w:p w14:paraId="6D554F41" w14:textId="6C91AF0E" w:rsidR="00454B04" w:rsidRPr="007868C1" w:rsidRDefault="00454B04" w:rsidP="00454B0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Further guidance</w:t>
      </w:r>
    </w:p>
    <w:p w14:paraId="7CCE6174" w14:textId="2543C984" w:rsidR="00454B04" w:rsidRDefault="00454B04" w:rsidP="00454B04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48737F">
        <w:rPr>
          <w:rFonts w:ascii="Arial" w:hAnsi="Arial" w:cs="Arial"/>
          <w:bCs/>
        </w:rPr>
        <w:t xml:space="preserve">Early Years Foundation Stage </w:t>
      </w:r>
      <w:r>
        <w:rPr>
          <w:rFonts w:ascii="Arial" w:hAnsi="Arial" w:cs="Arial"/>
          <w:bCs/>
        </w:rPr>
        <w:t>Statutory Framework</w:t>
      </w:r>
      <w:r w:rsidRPr="00D11E70">
        <w:rPr>
          <w:rFonts w:ascii="Arial" w:hAnsi="Arial" w:cs="Arial"/>
          <w:bCs/>
        </w:rPr>
        <w:t xml:space="preserve"> (D</w:t>
      </w:r>
      <w:r>
        <w:rPr>
          <w:rFonts w:ascii="Arial" w:hAnsi="Arial" w:cs="Arial"/>
          <w:bCs/>
        </w:rPr>
        <w:t>fE 2</w:t>
      </w:r>
      <w:r w:rsidR="00BE7FCB">
        <w:rPr>
          <w:rFonts w:ascii="Arial" w:hAnsi="Arial" w:cs="Arial"/>
          <w:bCs/>
        </w:rPr>
        <w:t>024</w:t>
      </w:r>
      <w:r>
        <w:rPr>
          <w:rFonts w:ascii="Arial" w:hAnsi="Arial" w:cs="Arial"/>
          <w:bCs/>
        </w:rPr>
        <w:t>)</w:t>
      </w:r>
    </w:p>
    <w:p w14:paraId="147D99A7" w14:textId="6CB99CC5" w:rsidR="00454B04" w:rsidRDefault="00454B04" w:rsidP="00454B04">
      <w:pPr>
        <w:numPr>
          <w:ilvl w:val="0"/>
          <w:numId w:val="39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</w:t>
      </w:r>
      <w:r w:rsidRPr="00BE0D48">
        <w:rPr>
          <w:rFonts w:ascii="Arial" w:hAnsi="Arial" w:cs="Arial"/>
          <w:bCs/>
        </w:rPr>
        <w:t>orking</w:t>
      </w:r>
      <w:r>
        <w:rPr>
          <w:rFonts w:ascii="Arial" w:hAnsi="Arial" w:cs="Arial"/>
          <w:bCs/>
        </w:rPr>
        <w:t xml:space="preserve"> T</w:t>
      </w:r>
      <w:r w:rsidRPr="00BE0D48">
        <w:rPr>
          <w:rFonts w:ascii="Arial" w:hAnsi="Arial" w:cs="Arial"/>
          <w:bCs/>
        </w:rPr>
        <w:t>ogether</w:t>
      </w:r>
      <w:r>
        <w:rPr>
          <w:rFonts w:ascii="Arial" w:hAnsi="Arial" w:cs="Arial"/>
          <w:bCs/>
        </w:rPr>
        <w:t xml:space="preserve"> </w:t>
      </w:r>
      <w:r w:rsidRPr="00BE0D48">
        <w:rPr>
          <w:rFonts w:ascii="Arial" w:hAnsi="Arial" w:cs="Arial"/>
          <w:bCs/>
        </w:rPr>
        <w:t>to</w:t>
      </w:r>
      <w:r>
        <w:rPr>
          <w:rFonts w:ascii="Arial" w:hAnsi="Arial" w:cs="Arial"/>
          <w:bCs/>
        </w:rPr>
        <w:t xml:space="preserve"> S</w:t>
      </w:r>
      <w:r w:rsidRPr="00BE0D48">
        <w:rPr>
          <w:rFonts w:ascii="Arial" w:hAnsi="Arial" w:cs="Arial"/>
          <w:bCs/>
        </w:rPr>
        <w:t>afeguard</w:t>
      </w:r>
      <w:r>
        <w:rPr>
          <w:rFonts w:ascii="Arial" w:hAnsi="Arial" w:cs="Arial"/>
          <w:bCs/>
        </w:rPr>
        <w:t xml:space="preserve"> C</w:t>
      </w:r>
      <w:r w:rsidRPr="00BE0D48">
        <w:rPr>
          <w:rFonts w:ascii="Arial" w:hAnsi="Arial" w:cs="Arial"/>
          <w:bCs/>
        </w:rPr>
        <w:t>hildren</w:t>
      </w:r>
      <w:r>
        <w:rPr>
          <w:rFonts w:ascii="Arial" w:hAnsi="Arial" w:cs="Arial"/>
          <w:bCs/>
        </w:rPr>
        <w:t xml:space="preserve"> (DfE 20</w:t>
      </w:r>
      <w:r w:rsidR="00BE7FCB">
        <w:rPr>
          <w:rFonts w:ascii="Arial" w:hAnsi="Arial" w:cs="Arial"/>
          <w:bCs/>
        </w:rPr>
        <w:t>23</w:t>
      </w:r>
      <w:r>
        <w:rPr>
          <w:rFonts w:ascii="Arial" w:hAnsi="Arial" w:cs="Arial"/>
          <w:bCs/>
        </w:rPr>
        <w:t>)</w:t>
      </w:r>
    </w:p>
    <w:p w14:paraId="08DE1127" w14:textId="7BB50CF3" w:rsidR="00454B04" w:rsidRPr="00454B04" w:rsidRDefault="00454B04" w:rsidP="00454B04">
      <w:pPr>
        <w:numPr>
          <w:ilvl w:val="0"/>
          <w:numId w:val="39"/>
        </w:numPr>
        <w:spacing w:after="0" w:line="360" w:lineRule="auto"/>
        <w:rPr>
          <w:rFonts w:ascii="Arial" w:hAnsi="Arial" w:cs="Arial"/>
          <w:bCs/>
        </w:rPr>
      </w:pPr>
      <w:r w:rsidRPr="00E93FAE">
        <w:rPr>
          <w:rFonts w:ascii="Arial" w:hAnsi="Arial" w:cs="Arial"/>
          <w:bCs/>
        </w:rPr>
        <w:t>Special Educational Needs</w:t>
      </w:r>
      <w:r>
        <w:rPr>
          <w:rFonts w:ascii="Arial" w:hAnsi="Arial" w:cs="Arial"/>
          <w:bCs/>
        </w:rPr>
        <w:t xml:space="preserve"> and Disability </w:t>
      </w:r>
      <w:r w:rsidRPr="00E93FAE">
        <w:rPr>
          <w:rFonts w:ascii="Arial" w:hAnsi="Arial" w:cs="Arial"/>
          <w:bCs/>
        </w:rPr>
        <w:t>Code of Practice (DfE</w:t>
      </w:r>
      <w:r>
        <w:rPr>
          <w:rFonts w:ascii="Arial" w:hAnsi="Arial" w:cs="Arial"/>
          <w:bCs/>
        </w:rPr>
        <w:t xml:space="preserve"> &amp; DoH </w:t>
      </w:r>
      <w:r w:rsidRPr="00E93FAE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14</w:t>
      </w:r>
      <w:r w:rsidRPr="00E93FAE">
        <w:rPr>
          <w:rFonts w:ascii="Arial" w:hAnsi="Arial" w:cs="Arial"/>
          <w:bCs/>
        </w:rPr>
        <w:t>)</w:t>
      </w:r>
    </w:p>
    <w:p w14:paraId="4A44B2CD" w14:textId="77777777" w:rsidR="00454B04" w:rsidRDefault="00454B04" w:rsidP="00454B04">
      <w:pPr>
        <w:spacing w:line="360" w:lineRule="auto"/>
        <w:rPr>
          <w:rFonts w:ascii="Arial" w:hAnsi="Arial" w:cs="Arial"/>
        </w:rPr>
      </w:pPr>
    </w:p>
    <w:p w14:paraId="44C213F4" w14:textId="6BBEBE3C" w:rsidR="00454B04" w:rsidRPr="00454B04" w:rsidRDefault="00454B04" w:rsidP="00454B04">
      <w:pPr>
        <w:spacing w:line="360" w:lineRule="auto"/>
        <w:rPr>
          <w:rFonts w:ascii="Arial" w:hAnsi="Arial" w:cs="Arial"/>
          <w:b/>
        </w:rPr>
      </w:pPr>
      <w:r w:rsidRPr="00F72CFF">
        <w:rPr>
          <w:rFonts w:ascii="Arial" w:hAnsi="Arial" w:cs="Arial"/>
          <w:b/>
        </w:rPr>
        <w:t xml:space="preserve">Other useful Pre-school Learning Alliance publications </w:t>
      </w:r>
    </w:p>
    <w:p w14:paraId="64844F01" w14:textId="77777777" w:rsidR="00454B04" w:rsidRDefault="00454B04" w:rsidP="00454B04">
      <w:pPr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0C70BB">
        <w:rPr>
          <w:rFonts w:ascii="Arial" w:hAnsi="Arial" w:cs="Arial"/>
        </w:rPr>
        <w:t xml:space="preserve">Guide </w:t>
      </w:r>
      <w:r>
        <w:rPr>
          <w:rFonts w:ascii="Arial" w:hAnsi="Arial" w:cs="Arial"/>
        </w:rPr>
        <w:t>to</w:t>
      </w:r>
      <w:r w:rsidRPr="000C70BB">
        <w:rPr>
          <w:rFonts w:ascii="Arial" w:hAnsi="Arial" w:cs="Arial"/>
        </w:rPr>
        <w:t xml:space="preserve"> the Equality Act and Good Practice</w:t>
      </w:r>
      <w:r>
        <w:rPr>
          <w:rFonts w:ascii="Arial" w:hAnsi="Arial" w:cs="Arial"/>
        </w:rPr>
        <w:t xml:space="preserve"> (2015)</w:t>
      </w:r>
    </w:p>
    <w:p w14:paraId="31483DCB" w14:textId="1E9E1467" w:rsidR="005D7779" w:rsidRPr="00BE7FCB" w:rsidRDefault="00454B04" w:rsidP="00AB05B3">
      <w:pPr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SEND Code of Practice for the Early Years (2014)</w:t>
      </w:r>
    </w:p>
    <w:sectPr w:rsidR="005D7779" w:rsidRPr="00BE7FCB" w:rsidSect="003F269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9E8A" w14:textId="77777777" w:rsidR="00787A92" w:rsidRDefault="00787A92" w:rsidP="009F6514">
      <w:pPr>
        <w:spacing w:after="0" w:line="240" w:lineRule="auto"/>
      </w:pPr>
      <w:r>
        <w:separator/>
      </w:r>
    </w:p>
  </w:endnote>
  <w:endnote w:type="continuationSeparator" w:id="0">
    <w:p w14:paraId="5E052FB1" w14:textId="77777777" w:rsidR="00787A92" w:rsidRDefault="00787A92" w:rsidP="009F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-Bold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8957" w14:textId="77777777" w:rsidR="00787A92" w:rsidRDefault="00787A92" w:rsidP="009F6514">
      <w:pPr>
        <w:spacing w:after="0" w:line="240" w:lineRule="auto"/>
      </w:pPr>
      <w:r>
        <w:separator/>
      </w:r>
    </w:p>
  </w:footnote>
  <w:footnote w:type="continuationSeparator" w:id="0">
    <w:p w14:paraId="2574DB81" w14:textId="77777777" w:rsidR="00787A92" w:rsidRDefault="00787A92" w:rsidP="009F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7D14" w14:textId="1D3404C0" w:rsidR="009F6514" w:rsidRDefault="009F6514" w:rsidP="009F65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594D"/>
    <w:multiLevelType w:val="hybridMultilevel"/>
    <w:tmpl w:val="2B56F4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05AB7"/>
    <w:multiLevelType w:val="hybridMultilevel"/>
    <w:tmpl w:val="ECECD7E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0277E"/>
    <w:multiLevelType w:val="hybridMultilevel"/>
    <w:tmpl w:val="8B92E69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C5003"/>
    <w:multiLevelType w:val="hybridMultilevel"/>
    <w:tmpl w:val="7E4CB08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25E7A"/>
    <w:multiLevelType w:val="hybridMultilevel"/>
    <w:tmpl w:val="4DA8B53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B44836"/>
    <w:multiLevelType w:val="hybridMultilevel"/>
    <w:tmpl w:val="E30E0A94"/>
    <w:lvl w:ilvl="0" w:tplc="A68A6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72AE0"/>
    <w:multiLevelType w:val="hybridMultilevel"/>
    <w:tmpl w:val="282A3F7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6A381C"/>
    <w:multiLevelType w:val="hybridMultilevel"/>
    <w:tmpl w:val="70446E9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B2890"/>
    <w:multiLevelType w:val="hybridMultilevel"/>
    <w:tmpl w:val="8C44B41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AA3B81"/>
    <w:multiLevelType w:val="hybridMultilevel"/>
    <w:tmpl w:val="262008B2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B0A8D4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946E6"/>
    <w:multiLevelType w:val="hybridMultilevel"/>
    <w:tmpl w:val="B9A8F7D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5451D2"/>
    <w:multiLevelType w:val="hybridMultilevel"/>
    <w:tmpl w:val="4B66E356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820CE"/>
    <w:multiLevelType w:val="hybridMultilevel"/>
    <w:tmpl w:val="503A21E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600C6"/>
    <w:multiLevelType w:val="hybridMultilevel"/>
    <w:tmpl w:val="C4B61EDE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E557A"/>
    <w:multiLevelType w:val="hybridMultilevel"/>
    <w:tmpl w:val="125CC8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AE19BD"/>
    <w:multiLevelType w:val="hybridMultilevel"/>
    <w:tmpl w:val="3600E6A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A2943"/>
    <w:multiLevelType w:val="hybridMultilevel"/>
    <w:tmpl w:val="2FE60E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38422D"/>
    <w:multiLevelType w:val="hybridMultilevel"/>
    <w:tmpl w:val="D5C8D8B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B02A47"/>
    <w:multiLevelType w:val="hybridMultilevel"/>
    <w:tmpl w:val="1CA8DB5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A83009"/>
    <w:multiLevelType w:val="hybridMultilevel"/>
    <w:tmpl w:val="1152D3A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DE227E"/>
    <w:multiLevelType w:val="hybridMultilevel"/>
    <w:tmpl w:val="CB287632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F797E"/>
    <w:multiLevelType w:val="hybridMultilevel"/>
    <w:tmpl w:val="5262E00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F465F8"/>
    <w:multiLevelType w:val="hybridMultilevel"/>
    <w:tmpl w:val="3A24C1D0"/>
    <w:lvl w:ilvl="0" w:tplc="6C0A4ED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9F5EA5"/>
    <w:multiLevelType w:val="hybridMultilevel"/>
    <w:tmpl w:val="3E54915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87546"/>
    <w:multiLevelType w:val="hybridMultilevel"/>
    <w:tmpl w:val="8AF44E4E"/>
    <w:lvl w:ilvl="0" w:tplc="8D8E23B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8513B"/>
    <w:multiLevelType w:val="hybridMultilevel"/>
    <w:tmpl w:val="F44A574C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B13F4"/>
    <w:multiLevelType w:val="hybridMultilevel"/>
    <w:tmpl w:val="3E4EB744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87B8D"/>
    <w:multiLevelType w:val="hybridMultilevel"/>
    <w:tmpl w:val="3E247CB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691A31"/>
    <w:multiLevelType w:val="hybridMultilevel"/>
    <w:tmpl w:val="AE043A0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772810"/>
    <w:multiLevelType w:val="hybridMultilevel"/>
    <w:tmpl w:val="329E31E2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B975F0"/>
    <w:multiLevelType w:val="hybridMultilevel"/>
    <w:tmpl w:val="5A3889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F0295D"/>
    <w:multiLevelType w:val="hybridMultilevel"/>
    <w:tmpl w:val="05D059B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347497"/>
    <w:multiLevelType w:val="hybridMultilevel"/>
    <w:tmpl w:val="8D964644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53C50"/>
    <w:multiLevelType w:val="hybridMultilevel"/>
    <w:tmpl w:val="F0A6A34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F444E"/>
    <w:multiLevelType w:val="hybridMultilevel"/>
    <w:tmpl w:val="5A90BE5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EB4854"/>
    <w:multiLevelType w:val="hybridMultilevel"/>
    <w:tmpl w:val="E938B4A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51D16"/>
    <w:multiLevelType w:val="hybridMultilevel"/>
    <w:tmpl w:val="276EF7B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4B7CF1"/>
    <w:multiLevelType w:val="hybridMultilevel"/>
    <w:tmpl w:val="1A685A98"/>
    <w:lvl w:ilvl="0" w:tplc="49862A9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E21F6"/>
    <w:multiLevelType w:val="hybridMultilevel"/>
    <w:tmpl w:val="3F540B82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50D51"/>
    <w:multiLevelType w:val="hybridMultilevel"/>
    <w:tmpl w:val="B8B8FD8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2132591">
    <w:abstractNumId w:val="14"/>
  </w:num>
  <w:num w:numId="2" w16cid:durableId="1240210329">
    <w:abstractNumId w:val="0"/>
  </w:num>
  <w:num w:numId="3" w16cid:durableId="1719740910">
    <w:abstractNumId w:val="7"/>
  </w:num>
  <w:num w:numId="4" w16cid:durableId="966355575">
    <w:abstractNumId w:val="33"/>
  </w:num>
  <w:num w:numId="5" w16cid:durableId="527183171">
    <w:abstractNumId w:val="38"/>
  </w:num>
  <w:num w:numId="6" w16cid:durableId="421726247">
    <w:abstractNumId w:val="8"/>
  </w:num>
  <w:num w:numId="7" w16cid:durableId="1823621230">
    <w:abstractNumId w:val="29"/>
  </w:num>
  <w:num w:numId="8" w16cid:durableId="215286011">
    <w:abstractNumId w:val="4"/>
  </w:num>
  <w:num w:numId="9" w16cid:durableId="1409886057">
    <w:abstractNumId w:val="20"/>
  </w:num>
  <w:num w:numId="10" w16cid:durableId="518278451">
    <w:abstractNumId w:val="22"/>
  </w:num>
  <w:num w:numId="11" w16cid:durableId="1512724000">
    <w:abstractNumId w:val="3"/>
  </w:num>
  <w:num w:numId="12" w16cid:durableId="46730116">
    <w:abstractNumId w:val="26"/>
  </w:num>
  <w:num w:numId="13" w16cid:durableId="1509173433">
    <w:abstractNumId w:val="37"/>
  </w:num>
  <w:num w:numId="14" w16cid:durableId="638996554">
    <w:abstractNumId w:val="21"/>
  </w:num>
  <w:num w:numId="15" w16cid:durableId="1847598388">
    <w:abstractNumId w:val="36"/>
  </w:num>
  <w:num w:numId="16" w16cid:durableId="1654336847">
    <w:abstractNumId w:val="28"/>
  </w:num>
  <w:num w:numId="17" w16cid:durableId="1533569087">
    <w:abstractNumId w:val="19"/>
  </w:num>
  <w:num w:numId="18" w16cid:durableId="242491379">
    <w:abstractNumId w:val="9"/>
  </w:num>
  <w:num w:numId="19" w16cid:durableId="1698657530">
    <w:abstractNumId w:val="35"/>
  </w:num>
  <w:num w:numId="20" w16cid:durableId="1819684185">
    <w:abstractNumId w:val="6"/>
  </w:num>
  <w:num w:numId="21" w16cid:durableId="1685404268">
    <w:abstractNumId w:val="27"/>
  </w:num>
  <w:num w:numId="22" w16cid:durableId="2093235649">
    <w:abstractNumId w:val="39"/>
  </w:num>
  <w:num w:numId="23" w16cid:durableId="1481070042">
    <w:abstractNumId w:val="12"/>
  </w:num>
  <w:num w:numId="24" w16cid:durableId="1348285745">
    <w:abstractNumId w:val="1"/>
  </w:num>
  <w:num w:numId="25" w16cid:durableId="1256282047">
    <w:abstractNumId w:val="16"/>
  </w:num>
  <w:num w:numId="26" w16cid:durableId="2107574189">
    <w:abstractNumId w:val="2"/>
  </w:num>
  <w:num w:numId="27" w16cid:durableId="75710986">
    <w:abstractNumId w:val="31"/>
  </w:num>
  <w:num w:numId="28" w16cid:durableId="1181433520">
    <w:abstractNumId w:val="34"/>
  </w:num>
  <w:num w:numId="29" w16cid:durableId="484051050">
    <w:abstractNumId w:val="25"/>
  </w:num>
  <w:num w:numId="30" w16cid:durableId="673727938">
    <w:abstractNumId w:val="17"/>
  </w:num>
  <w:num w:numId="31" w16cid:durableId="2007593061">
    <w:abstractNumId w:val="32"/>
  </w:num>
  <w:num w:numId="32" w16cid:durableId="265312600">
    <w:abstractNumId w:val="11"/>
  </w:num>
  <w:num w:numId="33" w16cid:durableId="1537431384">
    <w:abstractNumId w:val="13"/>
  </w:num>
  <w:num w:numId="34" w16cid:durableId="569539386">
    <w:abstractNumId w:val="5"/>
  </w:num>
  <w:num w:numId="35" w16cid:durableId="768086241">
    <w:abstractNumId w:val="24"/>
  </w:num>
  <w:num w:numId="36" w16cid:durableId="2092652012">
    <w:abstractNumId w:val="10"/>
  </w:num>
  <w:num w:numId="37" w16cid:durableId="1547377914">
    <w:abstractNumId w:val="30"/>
  </w:num>
  <w:num w:numId="38" w16cid:durableId="50035912">
    <w:abstractNumId w:val="15"/>
  </w:num>
  <w:num w:numId="39" w16cid:durableId="211384881">
    <w:abstractNumId w:val="23"/>
  </w:num>
  <w:num w:numId="40" w16cid:durableId="12274508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14"/>
    <w:rsid w:val="00037B9B"/>
    <w:rsid w:val="000A2EFC"/>
    <w:rsid w:val="000C4890"/>
    <w:rsid w:val="000C7D5C"/>
    <w:rsid w:val="000E43A4"/>
    <w:rsid w:val="00107D4D"/>
    <w:rsid w:val="00153818"/>
    <w:rsid w:val="001654EA"/>
    <w:rsid w:val="001810E1"/>
    <w:rsid w:val="00182E4F"/>
    <w:rsid w:val="001859D7"/>
    <w:rsid w:val="002B71CB"/>
    <w:rsid w:val="003349A6"/>
    <w:rsid w:val="00351FEB"/>
    <w:rsid w:val="00364F8D"/>
    <w:rsid w:val="003652B8"/>
    <w:rsid w:val="00377B9D"/>
    <w:rsid w:val="00386187"/>
    <w:rsid w:val="003A3E83"/>
    <w:rsid w:val="003B3A21"/>
    <w:rsid w:val="003F2695"/>
    <w:rsid w:val="00454B04"/>
    <w:rsid w:val="0049225E"/>
    <w:rsid w:val="005251EF"/>
    <w:rsid w:val="00554FAA"/>
    <w:rsid w:val="00586CB8"/>
    <w:rsid w:val="005D7779"/>
    <w:rsid w:val="006424D5"/>
    <w:rsid w:val="0066046A"/>
    <w:rsid w:val="00671F82"/>
    <w:rsid w:val="006D7398"/>
    <w:rsid w:val="006E5158"/>
    <w:rsid w:val="006F5954"/>
    <w:rsid w:val="00700F81"/>
    <w:rsid w:val="00741087"/>
    <w:rsid w:val="0075131E"/>
    <w:rsid w:val="00787A92"/>
    <w:rsid w:val="007B48DC"/>
    <w:rsid w:val="008548A8"/>
    <w:rsid w:val="0085673C"/>
    <w:rsid w:val="008936D1"/>
    <w:rsid w:val="008A0A3D"/>
    <w:rsid w:val="008B60F0"/>
    <w:rsid w:val="008E7D48"/>
    <w:rsid w:val="008F7B4A"/>
    <w:rsid w:val="00903E81"/>
    <w:rsid w:val="00916326"/>
    <w:rsid w:val="00955E14"/>
    <w:rsid w:val="009A167E"/>
    <w:rsid w:val="009C71AC"/>
    <w:rsid w:val="009F6514"/>
    <w:rsid w:val="00A2304E"/>
    <w:rsid w:val="00A52B7A"/>
    <w:rsid w:val="00A744A2"/>
    <w:rsid w:val="00AB05B3"/>
    <w:rsid w:val="00B16844"/>
    <w:rsid w:val="00B74835"/>
    <w:rsid w:val="00B8276F"/>
    <w:rsid w:val="00B8296A"/>
    <w:rsid w:val="00B923D6"/>
    <w:rsid w:val="00BE7FCB"/>
    <w:rsid w:val="00C054DB"/>
    <w:rsid w:val="00C21ED3"/>
    <w:rsid w:val="00C40AE0"/>
    <w:rsid w:val="00C70772"/>
    <w:rsid w:val="00CA7126"/>
    <w:rsid w:val="00CB29BC"/>
    <w:rsid w:val="00CB3D07"/>
    <w:rsid w:val="00CD6CB0"/>
    <w:rsid w:val="00D05F95"/>
    <w:rsid w:val="00D47BD8"/>
    <w:rsid w:val="00D52A2D"/>
    <w:rsid w:val="00D6125A"/>
    <w:rsid w:val="00D61601"/>
    <w:rsid w:val="00D662C5"/>
    <w:rsid w:val="00D831BC"/>
    <w:rsid w:val="00DE00DF"/>
    <w:rsid w:val="00DE2577"/>
    <w:rsid w:val="00DE7D2B"/>
    <w:rsid w:val="00DE7FD3"/>
    <w:rsid w:val="00DF1DC2"/>
    <w:rsid w:val="00E4436D"/>
    <w:rsid w:val="00E77369"/>
    <w:rsid w:val="00E94D0B"/>
    <w:rsid w:val="00EA600C"/>
    <w:rsid w:val="00EC1316"/>
    <w:rsid w:val="00F00282"/>
    <w:rsid w:val="00FB2D9E"/>
    <w:rsid w:val="48DCB4BC"/>
    <w:rsid w:val="5FD7F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2128E"/>
  <w15:chartTrackingRefBased/>
  <w15:docId w15:val="{DC4798B5-C363-45ED-BC18-2C5C3699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51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B4A"/>
    <w:pPr>
      <w:keepNext/>
      <w:spacing w:before="120" w:after="12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5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F6514"/>
  </w:style>
  <w:style w:type="paragraph" w:styleId="Footer">
    <w:name w:val="footer"/>
    <w:basedOn w:val="Normal"/>
    <w:link w:val="FooterChar"/>
    <w:uiPriority w:val="99"/>
    <w:unhideWhenUsed/>
    <w:rsid w:val="009F651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F6514"/>
  </w:style>
  <w:style w:type="character" w:styleId="Hyperlink">
    <w:name w:val="Hyperlink"/>
    <w:basedOn w:val="DefaultParagraphFont"/>
    <w:uiPriority w:val="99"/>
    <w:unhideWhenUsed/>
    <w:rsid w:val="009F6514"/>
    <w:rPr>
      <w:color w:val="0563C1" w:themeColor="hyperlink"/>
      <w:u w:val="single"/>
    </w:rPr>
  </w:style>
  <w:style w:type="table" w:styleId="TableGrid">
    <w:name w:val="Table Grid"/>
    <w:basedOn w:val="TableNormal"/>
    <w:rsid w:val="007B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257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DE25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E2577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F7B4A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F7B4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rsid w:val="00F00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Blockquote">
    <w:name w:val="Blockquote"/>
    <w:basedOn w:val="Normal"/>
    <w:rsid w:val="00DE7D2B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4"/>
    </w:rPr>
  </w:style>
  <w:style w:type="character" w:styleId="Strong">
    <w:name w:val="Strong"/>
    <w:uiPriority w:val="22"/>
    <w:qFormat/>
    <w:rsid w:val="00AB05B3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B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B0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454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Nazeing Pre-School</dc:creator>
  <cp:keywords/>
  <dc:description/>
  <cp:lastModifiedBy>Sarah Wells</cp:lastModifiedBy>
  <cp:revision>8</cp:revision>
  <cp:lastPrinted>2024-03-26T13:53:00Z</cp:lastPrinted>
  <dcterms:created xsi:type="dcterms:W3CDTF">2024-03-26T14:00:00Z</dcterms:created>
  <dcterms:modified xsi:type="dcterms:W3CDTF">2026-03-23T12:07:00Z</dcterms:modified>
</cp:coreProperties>
</file>