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853A6" w14:textId="2C4A91D0" w:rsidR="001D1F68" w:rsidRPr="00D0099B" w:rsidRDefault="00D0099B" w:rsidP="00D0099B">
      <w:pPr>
        <w:pStyle w:val="Title"/>
        <w:jc w:val="center"/>
        <w:rPr>
          <w:rFonts w:cstheme="majorHAnsi"/>
          <w:sz w:val="36"/>
          <w:szCs w:val="36"/>
        </w:rPr>
      </w:pPr>
      <w:r>
        <w:rPr>
          <w:rFonts w:cstheme="majorHAnsi"/>
          <w:sz w:val="36"/>
          <w:szCs w:val="36"/>
        </w:rPr>
        <w:t>Pos</w:t>
      </w:r>
      <w:r w:rsidRPr="00924010">
        <w:rPr>
          <w:rFonts w:cstheme="majorHAnsi"/>
          <w:sz w:val="36"/>
          <w:szCs w:val="36"/>
          <w:vertAlign w:val="superscript"/>
        </w:rPr>
        <w:t>+</w:t>
      </w:r>
      <w:r>
        <w:rPr>
          <w:rFonts w:cstheme="majorHAnsi"/>
          <w:sz w:val="36"/>
          <w:szCs w:val="36"/>
        </w:rPr>
        <w:t xml:space="preserve">Abilities’ </w:t>
      </w:r>
      <w:r w:rsidR="00966B67" w:rsidRPr="00D0099B">
        <w:rPr>
          <w:rFonts w:cstheme="majorHAnsi"/>
          <w:sz w:val="36"/>
          <w:szCs w:val="36"/>
        </w:rPr>
        <w:t>Feminist International Assistance Policy</w:t>
      </w:r>
    </w:p>
    <w:p w14:paraId="13A75D44" w14:textId="77777777" w:rsidR="00444468" w:rsidRPr="00D0099B" w:rsidRDefault="00444468" w:rsidP="00444468">
      <w:pPr>
        <w:rPr>
          <w:rFonts w:asciiTheme="majorHAnsi" w:hAnsiTheme="majorHAnsi" w:cstheme="majorHAnsi"/>
          <w:sz w:val="24"/>
          <w:szCs w:val="24"/>
        </w:rPr>
      </w:pPr>
    </w:p>
    <w:p w14:paraId="3C0A1327" w14:textId="20BCC3CA" w:rsidR="00A9261D" w:rsidRPr="00D0099B" w:rsidRDefault="00A9261D" w:rsidP="00A9261D">
      <w:pPr>
        <w:rPr>
          <w:rFonts w:asciiTheme="majorHAnsi" w:hAnsiTheme="majorHAnsi" w:cstheme="majorHAnsi"/>
          <w:color w:val="000000" w:themeColor="text1"/>
          <w:sz w:val="24"/>
          <w:szCs w:val="24"/>
        </w:rPr>
      </w:pPr>
      <w:r w:rsidRPr="00D0099B">
        <w:rPr>
          <w:rFonts w:asciiTheme="majorHAnsi" w:hAnsiTheme="majorHAnsi" w:cstheme="majorHAnsi"/>
          <w:sz w:val="24"/>
          <w:szCs w:val="24"/>
        </w:rPr>
        <w:t>Pos</w:t>
      </w:r>
      <w:r w:rsidRPr="00D0099B">
        <w:rPr>
          <w:rFonts w:asciiTheme="majorHAnsi" w:hAnsiTheme="majorHAnsi" w:cstheme="majorHAnsi"/>
          <w:sz w:val="24"/>
          <w:szCs w:val="24"/>
          <w:vertAlign w:val="superscript"/>
        </w:rPr>
        <w:t>+</w:t>
      </w:r>
      <w:r w:rsidRPr="00D0099B">
        <w:rPr>
          <w:rFonts w:asciiTheme="majorHAnsi" w:hAnsiTheme="majorHAnsi" w:cstheme="majorHAnsi"/>
          <w:sz w:val="24"/>
          <w:szCs w:val="24"/>
        </w:rPr>
        <w:t xml:space="preserve">Abilities is a program of Global Peace Network, a Canadian registered charity which has been working in East Africa for more than a decade. In collaboration with local governments, local community-based organizations and 2 international children’s </w:t>
      </w:r>
      <w:r w:rsidRPr="00D0099B">
        <w:rPr>
          <w:rFonts w:asciiTheme="majorHAnsi" w:hAnsiTheme="majorHAnsi" w:cstheme="majorHAnsi"/>
          <w:color w:val="000000" w:themeColor="text1"/>
          <w:sz w:val="24"/>
          <w:szCs w:val="24"/>
        </w:rPr>
        <w:t xml:space="preserve">charities, SOS Children’s Villages and Villages of Hope - Africa, we are founding members of the Tanzania Rehabilitation Initiative. The purpose of this program is to bring lasting improvements in the provision of rehabilitative care to the most disadvantaged communities in East Africa.  </w:t>
      </w:r>
      <w:r w:rsidR="005E6E70">
        <w:rPr>
          <w:rFonts w:asciiTheme="majorHAnsi" w:hAnsiTheme="majorHAnsi" w:cstheme="majorHAnsi"/>
          <w:color w:val="000000" w:themeColor="text1"/>
          <w:sz w:val="24"/>
          <w:szCs w:val="24"/>
        </w:rPr>
        <w:t xml:space="preserve">In addition, </w:t>
      </w:r>
      <w:proofErr w:type="spellStart"/>
      <w:r w:rsidRPr="00D0099B">
        <w:rPr>
          <w:rFonts w:asciiTheme="majorHAnsi" w:hAnsiTheme="majorHAnsi" w:cstheme="majorHAnsi"/>
          <w:sz w:val="24"/>
          <w:szCs w:val="24"/>
        </w:rPr>
        <w:t>Pos</w:t>
      </w:r>
      <w:r w:rsidRPr="00D0099B">
        <w:rPr>
          <w:rFonts w:asciiTheme="majorHAnsi" w:hAnsiTheme="majorHAnsi" w:cstheme="majorHAnsi"/>
          <w:sz w:val="24"/>
          <w:szCs w:val="24"/>
          <w:vertAlign w:val="superscript"/>
        </w:rPr>
        <w:t>+</w:t>
      </w:r>
      <w:r w:rsidRPr="00D0099B">
        <w:rPr>
          <w:rFonts w:asciiTheme="majorHAnsi" w:hAnsiTheme="majorHAnsi" w:cstheme="majorHAnsi"/>
          <w:sz w:val="24"/>
          <w:szCs w:val="24"/>
        </w:rPr>
        <w:t>Abilities</w:t>
      </w:r>
      <w:proofErr w:type="spellEnd"/>
      <w:r w:rsidRPr="00D0099B">
        <w:rPr>
          <w:rFonts w:asciiTheme="majorHAnsi" w:hAnsiTheme="majorHAnsi" w:cstheme="majorHAnsi"/>
          <w:sz w:val="24"/>
          <w:szCs w:val="24"/>
        </w:rPr>
        <w:t xml:space="preserve"> has been helping children go to school since </w:t>
      </w:r>
      <w:proofErr w:type="gramStart"/>
      <w:r w:rsidRPr="00D0099B">
        <w:rPr>
          <w:rFonts w:asciiTheme="majorHAnsi" w:hAnsiTheme="majorHAnsi" w:cstheme="majorHAnsi"/>
          <w:sz w:val="24"/>
          <w:szCs w:val="24"/>
        </w:rPr>
        <w:t xml:space="preserve">2007, </w:t>
      </w:r>
      <w:r w:rsidR="00D0099B">
        <w:rPr>
          <w:rFonts w:asciiTheme="majorHAnsi" w:hAnsiTheme="majorHAnsi" w:cstheme="majorHAnsi"/>
          <w:sz w:val="24"/>
          <w:szCs w:val="24"/>
        </w:rPr>
        <w:t>and</w:t>
      </w:r>
      <w:proofErr w:type="gramEnd"/>
      <w:r w:rsidR="00D0099B">
        <w:rPr>
          <w:rFonts w:asciiTheme="majorHAnsi" w:hAnsiTheme="majorHAnsi" w:cstheme="majorHAnsi"/>
          <w:sz w:val="24"/>
          <w:szCs w:val="24"/>
        </w:rPr>
        <w:t xml:space="preserve"> is now</w:t>
      </w:r>
      <w:r w:rsidRPr="00D0099B">
        <w:rPr>
          <w:rFonts w:asciiTheme="majorHAnsi" w:hAnsiTheme="majorHAnsi" w:cstheme="majorHAnsi"/>
          <w:sz w:val="24"/>
          <w:szCs w:val="24"/>
        </w:rPr>
        <w:t xml:space="preserve"> concentrating on higher education and health-related education with a sensitivity to the needs of girls, who historically have been overlooked. </w:t>
      </w:r>
    </w:p>
    <w:p w14:paraId="28C1600E" w14:textId="40E57C5E" w:rsidR="00A9261D" w:rsidRPr="00D0099B" w:rsidRDefault="00D0099B" w:rsidP="00A9261D">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Our</w:t>
      </w:r>
      <w:r w:rsidRPr="00D0099B">
        <w:rPr>
          <w:rFonts w:asciiTheme="majorHAnsi" w:hAnsiTheme="majorHAnsi" w:cstheme="majorHAnsi"/>
          <w:color w:val="000000" w:themeColor="text1"/>
          <w:sz w:val="24"/>
          <w:szCs w:val="24"/>
        </w:rPr>
        <w:t xml:space="preserve"> </w:t>
      </w:r>
      <w:r w:rsidR="00A9261D" w:rsidRPr="00D0099B">
        <w:rPr>
          <w:rFonts w:asciiTheme="majorHAnsi" w:hAnsiTheme="majorHAnsi" w:cstheme="majorHAnsi"/>
          <w:i/>
          <w:iCs/>
          <w:color w:val="000000" w:themeColor="text1"/>
          <w:sz w:val="24"/>
          <w:szCs w:val="24"/>
        </w:rPr>
        <w:t>Feminist International Assistance Policy</w:t>
      </w:r>
      <w:r w:rsidR="00A9261D" w:rsidRPr="00D0099B">
        <w:rPr>
          <w:rFonts w:asciiTheme="majorHAnsi" w:hAnsiTheme="majorHAnsi" w:cstheme="majorHAnsi"/>
          <w:color w:val="000000" w:themeColor="text1"/>
          <w:sz w:val="24"/>
          <w:szCs w:val="24"/>
        </w:rPr>
        <w:t xml:space="preserve"> </w:t>
      </w:r>
      <w:r w:rsidR="00CB5721" w:rsidRPr="00D0099B">
        <w:rPr>
          <w:rFonts w:asciiTheme="majorHAnsi" w:hAnsiTheme="majorHAnsi" w:cstheme="majorHAnsi"/>
          <w:color w:val="000000" w:themeColor="text1"/>
          <w:sz w:val="24"/>
          <w:szCs w:val="24"/>
        </w:rPr>
        <w:t>acknowledges</w:t>
      </w:r>
      <w:r w:rsidR="00A9261D" w:rsidRPr="00D0099B">
        <w:rPr>
          <w:rFonts w:asciiTheme="majorHAnsi" w:hAnsiTheme="majorHAnsi" w:cstheme="majorHAnsi"/>
          <w:color w:val="000000" w:themeColor="text1"/>
          <w:sz w:val="24"/>
          <w:szCs w:val="24"/>
        </w:rPr>
        <w:t xml:space="preserve"> </w:t>
      </w:r>
      <w:r w:rsidR="00CB5721" w:rsidRPr="00D0099B">
        <w:rPr>
          <w:rFonts w:asciiTheme="majorHAnsi" w:hAnsiTheme="majorHAnsi" w:cstheme="majorHAnsi"/>
          <w:color w:val="000000" w:themeColor="text1"/>
          <w:sz w:val="24"/>
          <w:szCs w:val="24"/>
        </w:rPr>
        <w:t xml:space="preserve">that the best way to foster a more inclusive, </w:t>
      </w:r>
      <w:proofErr w:type="gramStart"/>
      <w:r w:rsidR="00CB5721" w:rsidRPr="00D0099B">
        <w:rPr>
          <w:rFonts w:asciiTheme="majorHAnsi" w:hAnsiTheme="majorHAnsi" w:cstheme="majorHAnsi"/>
          <w:color w:val="000000" w:themeColor="text1"/>
          <w:sz w:val="24"/>
          <w:szCs w:val="24"/>
        </w:rPr>
        <w:t>peaceful</w:t>
      </w:r>
      <w:proofErr w:type="gramEnd"/>
      <w:r w:rsidR="00CB5721" w:rsidRPr="00D0099B">
        <w:rPr>
          <w:rFonts w:asciiTheme="majorHAnsi" w:hAnsiTheme="majorHAnsi" w:cstheme="majorHAnsi"/>
          <w:color w:val="000000" w:themeColor="text1"/>
          <w:sz w:val="24"/>
          <w:szCs w:val="24"/>
        </w:rPr>
        <w:t xml:space="preserve"> and prosperous world is through </w:t>
      </w:r>
      <w:r w:rsidR="00A9261D" w:rsidRPr="00D0099B">
        <w:rPr>
          <w:rFonts w:asciiTheme="majorHAnsi" w:hAnsiTheme="majorHAnsi" w:cstheme="majorHAnsi"/>
          <w:color w:val="000000" w:themeColor="text1"/>
          <w:sz w:val="24"/>
          <w:szCs w:val="24"/>
        </w:rPr>
        <w:t xml:space="preserve">supporting gender equality and the empowerment of </w:t>
      </w:r>
      <w:r w:rsidR="00CB5721" w:rsidRPr="00D0099B">
        <w:rPr>
          <w:rFonts w:asciiTheme="majorHAnsi" w:hAnsiTheme="majorHAnsi" w:cstheme="majorHAnsi"/>
          <w:color w:val="000000" w:themeColor="text1"/>
          <w:sz w:val="24"/>
          <w:szCs w:val="24"/>
        </w:rPr>
        <w:t>females</w:t>
      </w:r>
      <w:r w:rsidR="00A9261D" w:rsidRPr="00D0099B">
        <w:rPr>
          <w:rFonts w:asciiTheme="majorHAnsi" w:hAnsiTheme="majorHAnsi" w:cstheme="majorHAnsi"/>
          <w:color w:val="000000" w:themeColor="text1"/>
          <w:sz w:val="24"/>
          <w:szCs w:val="24"/>
        </w:rPr>
        <w:t>. This policy</w:t>
      </w:r>
      <w:r w:rsidR="00CB5721" w:rsidRPr="00D0099B">
        <w:rPr>
          <w:rFonts w:asciiTheme="majorHAnsi" w:hAnsiTheme="majorHAnsi" w:cstheme="majorHAnsi"/>
          <w:color w:val="000000" w:themeColor="text1"/>
          <w:sz w:val="24"/>
          <w:szCs w:val="24"/>
        </w:rPr>
        <w:t xml:space="preserve"> is </w:t>
      </w:r>
      <w:r>
        <w:rPr>
          <w:rFonts w:asciiTheme="majorHAnsi" w:hAnsiTheme="majorHAnsi" w:cstheme="majorHAnsi"/>
          <w:color w:val="000000" w:themeColor="text1"/>
          <w:sz w:val="24"/>
          <w:szCs w:val="24"/>
        </w:rPr>
        <w:t>a</w:t>
      </w:r>
      <w:r w:rsidRPr="00D0099B">
        <w:rPr>
          <w:rFonts w:asciiTheme="majorHAnsi" w:hAnsiTheme="majorHAnsi" w:cstheme="majorHAnsi"/>
          <w:color w:val="000000" w:themeColor="text1"/>
          <w:sz w:val="24"/>
          <w:szCs w:val="24"/>
        </w:rPr>
        <w:t xml:space="preserve"> </w:t>
      </w:r>
      <w:r w:rsidR="00CB5721" w:rsidRPr="00D0099B">
        <w:rPr>
          <w:rFonts w:asciiTheme="majorHAnsi" w:hAnsiTheme="majorHAnsi" w:cstheme="majorHAnsi"/>
          <w:color w:val="000000" w:themeColor="text1"/>
          <w:sz w:val="24"/>
          <w:szCs w:val="24"/>
        </w:rPr>
        <w:t xml:space="preserve">first step </w:t>
      </w:r>
      <w:r>
        <w:rPr>
          <w:rFonts w:asciiTheme="majorHAnsi" w:hAnsiTheme="majorHAnsi" w:cstheme="majorHAnsi"/>
          <w:color w:val="000000" w:themeColor="text1"/>
          <w:sz w:val="24"/>
          <w:szCs w:val="24"/>
        </w:rPr>
        <w:t>towards</w:t>
      </w:r>
      <w:r w:rsidR="00CB5721" w:rsidRPr="00D0099B">
        <w:rPr>
          <w:rFonts w:asciiTheme="majorHAnsi" w:hAnsiTheme="majorHAnsi" w:cstheme="majorHAnsi"/>
          <w:color w:val="000000" w:themeColor="text1"/>
          <w:sz w:val="24"/>
          <w:szCs w:val="24"/>
        </w:rPr>
        <w:t xml:space="preserve"> the protection and promotion of the human rights of all </w:t>
      </w:r>
      <w:r w:rsidR="00A9261D" w:rsidRPr="00D0099B">
        <w:rPr>
          <w:rFonts w:asciiTheme="majorHAnsi" w:hAnsiTheme="majorHAnsi" w:cstheme="majorHAnsi"/>
          <w:color w:val="000000" w:themeColor="text1"/>
          <w:sz w:val="24"/>
          <w:szCs w:val="24"/>
        </w:rPr>
        <w:t>vulnerable and marginalized groups</w:t>
      </w:r>
      <w:r w:rsidR="00CB5721" w:rsidRPr="00D0099B">
        <w:rPr>
          <w:rFonts w:asciiTheme="majorHAnsi" w:hAnsiTheme="majorHAnsi" w:cstheme="majorHAnsi"/>
          <w:color w:val="000000" w:themeColor="text1"/>
          <w:sz w:val="24"/>
          <w:szCs w:val="24"/>
        </w:rPr>
        <w:t xml:space="preserve">, as well as increasing </w:t>
      </w:r>
      <w:r w:rsidR="00A9261D" w:rsidRPr="00D0099B">
        <w:rPr>
          <w:rFonts w:asciiTheme="majorHAnsi" w:hAnsiTheme="majorHAnsi" w:cstheme="majorHAnsi"/>
          <w:color w:val="000000" w:themeColor="text1"/>
          <w:sz w:val="24"/>
          <w:szCs w:val="24"/>
        </w:rPr>
        <w:t xml:space="preserve">their participation in equal decision making. </w:t>
      </w:r>
      <w:r w:rsidR="00F03AE0">
        <w:rPr>
          <w:rFonts w:asciiTheme="majorHAnsi" w:hAnsiTheme="majorHAnsi" w:cstheme="majorHAnsi"/>
          <w:color w:val="000000" w:themeColor="text1"/>
          <w:sz w:val="24"/>
          <w:szCs w:val="24"/>
        </w:rPr>
        <w:t>Our purpose is to enable</w:t>
      </w:r>
      <w:r w:rsidR="008E7410" w:rsidRPr="00D0099B">
        <w:rPr>
          <w:rFonts w:asciiTheme="majorHAnsi" w:hAnsiTheme="majorHAnsi" w:cstheme="majorHAnsi"/>
          <w:color w:val="000000" w:themeColor="text1"/>
          <w:sz w:val="24"/>
          <w:szCs w:val="24"/>
        </w:rPr>
        <w:t xml:space="preserve"> females to have access and control over resources that are needed to </w:t>
      </w:r>
      <w:r w:rsidR="00F03AE0">
        <w:rPr>
          <w:rFonts w:asciiTheme="majorHAnsi" w:hAnsiTheme="majorHAnsi" w:cstheme="majorHAnsi"/>
          <w:color w:val="000000" w:themeColor="text1"/>
          <w:sz w:val="24"/>
          <w:szCs w:val="24"/>
        </w:rPr>
        <w:t>achieve</w:t>
      </w:r>
      <w:r w:rsidR="00F03AE0" w:rsidRPr="00D0099B">
        <w:rPr>
          <w:rFonts w:asciiTheme="majorHAnsi" w:hAnsiTheme="majorHAnsi" w:cstheme="majorHAnsi"/>
          <w:color w:val="000000" w:themeColor="text1"/>
          <w:sz w:val="24"/>
          <w:szCs w:val="24"/>
        </w:rPr>
        <w:t xml:space="preserve"> </w:t>
      </w:r>
      <w:r w:rsidR="008E7410" w:rsidRPr="00D0099B">
        <w:rPr>
          <w:rFonts w:asciiTheme="majorHAnsi" w:hAnsiTheme="majorHAnsi" w:cstheme="majorHAnsi"/>
          <w:color w:val="000000" w:themeColor="text1"/>
          <w:sz w:val="24"/>
          <w:szCs w:val="24"/>
        </w:rPr>
        <w:t>social and economic equality.</w:t>
      </w:r>
      <w:r w:rsidR="00A9261D" w:rsidRPr="00D0099B">
        <w:rPr>
          <w:rFonts w:asciiTheme="majorHAnsi" w:hAnsiTheme="majorHAnsi" w:cstheme="majorHAnsi"/>
          <w:color w:val="000000" w:themeColor="text1"/>
          <w:sz w:val="24"/>
          <w:szCs w:val="24"/>
        </w:rPr>
        <w:t xml:space="preserve"> A feminist approach is much more than </w:t>
      </w:r>
      <w:r w:rsidR="00CB5721" w:rsidRPr="00D0099B">
        <w:rPr>
          <w:rFonts w:asciiTheme="majorHAnsi" w:hAnsiTheme="majorHAnsi" w:cstheme="majorHAnsi"/>
          <w:color w:val="000000" w:themeColor="text1"/>
          <w:sz w:val="24"/>
          <w:szCs w:val="24"/>
        </w:rPr>
        <w:t>centring</w:t>
      </w:r>
      <w:r w:rsidR="00A9261D" w:rsidRPr="00D0099B">
        <w:rPr>
          <w:rFonts w:asciiTheme="majorHAnsi" w:hAnsiTheme="majorHAnsi" w:cstheme="majorHAnsi"/>
          <w:color w:val="000000" w:themeColor="text1"/>
          <w:sz w:val="24"/>
          <w:szCs w:val="24"/>
        </w:rPr>
        <w:t xml:space="preserve"> on women and girls; rather, it is the most </w:t>
      </w:r>
      <w:r w:rsidR="00F03AE0">
        <w:rPr>
          <w:rFonts w:asciiTheme="majorHAnsi" w:hAnsiTheme="majorHAnsi" w:cstheme="majorHAnsi"/>
          <w:color w:val="000000" w:themeColor="text1"/>
          <w:sz w:val="24"/>
          <w:szCs w:val="24"/>
        </w:rPr>
        <w:t>effective</w:t>
      </w:r>
      <w:r w:rsidR="00F03AE0" w:rsidRPr="00D0099B">
        <w:rPr>
          <w:rFonts w:asciiTheme="majorHAnsi" w:hAnsiTheme="majorHAnsi" w:cstheme="majorHAnsi"/>
          <w:color w:val="000000" w:themeColor="text1"/>
          <w:sz w:val="24"/>
          <w:szCs w:val="24"/>
        </w:rPr>
        <w:t xml:space="preserve"> </w:t>
      </w:r>
      <w:r w:rsidR="00A9261D" w:rsidRPr="00D0099B">
        <w:rPr>
          <w:rFonts w:asciiTheme="majorHAnsi" w:hAnsiTheme="majorHAnsi" w:cstheme="majorHAnsi"/>
          <w:color w:val="000000" w:themeColor="text1"/>
          <w:sz w:val="24"/>
          <w:szCs w:val="24"/>
        </w:rPr>
        <w:t xml:space="preserve">way to </w:t>
      </w:r>
      <w:r w:rsidR="00CB5721" w:rsidRPr="00D0099B">
        <w:rPr>
          <w:rFonts w:asciiTheme="majorHAnsi" w:hAnsiTheme="majorHAnsi" w:cstheme="majorHAnsi"/>
          <w:color w:val="000000" w:themeColor="text1"/>
          <w:sz w:val="24"/>
          <w:szCs w:val="24"/>
        </w:rPr>
        <w:t>focus on</w:t>
      </w:r>
      <w:r w:rsidR="00A9261D" w:rsidRPr="00D0099B">
        <w:rPr>
          <w:rFonts w:asciiTheme="majorHAnsi" w:hAnsiTheme="majorHAnsi" w:cstheme="majorHAnsi"/>
          <w:color w:val="000000" w:themeColor="text1"/>
          <w:sz w:val="24"/>
          <w:szCs w:val="24"/>
        </w:rPr>
        <w:t xml:space="preserve"> the root causes of poverty.</w:t>
      </w:r>
    </w:p>
    <w:p w14:paraId="4271B85A" w14:textId="79F28082" w:rsidR="00A9261D" w:rsidRPr="00D0099B" w:rsidRDefault="00A9261D" w:rsidP="00A9261D">
      <w:p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 xml:space="preserve">Our priorities will be </w:t>
      </w:r>
      <w:r w:rsidR="00AF6D1A" w:rsidRPr="00D0099B">
        <w:rPr>
          <w:rFonts w:asciiTheme="majorHAnsi" w:hAnsiTheme="majorHAnsi" w:cstheme="majorHAnsi"/>
          <w:color w:val="000000" w:themeColor="text1"/>
          <w:sz w:val="24"/>
          <w:szCs w:val="24"/>
        </w:rPr>
        <w:t>fortified</w:t>
      </w:r>
      <w:r w:rsidRPr="00D0099B">
        <w:rPr>
          <w:rFonts w:asciiTheme="majorHAnsi" w:hAnsiTheme="majorHAnsi" w:cstheme="majorHAnsi"/>
          <w:color w:val="000000" w:themeColor="text1"/>
          <w:sz w:val="24"/>
          <w:szCs w:val="24"/>
        </w:rPr>
        <w:t xml:space="preserve"> by work in the following action areas:</w:t>
      </w:r>
    </w:p>
    <w:p w14:paraId="6738E1BA" w14:textId="59D67792" w:rsidR="00AF6D1A" w:rsidRPr="00924010" w:rsidRDefault="00AF6D1A" w:rsidP="00924010">
      <w:pPr>
        <w:pStyle w:val="ListParagraph"/>
        <w:numPr>
          <w:ilvl w:val="0"/>
          <w:numId w:val="3"/>
        </w:numPr>
        <w:rPr>
          <w:rFonts w:asciiTheme="majorHAnsi" w:hAnsiTheme="majorHAnsi" w:cstheme="majorHAnsi"/>
          <w:color w:val="000000" w:themeColor="text1"/>
          <w:sz w:val="24"/>
          <w:szCs w:val="24"/>
        </w:rPr>
      </w:pPr>
      <w:r w:rsidRPr="00924010">
        <w:rPr>
          <w:rFonts w:asciiTheme="majorHAnsi" w:hAnsiTheme="majorHAnsi" w:cstheme="majorHAnsi"/>
          <w:b/>
          <w:bCs/>
          <w:color w:val="000000" w:themeColor="text1"/>
          <w:sz w:val="24"/>
          <w:szCs w:val="24"/>
        </w:rPr>
        <w:t>Gender Equality and the Empowerment of Women and Girls</w:t>
      </w:r>
      <w:r w:rsidRPr="00924010">
        <w:rPr>
          <w:rFonts w:asciiTheme="majorHAnsi" w:hAnsiTheme="majorHAnsi" w:cstheme="majorHAnsi"/>
          <w:color w:val="000000" w:themeColor="text1"/>
          <w:sz w:val="24"/>
          <w:szCs w:val="24"/>
        </w:rPr>
        <w:t xml:space="preserve"> will be </w:t>
      </w:r>
      <w:r w:rsidR="00251BE2" w:rsidRPr="00924010">
        <w:rPr>
          <w:rFonts w:asciiTheme="majorHAnsi" w:hAnsiTheme="majorHAnsi" w:cstheme="majorHAnsi"/>
          <w:color w:val="000000" w:themeColor="text1"/>
          <w:sz w:val="24"/>
          <w:szCs w:val="24"/>
        </w:rPr>
        <w:t>highlighted in the w</w:t>
      </w:r>
      <w:r w:rsidRPr="00924010">
        <w:rPr>
          <w:rFonts w:asciiTheme="majorHAnsi" w:hAnsiTheme="majorHAnsi" w:cstheme="majorHAnsi"/>
          <w:color w:val="000000" w:themeColor="text1"/>
          <w:sz w:val="24"/>
          <w:szCs w:val="24"/>
        </w:rPr>
        <w:t>ork</w:t>
      </w:r>
      <w:r w:rsidR="00251BE2" w:rsidRPr="00924010">
        <w:rPr>
          <w:rFonts w:asciiTheme="majorHAnsi" w:hAnsiTheme="majorHAnsi" w:cstheme="majorHAnsi"/>
          <w:color w:val="000000" w:themeColor="text1"/>
          <w:sz w:val="24"/>
          <w:szCs w:val="24"/>
        </w:rPr>
        <w:t xml:space="preserve"> we do</w:t>
      </w:r>
      <w:r w:rsidRPr="00924010">
        <w:rPr>
          <w:rFonts w:asciiTheme="majorHAnsi" w:hAnsiTheme="majorHAnsi" w:cstheme="majorHAnsi"/>
          <w:color w:val="000000" w:themeColor="text1"/>
          <w:sz w:val="24"/>
          <w:szCs w:val="24"/>
        </w:rPr>
        <w:t>. We will support efforts to reduce sexual and gender-based violence</w:t>
      </w:r>
      <w:r w:rsidR="00251BE2" w:rsidRPr="00924010">
        <w:rPr>
          <w:rFonts w:asciiTheme="majorHAnsi" w:hAnsiTheme="majorHAnsi" w:cstheme="majorHAnsi"/>
          <w:color w:val="000000" w:themeColor="text1"/>
          <w:sz w:val="24"/>
          <w:szCs w:val="24"/>
        </w:rPr>
        <w:t>, and</w:t>
      </w:r>
      <w:r w:rsidRPr="00924010">
        <w:rPr>
          <w:rFonts w:asciiTheme="majorHAnsi" w:hAnsiTheme="majorHAnsi" w:cstheme="majorHAnsi"/>
          <w:color w:val="000000" w:themeColor="text1"/>
          <w:sz w:val="24"/>
          <w:szCs w:val="24"/>
        </w:rPr>
        <w:t xml:space="preserve"> to improve government’s capacity to provide services to women and girls</w:t>
      </w:r>
      <w:r w:rsidR="00F03AE0" w:rsidRPr="00924010">
        <w:rPr>
          <w:rFonts w:asciiTheme="majorHAnsi" w:hAnsiTheme="majorHAnsi" w:cstheme="majorHAnsi"/>
          <w:color w:val="000000" w:themeColor="text1"/>
          <w:sz w:val="24"/>
          <w:szCs w:val="24"/>
        </w:rPr>
        <w:t>,</w:t>
      </w:r>
      <w:r w:rsidRPr="00924010">
        <w:rPr>
          <w:rFonts w:asciiTheme="majorHAnsi" w:hAnsiTheme="majorHAnsi" w:cstheme="majorHAnsi"/>
          <w:color w:val="000000" w:themeColor="text1"/>
          <w:sz w:val="24"/>
          <w:szCs w:val="24"/>
        </w:rPr>
        <w:t xml:space="preserve"> and to improve gender</w:t>
      </w:r>
      <w:r w:rsidR="00F03AE0" w:rsidRPr="00924010">
        <w:rPr>
          <w:rFonts w:asciiTheme="majorHAnsi" w:hAnsiTheme="majorHAnsi" w:cstheme="majorHAnsi"/>
          <w:color w:val="000000" w:themeColor="text1"/>
          <w:sz w:val="24"/>
          <w:szCs w:val="24"/>
        </w:rPr>
        <w:t>-based</w:t>
      </w:r>
      <w:r w:rsidRPr="00924010">
        <w:rPr>
          <w:rFonts w:asciiTheme="majorHAnsi" w:hAnsiTheme="majorHAnsi" w:cstheme="majorHAnsi"/>
          <w:color w:val="000000" w:themeColor="text1"/>
          <w:sz w:val="24"/>
          <w:szCs w:val="24"/>
        </w:rPr>
        <w:t xml:space="preserve"> analys</w:t>
      </w:r>
      <w:r w:rsidR="00F03AE0" w:rsidRPr="00924010">
        <w:rPr>
          <w:rFonts w:asciiTheme="majorHAnsi" w:hAnsiTheme="majorHAnsi" w:cstheme="majorHAnsi"/>
          <w:color w:val="000000" w:themeColor="text1"/>
          <w:sz w:val="24"/>
          <w:szCs w:val="24"/>
        </w:rPr>
        <w:t>e</w:t>
      </w:r>
      <w:r w:rsidRPr="00924010">
        <w:rPr>
          <w:rFonts w:asciiTheme="majorHAnsi" w:hAnsiTheme="majorHAnsi" w:cstheme="majorHAnsi"/>
          <w:color w:val="000000" w:themeColor="text1"/>
          <w:sz w:val="24"/>
          <w:szCs w:val="24"/>
        </w:rPr>
        <w:t>s.</w:t>
      </w:r>
    </w:p>
    <w:p w14:paraId="601D9CB0" w14:textId="4E2568AD" w:rsidR="00AF6D1A" w:rsidRPr="00924010" w:rsidRDefault="00F03AE0" w:rsidP="00924010">
      <w:pPr>
        <w:pStyle w:val="ListParagraph"/>
        <w:numPr>
          <w:ilvl w:val="0"/>
          <w:numId w:val="3"/>
        </w:numPr>
        <w:rPr>
          <w:rFonts w:asciiTheme="majorHAnsi" w:hAnsiTheme="majorHAnsi" w:cstheme="majorHAnsi"/>
          <w:color w:val="000000" w:themeColor="text1"/>
          <w:sz w:val="24"/>
          <w:szCs w:val="24"/>
        </w:rPr>
      </w:pPr>
      <w:proofErr w:type="gramStart"/>
      <w:r w:rsidRPr="00924010">
        <w:rPr>
          <w:rFonts w:asciiTheme="majorHAnsi" w:hAnsiTheme="majorHAnsi" w:cstheme="majorHAnsi"/>
          <w:b/>
          <w:bCs/>
          <w:color w:val="000000" w:themeColor="text1"/>
          <w:sz w:val="24"/>
          <w:szCs w:val="24"/>
        </w:rPr>
        <w:t>Promotion of</w:t>
      </w:r>
      <w:r w:rsidR="00AF6D1A" w:rsidRPr="00924010">
        <w:rPr>
          <w:rFonts w:asciiTheme="majorHAnsi" w:hAnsiTheme="majorHAnsi" w:cstheme="majorHAnsi"/>
          <w:color w:val="000000" w:themeColor="text1"/>
          <w:sz w:val="24"/>
          <w:szCs w:val="24"/>
        </w:rPr>
        <w:t xml:space="preserve"> </w:t>
      </w:r>
      <w:r w:rsidR="00AF6D1A" w:rsidRPr="00924010">
        <w:rPr>
          <w:rFonts w:asciiTheme="majorHAnsi" w:hAnsiTheme="majorHAnsi" w:cstheme="majorHAnsi"/>
          <w:b/>
          <w:bCs/>
          <w:color w:val="000000" w:themeColor="text1"/>
          <w:sz w:val="24"/>
          <w:szCs w:val="24"/>
        </w:rPr>
        <w:t>Human Dignity</w:t>
      </w:r>
      <w:r w:rsidR="00AF6D1A" w:rsidRPr="00924010">
        <w:rPr>
          <w:rFonts w:asciiTheme="majorHAnsi" w:hAnsiTheme="majorHAnsi" w:cstheme="majorHAnsi"/>
          <w:color w:val="000000" w:themeColor="text1"/>
          <w:sz w:val="24"/>
          <w:szCs w:val="24"/>
        </w:rPr>
        <w:t>,</w:t>
      </w:r>
      <w:proofErr w:type="gramEnd"/>
      <w:r w:rsidRPr="00924010">
        <w:rPr>
          <w:rFonts w:asciiTheme="majorHAnsi" w:hAnsiTheme="majorHAnsi" w:cstheme="majorHAnsi"/>
          <w:color w:val="000000" w:themeColor="text1"/>
          <w:sz w:val="24"/>
          <w:szCs w:val="24"/>
        </w:rPr>
        <w:t xml:space="preserve"> will be prioritized as</w:t>
      </w:r>
      <w:r w:rsidR="00AF6D1A" w:rsidRPr="00924010">
        <w:rPr>
          <w:rFonts w:asciiTheme="majorHAnsi" w:hAnsiTheme="majorHAnsi" w:cstheme="majorHAnsi"/>
          <w:color w:val="000000" w:themeColor="text1"/>
          <w:sz w:val="24"/>
          <w:szCs w:val="24"/>
        </w:rPr>
        <w:t xml:space="preserve"> we </w:t>
      </w:r>
      <w:r w:rsidRPr="00924010">
        <w:rPr>
          <w:rFonts w:asciiTheme="majorHAnsi" w:hAnsiTheme="majorHAnsi" w:cstheme="majorHAnsi"/>
          <w:color w:val="000000" w:themeColor="text1"/>
          <w:sz w:val="24"/>
          <w:szCs w:val="24"/>
        </w:rPr>
        <w:t>aid in the provision of</w:t>
      </w:r>
      <w:r w:rsidR="00251BE2" w:rsidRPr="00924010">
        <w:rPr>
          <w:rFonts w:asciiTheme="majorHAnsi" w:hAnsiTheme="majorHAnsi" w:cstheme="majorHAnsi"/>
          <w:color w:val="000000" w:themeColor="text1"/>
          <w:sz w:val="24"/>
          <w:szCs w:val="24"/>
        </w:rPr>
        <w:t xml:space="preserve"> </w:t>
      </w:r>
      <w:r w:rsidR="00AF6D1A" w:rsidRPr="00924010">
        <w:rPr>
          <w:rFonts w:asciiTheme="majorHAnsi" w:hAnsiTheme="majorHAnsi" w:cstheme="majorHAnsi"/>
          <w:color w:val="000000" w:themeColor="text1"/>
          <w:sz w:val="24"/>
          <w:szCs w:val="24"/>
        </w:rPr>
        <w:t>quality health care,</w:t>
      </w:r>
      <w:r w:rsidR="00251BE2" w:rsidRPr="00924010">
        <w:rPr>
          <w:rFonts w:asciiTheme="majorHAnsi" w:hAnsiTheme="majorHAnsi" w:cstheme="majorHAnsi"/>
          <w:color w:val="000000" w:themeColor="text1"/>
          <w:sz w:val="24"/>
          <w:szCs w:val="24"/>
        </w:rPr>
        <w:t xml:space="preserve"> and </w:t>
      </w:r>
      <w:r>
        <w:rPr>
          <w:rFonts w:asciiTheme="majorHAnsi" w:hAnsiTheme="majorHAnsi" w:cstheme="majorHAnsi"/>
          <w:color w:val="000000" w:themeColor="text1"/>
          <w:sz w:val="24"/>
          <w:szCs w:val="24"/>
        </w:rPr>
        <w:t>improved</w:t>
      </w:r>
      <w:r w:rsidRPr="00924010">
        <w:rPr>
          <w:rFonts w:asciiTheme="majorHAnsi" w:hAnsiTheme="majorHAnsi" w:cstheme="majorHAnsi"/>
          <w:color w:val="000000" w:themeColor="text1"/>
          <w:sz w:val="24"/>
          <w:szCs w:val="24"/>
        </w:rPr>
        <w:t xml:space="preserve"> </w:t>
      </w:r>
      <w:r w:rsidR="00251BE2" w:rsidRPr="00924010">
        <w:rPr>
          <w:rFonts w:asciiTheme="majorHAnsi" w:hAnsiTheme="majorHAnsi" w:cstheme="majorHAnsi"/>
          <w:color w:val="000000" w:themeColor="text1"/>
          <w:sz w:val="24"/>
          <w:szCs w:val="24"/>
        </w:rPr>
        <w:t xml:space="preserve">access to </w:t>
      </w:r>
      <w:r w:rsidR="00AF6D1A" w:rsidRPr="00924010">
        <w:rPr>
          <w:rFonts w:asciiTheme="majorHAnsi" w:hAnsiTheme="majorHAnsi" w:cstheme="majorHAnsi"/>
          <w:color w:val="000000" w:themeColor="text1"/>
          <w:sz w:val="24"/>
          <w:szCs w:val="24"/>
        </w:rPr>
        <w:t>education</w:t>
      </w:r>
      <w:r w:rsidR="00251BE2" w:rsidRPr="00924010">
        <w:rPr>
          <w:rFonts w:asciiTheme="majorHAnsi" w:hAnsiTheme="majorHAnsi" w:cstheme="majorHAnsi"/>
          <w:color w:val="000000" w:themeColor="text1"/>
          <w:sz w:val="24"/>
          <w:szCs w:val="24"/>
        </w:rPr>
        <w:t xml:space="preserve"> and </w:t>
      </w:r>
      <w:r>
        <w:rPr>
          <w:rFonts w:asciiTheme="majorHAnsi" w:hAnsiTheme="majorHAnsi" w:cstheme="majorHAnsi"/>
          <w:color w:val="000000" w:themeColor="text1"/>
          <w:sz w:val="24"/>
          <w:szCs w:val="24"/>
        </w:rPr>
        <w:t>learning resources</w:t>
      </w:r>
      <w:r w:rsidR="00AF6D1A" w:rsidRPr="00924010">
        <w:rPr>
          <w:rFonts w:asciiTheme="majorHAnsi" w:hAnsiTheme="majorHAnsi" w:cstheme="majorHAnsi"/>
          <w:color w:val="000000" w:themeColor="text1"/>
          <w:sz w:val="24"/>
          <w:szCs w:val="24"/>
        </w:rPr>
        <w:t xml:space="preserve"> that </w:t>
      </w:r>
      <w:r w:rsidR="00251BE2" w:rsidRPr="00924010">
        <w:rPr>
          <w:rFonts w:asciiTheme="majorHAnsi" w:hAnsiTheme="majorHAnsi" w:cstheme="majorHAnsi"/>
          <w:color w:val="000000" w:themeColor="text1"/>
          <w:sz w:val="24"/>
          <w:szCs w:val="24"/>
        </w:rPr>
        <w:t>address the needs and potential of females.</w:t>
      </w:r>
      <w:r w:rsidR="00AF6D1A" w:rsidRPr="00924010">
        <w:rPr>
          <w:rFonts w:asciiTheme="majorHAnsi" w:hAnsiTheme="majorHAnsi" w:cstheme="majorHAnsi"/>
          <w:color w:val="000000" w:themeColor="text1"/>
          <w:sz w:val="24"/>
          <w:szCs w:val="24"/>
        </w:rPr>
        <w:t xml:space="preserve"> </w:t>
      </w:r>
    </w:p>
    <w:p w14:paraId="1039F33D" w14:textId="0C2DA23F" w:rsidR="00A9261D" w:rsidRPr="00D0099B" w:rsidRDefault="00AF6D1A" w:rsidP="00A9261D">
      <w:p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Women and girls are</w:t>
      </w:r>
      <w:r w:rsidR="00251BE2" w:rsidRPr="00D0099B">
        <w:rPr>
          <w:rFonts w:asciiTheme="majorHAnsi" w:hAnsiTheme="majorHAnsi" w:cstheme="majorHAnsi"/>
          <w:color w:val="000000" w:themeColor="text1"/>
          <w:sz w:val="24"/>
          <w:szCs w:val="24"/>
        </w:rPr>
        <w:t xml:space="preserve"> fierce</w:t>
      </w:r>
      <w:r w:rsidRPr="00D0099B">
        <w:rPr>
          <w:rFonts w:asciiTheme="majorHAnsi" w:hAnsiTheme="majorHAnsi" w:cstheme="majorHAnsi"/>
          <w:color w:val="000000" w:themeColor="text1"/>
          <w:sz w:val="24"/>
          <w:szCs w:val="24"/>
        </w:rPr>
        <w:t xml:space="preserve"> </w:t>
      </w:r>
      <w:r w:rsidR="00E042C7" w:rsidRPr="00D0099B">
        <w:rPr>
          <w:rFonts w:asciiTheme="majorHAnsi" w:hAnsiTheme="majorHAnsi" w:cstheme="majorHAnsi"/>
          <w:color w:val="000000" w:themeColor="text1"/>
          <w:sz w:val="24"/>
          <w:szCs w:val="24"/>
        </w:rPr>
        <w:t>catalysts of</w:t>
      </w:r>
      <w:r w:rsidRPr="00D0099B">
        <w:rPr>
          <w:rFonts w:asciiTheme="majorHAnsi" w:hAnsiTheme="majorHAnsi" w:cstheme="majorHAnsi"/>
          <w:color w:val="000000" w:themeColor="text1"/>
          <w:sz w:val="24"/>
          <w:szCs w:val="24"/>
        </w:rPr>
        <w:t xml:space="preserve"> change</w:t>
      </w:r>
      <w:r w:rsidR="00F03AE0">
        <w:rPr>
          <w:rFonts w:asciiTheme="majorHAnsi" w:hAnsiTheme="majorHAnsi" w:cstheme="majorHAnsi"/>
          <w:color w:val="000000" w:themeColor="text1"/>
          <w:sz w:val="24"/>
          <w:szCs w:val="24"/>
        </w:rPr>
        <w:t>;</w:t>
      </w:r>
      <w:r w:rsidRPr="00D0099B">
        <w:rPr>
          <w:rFonts w:asciiTheme="majorHAnsi" w:hAnsiTheme="majorHAnsi" w:cstheme="majorHAnsi"/>
          <w:color w:val="000000" w:themeColor="text1"/>
          <w:sz w:val="24"/>
          <w:szCs w:val="24"/>
        </w:rPr>
        <w:t xml:space="preserve"> they have </w:t>
      </w:r>
      <w:r w:rsidR="00D5722B" w:rsidRPr="00D0099B">
        <w:rPr>
          <w:rFonts w:asciiTheme="majorHAnsi" w:hAnsiTheme="majorHAnsi" w:cstheme="majorHAnsi"/>
          <w:color w:val="000000" w:themeColor="text1"/>
          <w:sz w:val="24"/>
          <w:szCs w:val="24"/>
        </w:rPr>
        <w:t xml:space="preserve">the </w:t>
      </w:r>
      <w:r w:rsidR="00251BE2" w:rsidRPr="00D0099B">
        <w:rPr>
          <w:rFonts w:asciiTheme="majorHAnsi" w:hAnsiTheme="majorHAnsi" w:cstheme="majorHAnsi"/>
          <w:color w:val="000000" w:themeColor="text1"/>
          <w:sz w:val="24"/>
          <w:szCs w:val="24"/>
        </w:rPr>
        <w:t>power</w:t>
      </w:r>
      <w:r w:rsidR="00D5722B" w:rsidRPr="00D0099B">
        <w:rPr>
          <w:rFonts w:asciiTheme="majorHAnsi" w:hAnsiTheme="majorHAnsi" w:cstheme="majorHAnsi"/>
          <w:color w:val="000000" w:themeColor="text1"/>
          <w:sz w:val="24"/>
          <w:szCs w:val="24"/>
        </w:rPr>
        <w:t xml:space="preserve"> </w:t>
      </w:r>
      <w:r w:rsidR="00D60E40" w:rsidRPr="00D0099B">
        <w:rPr>
          <w:rFonts w:asciiTheme="majorHAnsi" w:hAnsiTheme="majorHAnsi" w:cstheme="majorHAnsi"/>
          <w:color w:val="000000" w:themeColor="text1"/>
          <w:sz w:val="24"/>
          <w:szCs w:val="24"/>
        </w:rPr>
        <w:t>t</w:t>
      </w:r>
      <w:r w:rsidR="00D5722B" w:rsidRPr="00D0099B">
        <w:rPr>
          <w:rFonts w:asciiTheme="majorHAnsi" w:hAnsiTheme="majorHAnsi" w:cstheme="majorHAnsi"/>
          <w:color w:val="000000" w:themeColor="text1"/>
          <w:sz w:val="24"/>
          <w:szCs w:val="24"/>
        </w:rPr>
        <w:t xml:space="preserve">o transform their households, their </w:t>
      </w:r>
      <w:proofErr w:type="gramStart"/>
      <w:r w:rsidR="00D5722B" w:rsidRPr="00D0099B">
        <w:rPr>
          <w:rFonts w:asciiTheme="majorHAnsi" w:hAnsiTheme="majorHAnsi" w:cstheme="majorHAnsi"/>
          <w:color w:val="000000" w:themeColor="text1"/>
          <w:sz w:val="24"/>
          <w:szCs w:val="24"/>
        </w:rPr>
        <w:t>societies</w:t>
      </w:r>
      <w:proofErr w:type="gramEnd"/>
      <w:r w:rsidR="00D5722B" w:rsidRPr="00D0099B">
        <w:rPr>
          <w:rFonts w:asciiTheme="majorHAnsi" w:hAnsiTheme="majorHAnsi" w:cstheme="majorHAnsi"/>
          <w:color w:val="000000" w:themeColor="text1"/>
          <w:sz w:val="24"/>
          <w:szCs w:val="24"/>
        </w:rPr>
        <w:t xml:space="preserve"> and economies</w:t>
      </w:r>
      <w:r w:rsidR="00251BE2" w:rsidRPr="00D0099B">
        <w:rPr>
          <w:rFonts w:asciiTheme="majorHAnsi" w:hAnsiTheme="majorHAnsi" w:cstheme="majorHAnsi"/>
          <w:color w:val="000000" w:themeColor="text1"/>
          <w:sz w:val="24"/>
          <w:szCs w:val="24"/>
        </w:rPr>
        <w:t>. By amplifying</w:t>
      </w:r>
      <w:r w:rsidR="00D5722B" w:rsidRPr="00D0099B">
        <w:rPr>
          <w:rFonts w:asciiTheme="majorHAnsi" w:hAnsiTheme="majorHAnsi" w:cstheme="majorHAnsi"/>
          <w:color w:val="000000" w:themeColor="text1"/>
          <w:sz w:val="24"/>
          <w:szCs w:val="24"/>
        </w:rPr>
        <w:t xml:space="preserve"> gender </w:t>
      </w:r>
      <w:r w:rsidR="00251BE2" w:rsidRPr="00D0099B">
        <w:rPr>
          <w:rFonts w:asciiTheme="majorHAnsi" w:hAnsiTheme="majorHAnsi" w:cstheme="majorHAnsi"/>
          <w:color w:val="000000" w:themeColor="text1"/>
          <w:sz w:val="24"/>
          <w:szCs w:val="24"/>
        </w:rPr>
        <w:t>equality, we can</w:t>
      </w:r>
      <w:r w:rsidR="00D5722B" w:rsidRPr="00D0099B">
        <w:rPr>
          <w:rFonts w:asciiTheme="majorHAnsi" w:hAnsiTheme="majorHAnsi" w:cstheme="majorHAnsi"/>
          <w:color w:val="000000" w:themeColor="text1"/>
          <w:sz w:val="24"/>
          <w:szCs w:val="24"/>
        </w:rPr>
        <w:t>:</w:t>
      </w:r>
    </w:p>
    <w:p w14:paraId="4F13E512" w14:textId="2C50E958" w:rsidR="00D5722B" w:rsidRPr="00D0099B" w:rsidRDefault="00F1601F" w:rsidP="00D5722B">
      <w:pPr>
        <w:pStyle w:val="ListParagraph"/>
        <w:numPr>
          <w:ilvl w:val="0"/>
          <w:numId w:val="1"/>
        </w:num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Produce</w:t>
      </w:r>
      <w:r w:rsidR="00D5722B" w:rsidRPr="00D0099B">
        <w:rPr>
          <w:rFonts w:asciiTheme="majorHAnsi" w:hAnsiTheme="majorHAnsi" w:cstheme="majorHAnsi"/>
          <w:color w:val="000000" w:themeColor="text1"/>
          <w:sz w:val="24"/>
          <w:szCs w:val="24"/>
        </w:rPr>
        <w:t xml:space="preserve"> strong economic growth</w:t>
      </w:r>
    </w:p>
    <w:p w14:paraId="13AC2B35" w14:textId="0C1ECC63" w:rsidR="00D5722B" w:rsidRPr="00D0099B" w:rsidRDefault="00D5722B" w:rsidP="00D5722B">
      <w:pPr>
        <w:pStyle w:val="ListParagraph"/>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Women generate around 40 percent of the world’s gross domestic product (GDP) and the potential for further growth led by women is relatively untapped</w:t>
      </w:r>
      <w:r w:rsidR="00CB16B2" w:rsidRPr="00D0099B">
        <w:rPr>
          <w:rFonts w:asciiTheme="majorHAnsi" w:hAnsiTheme="majorHAnsi" w:cstheme="majorHAnsi"/>
          <w:color w:val="000000" w:themeColor="text1"/>
          <w:sz w:val="24"/>
          <w:szCs w:val="24"/>
        </w:rPr>
        <w:t xml:space="preserve"> </w:t>
      </w:r>
      <w:r w:rsidR="00CB16B2" w:rsidRPr="00D0099B">
        <w:rPr>
          <w:rStyle w:val="FootnoteReference"/>
          <w:rFonts w:asciiTheme="majorHAnsi" w:hAnsiTheme="majorHAnsi" w:cstheme="majorHAnsi"/>
          <w:color w:val="000000" w:themeColor="text1"/>
          <w:sz w:val="24"/>
          <w:szCs w:val="24"/>
        </w:rPr>
        <w:footnoteReference w:id="1"/>
      </w:r>
    </w:p>
    <w:p w14:paraId="0169F4C1" w14:textId="4391F552" w:rsidR="00D5722B" w:rsidRPr="00D0099B" w:rsidRDefault="00F1601F" w:rsidP="00D5722B">
      <w:pPr>
        <w:pStyle w:val="ListParagraph"/>
        <w:numPr>
          <w:ilvl w:val="0"/>
          <w:numId w:val="1"/>
        </w:num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Aid in the reduction of extreme</w:t>
      </w:r>
      <w:r w:rsidR="00D5722B" w:rsidRPr="00D0099B">
        <w:rPr>
          <w:rFonts w:asciiTheme="majorHAnsi" w:hAnsiTheme="majorHAnsi" w:cstheme="majorHAnsi"/>
          <w:color w:val="000000" w:themeColor="text1"/>
          <w:sz w:val="24"/>
          <w:szCs w:val="24"/>
        </w:rPr>
        <w:t xml:space="preserve"> poverty</w:t>
      </w:r>
    </w:p>
    <w:p w14:paraId="4D95AADB" w14:textId="47DF8BEF" w:rsidR="00D5722B" w:rsidRPr="00D0099B" w:rsidRDefault="00D5722B" w:rsidP="00D5722B">
      <w:pPr>
        <w:pStyle w:val="ListParagraph"/>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Ensuring that all student</w:t>
      </w:r>
      <w:r w:rsidR="00F03AE0">
        <w:rPr>
          <w:rFonts w:asciiTheme="majorHAnsi" w:hAnsiTheme="majorHAnsi" w:cstheme="majorHAnsi"/>
          <w:color w:val="000000" w:themeColor="text1"/>
          <w:sz w:val="24"/>
          <w:szCs w:val="24"/>
        </w:rPr>
        <w:t>s</w:t>
      </w:r>
      <w:r w:rsidRPr="00D0099B">
        <w:rPr>
          <w:rFonts w:asciiTheme="majorHAnsi" w:hAnsiTheme="majorHAnsi" w:cstheme="majorHAnsi"/>
          <w:color w:val="000000" w:themeColor="text1"/>
          <w:sz w:val="24"/>
          <w:szCs w:val="24"/>
        </w:rPr>
        <w:t>, especially females, leave school with basic literacy skills could cut worldwide levels of extreme poverty b</w:t>
      </w:r>
      <w:r w:rsidR="00F03AE0">
        <w:rPr>
          <w:rFonts w:asciiTheme="majorHAnsi" w:hAnsiTheme="majorHAnsi" w:cstheme="majorHAnsi"/>
          <w:color w:val="000000" w:themeColor="text1"/>
          <w:sz w:val="24"/>
          <w:szCs w:val="24"/>
        </w:rPr>
        <w:t>y</w:t>
      </w:r>
      <w:r w:rsidRPr="00D0099B">
        <w:rPr>
          <w:rFonts w:asciiTheme="majorHAnsi" w:hAnsiTheme="majorHAnsi" w:cstheme="majorHAnsi"/>
          <w:color w:val="000000" w:themeColor="text1"/>
          <w:sz w:val="24"/>
          <w:szCs w:val="24"/>
        </w:rPr>
        <w:t xml:space="preserve"> 12 percent</w:t>
      </w:r>
      <w:r w:rsidR="00CB16B2" w:rsidRPr="00D0099B">
        <w:rPr>
          <w:rStyle w:val="FootnoteReference"/>
          <w:rFonts w:asciiTheme="majorHAnsi" w:hAnsiTheme="majorHAnsi" w:cstheme="majorHAnsi"/>
          <w:color w:val="000000" w:themeColor="text1"/>
          <w:sz w:val="24"/>
          <w:szCs w:val="24"/>
        </w:rPr>
        <w:footnoteReference w:id="2"/>
      </w:r>
    </w:p>
    <w:p w14:paraId="564A0D02" w14:textId="04796898" w:rsidR="00D5722B" w:rsidRPr="00D0099B" w:rsidRDefault="00D5722B" w:rsidP="00D5722B">
      <w:pPr>
        <w:pStyle w:val="ListParagraph"/>
        <w:numPr>
          <w:ilvl w:val="0"/>
          <w:numId w:val="1"/>
        </w:num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lastRenderedPageBreak/>
        <w:t>Benefit entire families</w:t>
      </w:r>
    </w:p>
    <w:p w14:paraId="4FD0E4A7" w14:textId="4DB605DB" w:rsidR="00F87F70" w:rsidRPr="00D0099B" w:rsidRDefault="00F87F70" w:rsidP="00F87F70">
      <w:pPr>
        <w:pStyle w:val="ListParagraph"/>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Evidence suggest</w:t>
      </w:r>
      <w:r w:rsidR="00F03AE0">
        <w:rPr>
          <w:rFonts w:asciiTheme="majorHAnsi" w:hAnsiTheme="majorHAnsi" w:cstheme="majorHAnsi"/>
          <w:color w:val="000000" w:themeColor="text1"/>
          <w:sz w:val="24"/>
          <w:szCs w:val="24"/>
        </w:rPr>
        <w:t>s</w:t>
      </w:r>
      <w:r w:rsidRPr="00D0099B">
        <w:rPr>
          <w:rFonts w:asciiTheme="majorHAnsi" w:hAnsiTheme="majorHAnsi" w:cstheme="majorHAnsi"/>
          <w:color w:val="000000" w:themeColor="text1"/>
          <w:sz w:val="24"/>
          <w:szCs w:val="24"/>
        </w:rPr>
        <w:t xml:space="preserve"> that women tend to spend more of their incomes in ways that directly benefit their children</w:t>
      </w:r>
      <w:r w:rsidR="00F03AE0">
        <w:rPr>
          <w:rFonts w:asciiTheme="majorHAnsi" w:hAnsiTheme="majorHAnsi" w:cstheme="majorHAnsi"/>
          <w:color w:val="000000" w:themeColor="text1"/>
          <w:sz w:val="24"/>
          <w:szCs w:val="24"/>
        </w:rPr>
        <w:t xml:space="preserve"> -</w:t>
      </w:r>
      <w:r w:rsidRPr="00D0099B">
        <w:rPr>
          <w:rFonts w:asciiTheme="majorHAnsi" w:hAnsiTheme="majorHAnsi" w:cstheme="majorHAnsi"/>
          <w:color w:val="000000" w:themeColor="text1"/>
          <w:sz w:val="24"/>
          <w:szCs w:val="24"/>
        </w:rPr>
        <w:t xml:space="preserve"> improving nutrition, </w:t>
      </w:r>
      <w:proofErr w:type="gramStart"/>
      <w:r w:rsidRPr="00D0099B">
        <w:rPr>
          <w:rFonts w:asciiTheme="majorHAnsi" w:hAnsiTheme="majorHAnsi" w:cstheme="majorHAnsi"/>
          <w:color w:val="000000" w:themeColor="text1"/>
          <w:sz w:val="24"/>
          <w:szCs w:val="24"/>
        </w:rPr>
        <w:t>health</w:t>
      </w:r>
      <w:proofErr w:type="gramEnd"/>
      <w:r w:rsidRPr="00D0099B">
        <w:rPr>
          <w:rFonts w:asciiTheme="majorHAnsi" w:hAnsiTheme="majorHAnsi" w:cstheme="majorHAnsi"/>
          <w:color w:val="000000" w:themeColor="text1"/>
          <w:sz w:val="24"/>
          <w:szCs w:val="24"/>
        </w:rPr>
        <w:t xml:space="preserve"> and educational opportunities for the next generation</w:t>
      </w:r>
      <w:r w:rsidR="00CB16B2" w:rsidRPr="00D0099B">
        <w:rPr>
          <w:rStyle w:val="FootnoteReference"/>
          <w:rFonts w:asciiTheme="majorHAnsi" w:hAnsiTheme="majorHAnsi" w:cstheme="majorHAnsi"/>
          <w:color w:val="000000" w:themeColor="text1"/>
          <w:sz w:val="24"/>
          <w:szCs w:val="24"/>
        </w:rPr>
        <w:footnoteReference w:id="3"/>
      </w:r>
    </w:p>
    <w:p w14:paraId="00B4E03D" w14:textId="0CF0A7F2" w:rsidR="00966B67" w:rsidRPr="00D0099B" w:rsidRDefault="00D5722B" w:rsidP="00F87F70">
      <w:pPr>
        <w:pStyle w:val="ListParagraph"/>
        <w:numPr>
          <w:ilvl w:val="0"/>
          <w:numId w:val="1"/>
        </w:num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Empower all those who face discriminatio</w:t>
      </w:r>
      <w:r w:rsidR="00F87F70" w:rsidRPr="00D0099B">
        <w:rPr>
          <w:rFonts w:asciiTheme="majorHAnsi" w:hAnsiTheme="majorHAnsi" w:cstheme="majorHAnsi"/>
          <w:color w:val="000000" w:themeColor="text1"/>
          <w:sz w:val="24"/>
          <w:szCs w:val="24"/>
        </w:rPr>
        <w:t>n</w:t>
      </w:r>
    </w:p>
    <w:p w14:paraId="6BE0B005" w14:textId="55EA2FB1" w:rsidR="00251BE2" w:rsidRPr="00D0099B" w:rsidRDefault="00F87F70" w:rsidP="00F87F70">
      <w:pPr>
        <w:pStyle w:val="ListParagraph"/>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Females are not the only group that face</w:t>
      </w:r>
      <w:r w:rsidR="00F03AE0">
        <w:rPr>
          <w:rFonts w:asciiTheme="majorHAnsi" w:hAnsiTheme="majorHAnsi" w:cstheme="majorHAnsi"/>
          <w:color w:val="000000" w:themeColor="text1"/>
          <w:sz w:val="24"/>
          <w:szCs w:val="24"/>
        </w:rPr>
        <w:t>s</w:t>
      </w:r>
      <w:r w:rsidRPr="00D0099B">
        <w:rPr>
          <w:rFonts w:asciiTheme="majorHAnsi" w:hAnsiTheme="majorHAnsi" w:cstheme="majorHAnsi"/>
          <w:color w:val="000000" w:themeColor="text1"/>
          <w:sz w:val="24"/>
          <w:szCs w:val="24"/>
        </w:rPr>
        <w:t xml:space="preserve"> discrimination and inequality. Others face social and/or economic marginalization, including</w:t>
      </w:r>
      <w:r w:rsidR="00F03AE0">
        <w:rPr>
          <w:rFonts w:asciiTheme="majorHAnsi" w:hAnsiTheme="majorHAnsi" w:cstheme="majorHAnsi"/>
          <w:color w:val="000000" w:themeColor="text1"/>
          <w:sz w:val="24"/>
          <w:szCs w:val="24"/>
        </w:rPr>
        <w:t xml:space="preserve"> marginalization</w:t>
      </w:r>
      <w:r w:rsidRPr="00D0099B">
        <w:rPr>
          <w:rFonts w:asciiTheme="majorHAnsi" w:hAnsiTheme="majorHAnsi" w:cstheme="majorHAnsi"/>
          <w:color w:val="000000" w:themeColor="text1"/>
          <w:sz w:val="24"/>
          <w:szCs w:val="24"/>
        </w:rPr>
        <w:t xml:space="preserve"> </w:t>
      </w:r>
      <w:proofErr w:type="gramStart"/>
      <w:r w:rsidRPr="00D0099B">
        <w:rPr>
          <w:rFonts w:asciiTheme="majorHAnsi" w:hAnsiTheme="majorHAnsi" w:cstheme="majorHAnsi"/>
          <w:color w:val="000000" w:themeColor="text1"/>
          <w:sz w:val="24"/>
          <w:szCs w:val="24"/>
        </w:rPr>
        <w:t>on the basis of</w:t>
      </w:r>
      <w:proofErr w:type="gramEnd"/>
      <w:r w:rsidRPr="00D0099B">
        <w:rPr>
          <w:rFonts w:asciiTheme="majorHAnsi" w:hAnsiTheme="majorHAnsi" w:cstheme="majorHAnsi"/>
          <w:color w:val="000000" w:themeColor="text1"/>
          <w:sz w:val="24"/>
          <w:szCs w:val="24"/>
        </w:rPr>
        <w:t xml:space="preserve"> race, ethnicity, colour, religion, sexual orientation, </w:t>
      </w:r>
      <w:r w:rsidR="001A12F9">
        <w:rPr>
          <w:rFonts w:asciiTheme="majorHAnsi" w:hAnsiTheme="majorHAnsi" w:cstheme="majorHAnsi"/>
          <w:color w:val="000000" w:themeColor="text1"/>
          <w:sz w:val="24"/>
          <w:szCs w:val="24"/>
        </w:rPr>
        <w:t xml:space="preserve">and </w:t>
      </w:r>
      <w:r w:rsidRPr="00D0099B">
        <w:rPr>
          <w:rFonts w:asciiTheme="majorHAnsi" w:hAnsiTheme="majorHAnsi" w:cstheme="majorHAnsi"/>
          <w:color w:val="000000" w:themeColor="text1"/>
          <w:sz w:val="24"/>
          <w:szCs w:val="24"/>
        </w:rPr>
        <w:t>ability.</w:t>
      </w:r>
      <w:r w:rsidR="00251BE2" w:rsidRPr="00D0099B">
        <w:rPr>
          <w:rFonts w:asciiTheme="majorHAnsi" w:hAnsiTheme="majorHAnsi" w:cstheme="majorHAnsi"/>
          <w:color w:val="000000" w:themeColor="text1"/>
          <w:sz w:val="24"/>
          <w:szCs w:val="24"/>
        </w:rPr>
        <w:t xml:space="preserve"> Through empowering females, we are sending a message that equality is for everyone.</w:t>
      </w:r>
    </w:p>
    <w:p w14:paraId="5A37D791" w14:textId="77777777" w:rsidR="00251BE2" w:rsidRPr="00D0099B" w:rsidRDefault="00251BE2" w:rsidP="00F87F70">
      <w:pPr>
        <w:pStyle w:val="ListParagraph"/>
        <w:rPr>
          <w:rFonts w:asciiTheme="majorHAnsi" w:hAnsiTheme="majorHAnsi" w:cstheme="majorHAnsi"/>
          <w:color w:val="000000" w:themeColor="text1"/>
          <w:sz w:val="24"/>
          <w:szCs w:val="24"/>
        </w:rPr>
      </w:pPr>
    </w:p>
    <w:p w14:paraId="7276245F" w14:textId="2A509D3A" w:rsidR="00D60E40" w:rsidRPr="00D0099B" w:rsidRDefault="00D60E40" w:rsidP="00D60E40">
      <w:pPr>
        <w:rPr>
          <w:rFonts w:asciiTheme="majorHAnsi" w:hAnsiTheme="majorHAnsi" w:cstheme="majorHAnsi"/>
          <w:color w:val="000000" w:themeColor="text1"/>
          <w:sz w:val="24"/>
          <w:szCs w:val="24"/>
          <w:u w:val="single"/>
        </w:rPr>
      </w:pPr>
      <w:r w:rsidRPr="00D0099B">
        <w:rPr>
          <w:rFonts w:asciiTheme="majorHAnsi" w:hAnsiTheme="majorHAnsi" w:cstheme="majorHAnsi"/>
          <w:color w:val="000000" w:themeColor="text1"/>
          <w:sz w:val="24"/>
          <w:szCs w:val="24"/>
          <w:u w:val="single"/>
        </w:rPr>
        <w:t>Approach</w:t>
      </w:r>
    </w:p>
    <w:p w14:paraId="14C93522" w14:textId="6F7A5CA1" w:rsidR="00D60E40" w:rsidRPr="00D0099B" w:rsidRDefault="00C60781" w:rsidP="00D60E40">
      <w:p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 xml:space="preserve">Our feminist approach is based on the </w:t>
      </w:r>
      <w:r w:rsidR="00251BE2" w:rsidRPr="00D0099B">
        <w:rPr>
          <w:rFonts w:asciiTheme="majorHAnsi" w:hAnsiTheme="majorHAnsi" w:cstheme="majorHAnsi"/>
          <w:color w:val="000000" w:themeColor="text1"/>
          <w:sz w:val="24"/>
          <w:szCs w:val="24"/>
        </w:rPr>
        <w:t xml:space="preserve">principle that </w:t>
      </w:r>
      <w:r w:rsidRPr="00D0099B">
        <w:rPr>
          <w:rFonts w:asciiTheme="majorHAnsi" w:hAnsiTheme="majorHAnsi" w:cstheme="majorHAnsi"/>
          <w:color w:val="000000" w:themeColor="text1"/>
          <w:sz w:val="24"/>
          <w:szCs w:val="24"/>
        </w:rPr>
        <w:t xml:space="preserve">all people </w:t>
      </w:r>
      <w:r w:rsidR="00251BE2" w:rsidRPr="00D0099B">
        <w:rPr>
          <w:rFonts w:asciiTheme="majorHAnsi" w:hAnsiTheme="majorHAnsi" w:cstheme="majorHAnsi"/>
          <w:color w:val="000000" w:themeColor="text1"/>
          <w:sz w:val="24"/>
          <w:szCs w:val="24"/>
        </w:rPr>
        <w:t xml:space="preserve">must be able to </w:t>
      </w:r>
      <w:r w:rsidRPr="00D0099B">
        <w:rPr>
          <w:rFonts w:asciiTheme="majorHAnsi" w:hAnsiTheme="majorHAnsi" w:cstheme="majorHAnsi"/>
          <w:color w:val="000000" w:themeColor="text1"/>
          <w:sz w:val="24"/>
          <w:szCs w:val="24"/>
        </w:rPr>
        <w:t xml:space="preserve">enjoy </w:t>
      </w:r>
      <w:r w:rsidR="009E36C3" w:rsidRPr="00D0099B">
        <w:rPr>
          <w:rFonts w:asciiTheme="majorHAnsi" w:hAnsiTheme="majorHAnsi" w:cstheme="majorHAnsi"/>
          <w:color w:val="000000" w:themeColor="text1"/>
          <w:sz w:val="24"/>
          <w:szCs w:val="24"/>
        </w:rPr>
        <w:t>t</w:t>
      </w:r>
      <w:r w:rsidRPr="00D0099B">
        <w:rPr>
          <w:rFonts w:asciiTheme="majorHAnsi" w:hAnsiTheme="majorHAnsi" w:cstheme="majorHAnsi"/>
          <w:color w:val="000000" w:themeColor="text1"/>
          <w:sz w:val="24"/>
          <w:szCs w:val="24"/>
        </w:rPr>
        <w:t>he same fundamental human rights and be given the same opportunities to succeed.</w:t>
      </w:r>
    </w:p>
    <w:p w14:paraId="7EA1A106" w14:textId="3DCCDFBF" w:rsidR="00D60E40" w:rsidRPr="00D0099B" w:rsidRDefault="00D60E40" w:rsidP="00D60E40">
      <w:p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 xml:space="preserve">The idea of women and girls </w:t>
      </w:r>
      <w:r w:rsidR="008E7410" w:rsidRPr="00D0099B">
        <w:rPr>
          <w:rFonts w:asciiTheme="majorHAnsi" w:hAnsiTheme="majorHAnsi" w:cstheme="majorHAnsi"/>
          <w:color w:val="000000" w:themeColor="text1"/>
          <w:sz w:val="24"/>
          <w:szCs w:val="24"/>
        </w:rPr>
        <w:t xml:space="preserve">being able to help </w:t>
      </w:r>
      <w:r w:rsidRPr="00D0099B">
        <w:rPr>
          <w:rFonts w:asciiTheme="majorHAnsi" w:hAnsiTheme="majorHAnsi" w:cstheme="majorHAnsi"/>
          <w:color w:val="000000" w:themeColor="text1"/>
          <w:sz w:val="24"/>
          <w:szCs w:val="24"/>
        </w:rPr>
        <w:t xml:space="preserve">construct a better world </w:t>
      </w:r>
      <w:r w:rsidR="00D0099B" w:rsidRPr="00D0099B">
        <w:rPr>
          <w:rFonts w:asciiTheme="majorHAnsi" w:hAnsiTheme="majorHAnsi" w:cstheme="majorHAnsi"/>
          <w:color w:val="000000" w:themeColor="text1"/>
          <w:sz w:val="24"/>
          <w:szCs w:val="24"/>
        </w:rPr>
        <w:t>cannot</w:t>
      </w:r>
      <w:r w:rsidRPr="00D0099B">
        <w:rPr>
          <w:rFonts w:asciiTheme="majorHAnsi" w:hAnsiTheme="majorHAnsi" w:cstheme="majorHAnsi"/>
          <w:color w:val="000000" w:themeColor="text1"/>
          <w:sz w:val="24"/>
          <w:szCs w:val="24"/>
        </w:rPr>
        <w:t xml:space="preserve"> be </w:t>
      </w:r>
      <w:r w:rsidR="001A12F9">
        <w:rPr>
          <w:rFonts w:asciiTheme="majorHAnsi" w:hAnsiTheme="majorHAnsi" w:cstheme="majorHAnsi"/>
          <w:color w:val="000000" w:themeColor="text1"/>
          <w:sz w:val="24"/>
          <w:szCs w:val="24"/>
        </w:rPr>
        <w:t>downplayed</w:t>
      </w:r>
      <w:r w:rsidR="001A12F9" w:rsidRPr="00D0099B">
        <w:rPr>
          <w:rFonts w:asciiTheme="majorHAnsi" w:hAnsiTheme="majorHAnsi" w:cstheme="majorHAnsi"/>
          <w:color w:val="000000" w:themeColor="text1"/>
          <w:sz w:val="24"/>
          <w:szCs w:val="24"/>
        </w:rPr>
        <w:t xml:space="preserve"> </w:t>
      </w:r>
      <w:r w:rsidRPr="00D0099B">
        <w:rPr>
          <w:rFonts w:asciiTheme="majorHAnsi" w:hAnsiTheme="majorHAnsi" w:cstheme="majorHAnsi"/>
          <w:color w:val="000000" w:themeColor="text1"/>
          <w:sz w:val="24"/>
          <w:szCs w:val="24"/>
        </w:rPr>
        <w:t>– but neither can the harsh realit</w:t>
      </w:r>
      <w:r w:rsidR="001A12F9">
        <w:rPr>
          <w:rFonts w:asciiTheme="majorHAnsi" w:hAnsiTheme="majorHAnsi" w:cstheme="majorHAnsi"/>
          <w:color w:val="000000" w:themeColor="text1"/>
          <w:sz w:val="24"/>
          <w:szCs w:val="24"/>
        </w:rPr>
        <w:t>ies</w:t>
      </w:r>
      <w:r w:rsidRPr="00D0099B">
        <w:rPr>
          <w:rFonts w:asciiTheme="majorHAnsi" w:hAnsiTheme="majorHAnsi" w:cstheme="majorHAnsi"/>
          <w:color w:val="000000" w:themeColor="text1"/>
          <w:sz w:val="24"/>
          <w:szCs w:val="24"/>
        </w:rPr>
        <w:t xml:space="preserve"> currently faced by vulnerable populations. These include the continued existence of poverty in many parts of the world</w:t>
      </w:r>
      <w:r w:rsidR="008E7410" w:rsidRPr="00D0099B">
        <w:rPr>
          <w:rFonts w:asciiTheme="majorHAnsi" w:hAnsiTheme="majorHAnsi" w:cstheme="majorHAnsi"/>
          <w:color w:val="000000" w:themeColor="text1"/>
          <w:sz w:val="24"/>
          <w:szCs w:val="24"/>
        </w:rPr>
        <w:t>, like East Africa,</w:t>
      </w:r>
      <w:r w:rsidRPr="00D0099B">
        <w:rPr>
          <w:rFonts w:asciiTheme="majorHAnsi" w:hAnsiTheme="majorHAnsi" w:cstheme="majorHAnsi"/>
          <w:color w:val="000000" w:themeColor="text1"/>
          <w:sz w:val="24"/>
          <w:szCs w:val="24"/>
        </w:rPr>
        <w:t xml:space="preserve"> and the social context which limits a female’s ability to succeed. Women and girls face many gender-specific challenges that limit the economic and social opportunities available to them. Some</w:t>
      </w:r>
      <w:r w:rsidR="001A12F9">
        <w:rPr>
          <w:rFonts w:asciiTheme="majorHAnsi" w:hAnsiTheme="majorHAnsi" w:cstheme="majorHAnsi"/>
          <w:color w:val="000000" w:themeColor="text1"/>
          <w:sz w:val="24"/>
          <w:szCs w:val="24"/>
        </w:rPr>
        <w:t xml:space="preserve"> of these challenges</w:t>
      </w:r>
      <w:r w:rsidRPr="00D0099B">
        <w:rPr>
          <w:rFonts w:asciiTheme="majorHAnsi" w:hAnsiTheme="majorHAnsi" w:cstheme="majorHAnsi"/>
          <w:color w:val="000000" w:themeColor="text1"/>
          <w:sz w:val="24"/>
          <w:szCs w:val="24"/>
        </w:rPr>
        <w:t xml:space="preserve"> include:</w:t>
      </w:r>
    </w:p>
    <w:p w14:paraId="1FE9CEF2" w14:textId="48FC4A58" w:rsidR="00D60E40" w:rsidRPr="00D0099B" w:rsidRDefault="00135E2E" w:rsidP="00135E2E">
      <w:pPr>
        <w:pStyle w:val="ListParagraph"/>
        <w:numPr>
          <w:ilvl w:val="0"/>
          <w:numId w:val="1"/>
        </w:num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Diminished access to opportunities and resources needed to thrive</w:t>
      </w:r>
      <w:r w:rsidR="001A12F9">
        <w:rPr>
          <w:rFonts w:asciiTheme="majorHAnsi" w:hAnsiTheme="majorHAnsi" w:cstheme="majorHAnsi"/>
          <w:color w:val="000000" w:themeColor="text1"/>
          <w:sz w:val="24"/>
          <w:szCs w:val="24"/>
        </w:rPr>
        <w:t>:</w:t>
      </w:r>
      <w:r w:rsidRPr="00D0099B">
        <w:rPr>
          <w:rFonts w:asciiTheme="majorHAnsi" w:hAnsiTheme="majorHAnsi" w:cstheme="majorHAnsi"/>
          <w:color w:val="000000" w:themeColor="text1"/>
          <w:sz w:val="24"/>
          <w:szCs w:val="24"/>
        </w:rPr>
        <w:t xml:space="preserve"> </w:t>
      </w:r>
      <w:r w:rsidR="00E441A3" w:rsidRPr="00D0099B">
        <w:rPr>
          <w:rFonts w:asciiTheme="majorHAnsi" w:hAnsiTheme="majorHAnsi" w:cstheme="majorHAnsi"/>
          <w:color w:val="000000" w:themeColor="text1"/>
          <w:sz w:val="24"/>
          <w:szCs w:val="24"/>
        </w:rPr>
        <w:t>Females have limited</w:t>
      </w:r>
      <w:r w:rsidRPr="00D0099B">
        <w:rPr>
          <w:rFonts w:asciiTheme="majorHAnsi" w:hAnsiTheme="majorHAnsi" w:cstheme="majorHAnsi"/>
          <w:color w:val="000000" w:themeColor="text1"/>
          <w:sz w:val="24"/>
          <w:szCs w:val="24"/>
        </w:rPr>
        <w:t xml:space="preserve"> access to essential services </w:t>
      </w:r>
      <w:r w:rsidR="00E441A3" w:rsidRPr="00D0099B">
        <w:rPr>
          <w:rFonts w:asciiTheme="majorHAnsi" w:hAnsiTheme="majorHAnsi" w:cstheme="majorHAnsi"/>
          <w:color w:val="000000" w:themeColor="text1"/>
          <w:sz w:val="24"/>
          <w:szCs w:val="24"/>
        </w:rPr>
        <w:t>such as</w:t>
      </w:r>
      <w:r w:rsidRPr="00D0099B">
        <w:rPr>
          <w:rFonts w:asciiTheme="majorHAnsi" w:hAnsiTheme="majorHAnsi" w:cstheme="majorHAnsi"/>
          <w:color w:val="000000" w:themeColor="text1"/>
          <w:sz w:val="24"/>
          <w:szCs w:val="24"/>
        </w:rPr>
        <w:t xml:space="preserve"> education</w:t>
      </w:r>
      <w:r w:rsidR="001A12F9">
        <w:rPr>
          <w:rFonts w:asciiTheme="majorHAnsi" w:hAnsiTheme="majorHAnsi" w:cstheme="majorHAnsi"/>
          <w:color w:val="000000" w:themeColor="text1"/>
          <w:sz w:val="24"/>
          <w:szCs w:val="24"/>
        </w:rPr>
        <w:t xml:space="preserve"> and </w:t>
      </w:r>
      <w:r w:rsidRPr="00D0099B">
        <w:rPr>
          <w:rFonts w:asciiTheme="majorHAnsi" w:hAnsiTheme="majorHAnsi" w:cstheme="majorHAnsi"/>
          <w:color w:val="000000" w:themeColor="text1"/>
          <w:sz w:val="24"/>
          <w:szCs w:val="24"/>
        </w:rPr>
        <w:t>health care</w:t>
      </w:r>
      <w:r w:rsidR="001A12F9">
        <w:rPr>
          <w:rFonts w:asciiTheme="majorHAnsi" w:hAnsiTheme="majorHAnsi" w:cstheme="majorHAnsi"/>
          <w:color w:val="000000" w:themeColor="text1"/>
          <w:sz w:val="24"/>
          <w:szCs w:val="24"/>
        </w:rPr>
        <w:t>,</w:t>
      </w:r>
      <w:r w:rsidRPr="00D0099B">
        <w:rPr>
          <w:rFonts w:asciiTheme="majorHAnsi" w:hAnsiTheme="majorHAnsi" w:cstheme="majorHAnsi"/>
          <w:color w:val="000000" w:themeColor="text1"/>
          <w:sz w:val="24"/>
          <w:szCs w:val="24"/>
        </w:rPr>
        <w:t xml:space="preserve"> </w:t>
      </w:r>
      <w:r w:rsidR="00E441A3" w:rsidRPr="00D0099B">
        <w:rPr>
          <w:rFonts w:asciiTheme="majorHAnsi" w:hAnsiTheme="majorHAnsi" w:cstheme="majorHAnsi"/>
          <w:color w:val="000000" w:themeColor="text1"/>
          <w:sz w:val="24"/>
          <w:szCs w:val="24"/>
        </w:rPr>
        <w:t>as well as fewer</w:t>
      </w:r>
      <w:r w:rsidRPr="00D0099B">
        <w:rPr>
          <w:rFonts w:asciiTheme="majorHAnsi" w:hAnsiTheme="majorHAnsi" w:cstheme="majorHAnsi"/>
          <w:color w:val="000000" w:themeColor="text1"/>
          <w:sz w:val="24"/>
          <w:szCs w:val="24"/>
        </w:rPr>
        <w:t xml:space="preserve"> opportunities to work and earn a wage. </w:t>
      </w:r>
    </w:p>
    <w:p w14:paraId="1800218B" w14:textId="11BCF8B3" w:rsidR="00277A2F" w:rsidRPr="00D0099B" w:rsidRDefault="00277A2F" w:rsidP="00135E2E">
      <w:pPr>
        <w:pStyle w:val="ListParagraph"/>
        <w:numPr>
          <w:ilvl w:val="0"/>
          <w:numId w:val="1"/>
        </w:num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More family responsibilities and fewer opportunities</w:t>
      </w:r>
      <w:r w:rsidR="001A12F9">
        <w:rPr>
          <w:rFonts w:asciiTheme="majorHAnsi" w:hAnsiTheme="majorHAnsi" w:cstheme="majorHAnsi"/>
          <w:color w:val="000000" w:themeColor="text1"/>
          <w:sz w:val="24"/>
          <w:szCs w:val="24"/>
        </w:rPr>
        <w:t>:</w:t>
      </w:r>
      <w:r w:rsidRPr="00D0099B">
        <w:rPr>
          <w:rFonts w:asciiTheme="majorHAnsi" w:hAnsiTheme="majorHAnsi" w:cstheme="majorHAnsi"/>
          <w:color w:val="000000" w:themeColor="text1"/>
          <w:sz w:val="24"/>
          <w:szCs w:val="24"/>
        </w:rPr>
        <w:t xml:space="preserve"> Women and girls</w:t>
      </w:r>
      <w:r w:rsidR="001A12F9">
        <w:rPr>
          <w:rFonts w:asciiTheme="majorHAnsi" w:hAnsiTheme="majorHAnsi" w:cstheme="majorHAnsi"/>
          <w:color w:val="000000" w:themeColor="text1"/>
          <w:sz w:val="24"/>
          <w:szCs w:val="24"/>
        </w:rPr>
        <w:t>,</w:t>
      </w:r>
      <w:r w:rsidRPr="00D0099B">
        <w:rPr>
          <w:rFonts w:asciiTheme="majorHAnsi" w:hAnsiTheme="majorHAnsi" w:cstheme="majorHAnsi"/>
          <w:color w:val="000000" w:themeColor="text1"/>
          <w:sz w:val="24"/>
          <w:szCs w:val="24"/>
        </w:rPr>
        <w:t xml:space="preserve"> in comparison to men and boys</w:t>
      </w:r>
      <w:r w:rsidR="001A12F9">
        <w:rPr>
          <w:rFonts w:asciiTheme="majorHAnsi" w:hAnsiTheme="majorHAnsi" w:cstheme="majorHAnsi"/>
          <w:color w:val="000000" w:themeColor="text1"/>
          <w:sz w:val="24"/>
          <w:szCs w:val="24"/>
        </w:rPr>
        <w:t>,</w:t>
      </w:r>
      <w:r w:rsidRPr="00D0099B">
        <w:rPr>
          <w:rFonts w:asciiTheme="majorHAnsi" w:hAnsiTheme="majorHAnsi" w:cstheme="majorHAnsi"/>
          <w:color w:val="000000" w:themeColor="text1"/>
          <w:sz w:val="24"/>
          <w:szCs w:val="24"/>
        </w:rPr>
        <w:t xml:space="preserve"> are</w:t>
      </w:r>
      <w:r w:rsidR="00E441A3" w:rsidRPr="00D0099B">
        <w:rPr>
          <w:rFonts w:asciiTheme="majorHAnsi" w:hAnsiTheme="majorHAnsi" w:cstheme="majorHAnsi"/>
          <w:color w:val="000000" w:themeColor="text1"/>
          <w:sz w:val="24"/>
          <w:szCs w:val="24"/>
        </w:rPr>
        <w:t xml:space="preserve"> given f</w:t>
      </w:r>
      <w:r w:rsidRPr="00D0099B">
        <w:rPr>
          <w:rFonts w:asciiTheme="majorHAnsi" w:hAnsiTheme="majorHAnsi" w:cstheme="majorHAnsi"/>
          <w:color w:val="000000" w:themeColor="text1"/>
          <w:sz w:val="24"/>
          <w:szCs w:val="24"/>
        </w:rPr>
        <w:t>ewer resources, and are exposed to higher rates of sexual and gender-based violence, and are more likely to be forced into early marriage.</w:t>
      </w:r>
      <w:r w:rsidR="00CB16B2" w:rsidRPr="00D0099B">
        <w:rPr>
          <w:rStyle w:val="FootnoteReference"/>
          <w:rFonts w:asciiTheme="majorHAnsi" w:hAnsiTheme="majorHAnsi" w:cstheme="majorHAnsi"/>
          <w:color w:val="000000" w:themeColor="text1"/>
          <w:sz w:val="24"/>
          <w:szCs w:val="24"/>
        </w:rPr>
        <w:footnoteReference w:id="4"/>
      </w:r>
    </w:p>
    <w:p w14:paraId="5D79D415" w14:textId="199D9FA1" w:rsidR="00277A2F" w:rsidRPr="00D0099B" w:rsidRDefault="00BF1797" w:rsidP="00135E2E">
      <w:pPr>
        <w:pStyle w:val="ListParagraph"/>
        <w:numPr>
          <w:ilvl w:val="0"/>
          <w:numId w:val="1"/>
        </w:num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Limited control over their own bodies and reproductive choices</w:t>
      </w:r>
      <w:r w:rsidR="001A12F9">
        <w:rPr>
          <w:rFonts w:asciiTheme="majorHAnsi" w:hAnsiTheme="majorHAnsi" w:cstheme="majorHAnsi"/>
          <w:color w:val="000000" w:themeColor="text1"/>
          <w:sz w:val="24"/>
          <w:szCs w:val="24"/>
        </w:rPr>
        <w:t>:</w:t>
      </w:r>
      <w:r w:rsidRPr="00D0099B">
        <w:rPr>
          <w:rFonts w:asciiTheme="majorHAnsi" w:hAnsiTheme="majorHAnsi" w:cstheme="majorHAnsi"/>
          <w:color w:val="000000" w:themeColor="text1"/>
          <w:sz w:val="24"/>
          <w:szCs w:val="24"/>
        </w:rPr>
        <w:t xml:space="preserve"> An estimated 15 million girls under the age of 18 are forced into marriage every year – 39,000 a day.</w:t>
      </w:r>
      <w:r w:rsidR="00CB16B2" w:rsidRPr="00D0099B">
        <w:rPr>
          <w:rStyle w:val="FootnoteReference"/>
          <w:rFonts w:asciiTheme="majorHAnsi" w:hAnsiTheme="majorHAnsi" w:cstheme="majorHAnsi"/>
          <w:color w:val="000000" w:themeColor="text1"/>
          <w:sz w:val="24"/>
          <w:szCs w:val="24"/>
        </w:rPr>
        <w:footnoteReference w:id="5"/>
      </w:r>
      <w:r w:rsidRPr="00D0099B">
        <w:rPr>
          <w:rFonts w:asciiTheme="majorHAnsi" w:hAnsiTheme="majorHAnsi" w:cstheme="majorHAnsi"/>
          <w:color w:val="000000" w:themeColor="text1"/>
          <w:sz w:val="24"/>
          <w:szCs w:val="24"/>
        </w:rPr>
        <w:t xml:space="preserve"> Every year, 16 million children are born to adolescent girls (ages 15-19), accounting for just over one out of every 10 births worldwide. For girls in developing countries, this makes it harder to stay in </w:t>
      </w:r>
      <w:r w:rsidR="005D0AFD" w:rsidRPr="00D0099B">
        <w:rPr>
          <w:rFonts w:asciiTheme="majorHAnsi" w:hAnsiTheme="majorHAnsi" w:cstheme="majorHAnsi"/>
          <w:color w:val="000000" w:themeColor="text1"/>
          <w:sz w:val="24"/>
          <w:szCs w:val="24"/>
        </w:rPr>
        <w:t>school</w:t>
      </w:r>
      <w:r w:rsidRPr="00D0099B">
        <w:rPr>
          <w:rFonts w:asciiTheme="majorHAnsi" w:hAnsiTheme="majorHAnsi" w:cstheme="majorHAnsi"/>
          <w:color w:val="000000" w:themeColor="text1"/>
          <w:sz w:val="24"/>
          <w:szCs w:val="24"/>
        </w:rPr>
        <w:t xml:space="preserve"> and harder to work – perpetuating the cycle of intergenerational poverty. </w:t>
      </w:r>
      <w:r w:rsidR="00CB16B2" w:rsidRPr="00D0099B">
        <w:rPr>
          <w:rStyle w:val="FootnoteReference"/>
          <w:rFonts w:asciiTheme="majorHAnsi" w:hAnsiTheme="majorHAnsi" w:cstheme="majorHAnsi"/>
          <w:color w:val="000000" w:themeColor="text1"/>
          <w:sz w:val="24"/>
          <w:szCs w:val="24"/>
        </w:rPr>
        <w:footnoteReference w:id="6"/>
      </w:r>
    </w:p>
    <w:p w14:paraId="16A17FE7" w14:textId="07457DAC" w:rsidR="00D60E40" w:rsidRPr="00D0099B" w:rsidRDefault="00D60E40" w:rsidP="00D60E40">
      <w:pPr>
        <w:rPr>
          <w:rFonts w:asciiTheme="majorHAnsi" w:hAnsiTheme="majorHAnsi" w:cstheme="majorHAnsi"/>
          <w:color w:val="000000" w:themeColor="text1"/>
          <w:sz w:val="24"/>
          <w:szCs w:val="24"/>
          <w:u w:val="single"/>
        </w:rPr>
      </w:pPr>
      <w:r w:rsidRPr="00D0099B">
        <w:rPr>
          <w:rFonts w:asciiTheme="majorHAnsi" w:hAnsiTheme="majorHAnsi" w:cstheme="majorHAnsi"/>
          <w:color w:val="000000" w:themeColor="text1"/>
          <w:sz w:val="24"/>
          <w:szCs w:val="24"/>
          <w:u w:val="single"/>
        </w:rPr>
        <w:t>Action</w:t>
      </w:r>
    </w:p>
    <w:p w14:paraId="0FF2E30A" w14:textId="037B4EA8" w:rsidR="00C60781" w:rsidRPr="00D0099B" w:rsidRDefault="009E36C3" w:rsidP="00D60E40">
      <w:p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 xml:space="preserve">To ensure that </w:t>
      </w:r>
      <w:proofErr w:type="spellStart"/>
      <w:r w:rsidRPr="00D0099B">
        <w:rPr>
          <w:rFonts w:asciiTheme="majorHAnsi" w:hAnsiTheme="majorHAnsi" w:cstheme="majorHAnsi"/>
          <w:color w:val="000000" w:themeColor="text1"/>
          <w:sz w:val="24"/>
          <w:szCs w:val="24"/>
        </w:rPr>
        <w:t>Pos+Abilities</w:t>
      </w:r>
      <w:proofErr w:type="spellEnd"/>
      <w:r w:rsidR="001A12F9">
        <w:rPr>
          <w:rFonts w:asciiTheme="majorHAnsi" w:hAnsiTheme="majorHAnsi" w:cstheme="majorHAnsi"/>
          <w:color w:val="000000" w:themeColor="text1"/>
          <w:sz w:val="24"/>
          <w:szCs w:val="24"/>
        </w:rPr>
        <w:t>’</w:t>
      </w:r>
      <w:r w:rsidRPr="00D0099B">
        <w:rPr>
          <w:rFonts w:asciiTheme="majorHAnsi" w:hAnsiTheme="majorHAnsi" w:cstheme="majorHAnsi"/>
          <w:color w:val="000000" w:themeColor="text1"/>
          <w:sz w:val="24"/>
          <w:szCs w:val="24"/>
        </w:rPr>
        <w:t xml:space="preserve"> assistance </w:t>
      </w:r>
      <w:r w:rsidR="001A12F9">
        <w:rPr>
          <w:rFonts w:asciiTheme="majorHAnsi" w:hAnsiTheme="majorHAnsi" w:cstheme="majorHAnsi"/>
          <w:color w:val="000000" w:themeColor="text1"/>
          <w:sz w:val="24"/>
          <w:szCs w:val="24"/>
        </w:rPr>
        <w:t>exemplifies</w:t>
      </w:r>
      <w:r w:rsidRPr="00D0099B">
        <w:rPr>
          <w:rFonts w:asciiTheme="majorHAnsi" w:hAnsiTheme="majorHAnsi" w:cstheme="majorHAnsi"/>
          <w:color w:val="000000" w:themeColor="text1"/>
          <w:sz w:val="24"/>
          <w:szCs w:val="24"/>
        </w:rPr>
        <w:t xml:space="preserve"> </w:t>
      </w:r>
      <w:r w:rsidR="00924010">
        <w:rPr>
          <w:rFonts w:asciiTheme="majorHAnsi" w:hAnsiTheme="majorHAnsi" w:cstheme="majorHAnsi"/>
          <w:color w:val="000000" w:themeColor="text1"/>
          <w:sz w:val="24"/>
          <w:szCs w:val="24"/>
        </w:rPr>
        <w:t>our vision</w:t>
      </w:r>
      <w:r w:rsidRPr="00D0099B">
        <w:rPr>
          <w:rFonts w:asciiTheme="majorHAnsi" w:hAnsiTheme="majorHAnsi" w:cstheme="majorHAnsi"/>
          <w:color w:val="000000" w:themeColor="text1"/>
          <w:sz w:val="24"/>
          <w:szCs w:val="24"/>
        </w:rPr>
        <w:t xml:space="preserve"> of gender equality and the empowerment of women and girls, we will focus our efforts on the following action areas:</w:t>
      </w:r>
    </w:p>
    <w:p w14:paraId="32E2AB6E" w14:textId="0CC831A5" w:rsidR="009E36C3" w:rsidRPr="00D0099B" w:rsidRDefault="009E36C3" w:rsidP="009E36C3">
      <w:pPr>
        <w:pStyle w:val="ListParagraph"/>
        <w:numPr>
          <w:ilvl w:val="0"/>
          <w:numId w:val="1"/>
        </w:num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Gender Equality and the Empowerment of Women and Girls</w:t>
      </w:r>
    </w:p>
    <w:p w14:paraId="759CD214" w14:textId="77777777" w:rsidR="009E36C3" w:rsidRPr="00D0099B" w:rsidRDefault="009E36C3" w:rsidP="009E36C3">
      <w:pPr>
        <w:pStyle w:val="ListParagraph"/>
        <w:numPr>
          <w:ilvl w:val="0"/>
          <w:numId w:val="1"/>
        </w:num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lastRenderedPageBreak/>
        <w:t xml:space="preserve">Health and Nutrition </w:t>
      </w:r>
    </w:p>
    <w:p w14:paraId="6C4C1C86" w14:textId="77777777" w:rsidR="009E36C3" w:rsidRPr="00D0099B" w:rsidRDefault="009E36C3" w:rsidP="009E36C3">
      <w:pPr>
        <w:pStyle w:val="ListParagraph"/>
        <w:numPr>
          <w:ilvl w:val="0"/>
          <w:numId w:val="1"/>
        </w:num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Education</w:t>
      </w:r>
    </w:p>
    <w:p w14:paraId="26D71B29" w14:textId="35880F37" w:rsidR="009E36C3" w:rsidRPr="00D0099B" w:rsidRDefault="009E36C3" w:rsidP="00924010">
      <w:pPr>
        <w:rPr>
          <w:rFonts w:asciiTheme="majorHAnsi" w:hAnsiTheme="majorHAnsi" w:cstheme="majorHAnsi"/>
          <w:b/>
          <w:bCs/>
          <w:color w:val="000000" w:themeColor="text1"/>
          <w:sz w:val="24"/>
          <w:szCs w:val="24"/>
        </w:rPr>
      </w:pPr>
      <w:r w:rsidRPr="00D0099B">
        <w:rPr>
          <w:rFonts w:asciiTheme="majorHAnsi" w:hAnsiTheme="majorHAnsi" w:cstheme="majorHAnsi"/>
          <w:b/>
          <w:bCs/>
          <w:color w:val="000000" w:themeColor="text1"/>
          <w:sz w:val="24"/>
          <w:szCs w:val="24"/>
        </w:rPr>
        <w:t>Action Area 1: Gender equality and the empowerment of women and girls</w:t>
      </w:r>
    </w:p>
    <w:p w14:paraId="3FBC910A" w14:textId="0DFA7186" w:rsidR="009E36C3" w:rsidRPr="00D0099B" w:rsidRDefault="00363071" w:rsidP="00924010">
      <w:p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Pos+Abilities</w:t>
      </w:r>
      <w:r w:rsidR="009E36C3" w:rsidRPr="00D0099B">
        <w:rPr>
          <w:rFonts w:asciiTheme="majorHAnsi" w:hAnsiTheme="majorHAnsi" w:cstheme="majorHAnsi"/>
          <w:color w:val="000000" w:themeColor="text1"/>
          <w:sz w:val="24"/>
          <w:szCs w:val="24"/>
        </w:rPr>
        <w:t xml:space="preserve"> commits its assistance to implementing in</w:t>
      </w:r>
      <w:r w:rsidR="00512181" w:rsidRPr="00D0099B">
        <w:rPr>
          <w:rFonts w:asciiTheme="majorHAnsi" w:hAnsiTheme="majorHAnsi" w:cstheme="majorHAnsi"/>
          <w:color w:val="000000" w:themeColor="text1"/>
          <w:sz w:val="24"/>
          <w:szCs w:val="24"/>
        </w:rPr>
        <w:t xml:space="preserve">itiatives </w:t>
      </w:r>
      <w:r w:rsidR="009E36C3" w:rsidRPr="00D0099B">
        <w:rPr>
          <w:rFonts w:asciiTheme="majorHAnsi" w:hAnsiTheme="majorHAnsi" w:cstheme="majorHAnsi"/>
          <w:color w:val="000000" w:themeColor="text1"/>
          <w:sz w:val="24"/>
          <w:szCs w:val="24"/>
        </w:rPr>
        <w:t xml:space="preserve">dedicated to advancing gender </w:t>
      </w:r>
      <w:proofErr w:type="gramStart"/>
      <w:r w:rsidR="009E36C3" w:rsidRPr="00D0099B">
        <w:rPr>
          <w:rFonts w:asciiTheme="majorHAnsi" w:hAnsiTheme="majorHAnsi" w:cstheme="majorHAnsi"/>
          <w:color w:val="000000" w:themeColor="text1"/>
          <w:sz w:val="24"/>
          <w:szCs w:val="24"/>
        </w:rPr>
        <w:t>equality</w:t>
      </w:r>
      <w:r w:rsidR="00520BEF">
        <w:rPr>
          <w:rFonts w:asciiTheme="majorHAnsi" w:hAnsiTheme="majorHAnsi" w:cstheme="majorHAnsi"/>
          <w:color w:val="000000" w:themeColor="text1"/>
          <w:sz w:val="24"/>
          <w:szCs w:val="24"/>
        </w:rPr>
        <w:t>,</w:t>
      </w:r>
      <w:r w:rsidR="009E36C3" w:rsidRPr="00D0099B">
        <w:rPr>
          <w:rFonts w:asciiTheme="majorHAnsi" w:hAnsiTheme="majorHAnsi" w:cstheme="majorHAnsi"/>
          <w:color w:val="000000" w:themeColor="text1"/>
          <w:sz w:val="24"/>
          <w:szCs w:val="24"/>
        </w:rPr>
        <w:t xml:space="preserve"> and</w:t>
      </w:r>
      <w:proofErr w:type="gramEnd"/>
      <w:r w:rsidR="009E36C3" w:rsidRPr="00D0099B">
        <w:rPr>
          <w:rFonts w:asciiTheme="majorHAnsi" w:hAnsiTheme="majorHAnsi" w:cstheme="majorHAnsi"/>
          <w:color w:val="000000" w:themeColor="text1"/>
          <w:sz w:val="24"/>
          <w:szCs w:val="24"/>
        </w:rPr>
        <w:t xml:space="preserve"> improving women and girls</w:t>
      </w:r>
      <w:r w:rsidR="00520BEF">
        <w:rPr>
          <w:rFonts w:asciiTheme="majorHAnsi" w:hAnsiTheme="majorHAnsi" w:cstheme="majorHAnsi"/>
          <w:color w:val="000000" w:themeColor="text1"/>
          <w:sz w:val="24"/>
          <w:szCs w:val="24"/>
        </w:rPr>
        <w:t>’</w:t>
      </w:r>
      <w:r w:rsidR="009E36C3" w:rsidRPr="00D0099B">
        <w:rPr>
          <w:rFonts w:asciiTheme="majorHAnsi" w:hAnsiTheme="majorHAnsi" w:cstheme="majorHAnsi"/>
          <w:color w:val="000000" w:themeColor="text1"/>
          <w:sz w:val="24"/>
          <w:szCs w:val="24"/>
        </w:rPr>
        <w:t xml:space="preserve"> quality of life. </w:t>
      </w:r>
    </w:p>
    <w:p w14:paraId="0B5D803A" w14:textId="7218544C" w:rsidR="009E36C3" w:rsidRPr="00D0099B" w:rsidRDefault="009E36C3" w:rsidP="00924010">
      <w:p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 xml:space="preserve">This includes </w:t>
      </w:r>
      <w:r w:rsidR="00363071" w:rsidRPr="00D0099B">
        <w:rPr>
          <w:rFonts w:asciiTheme="majorHAnsi" w:hAnsiTheme="majorHAnsi" w:cstheme="majorHAnsi"/>
          <w:color w:val="000000" w:themeColor="text1"/>
          <w:sz w:val="24"/>
          <w:szCs w:val="24"/>
        </w:rPr>
        <w:t>initiatives</w:t>
      </w:r>
      <w:r w:rsidRPr="00D0099B">
        <w:rPr>
          <w:rFonts w:asciiTheme="majorHAnsi" w:hAnsiTheme="majorHAnsi" w:cstheme="majorHAnsi"/>
          <w:color w:val="000000" w:themeColor="text1"/>
          <w:sz w:val="24"/>
          <w:szCs w:val="24"/>
        </w:rPr>
        <w:t xml:space="preserve"> that enable the fight against sexual and gender-based violence. </w:t>
      </w:r>
      <w:r w:rsidR="00512181" w:rsidRPr="00D0099B">
        <w:rPr>
          <w:rFonts w:asciiTheme="majorHAnsi" w:hAnsiTheme="majorHAnsi" w:cstheme="majorHAnsi"/>
          <w:color w:val="000000" w:themeColor="text1"/>
          <w:sz w:val="24"/>
          <w:szCs w:val="24"/>
        </w:rPr>
        <w:t xml:space="preserve">This will be done through our advocacy and work with </w:t>
      </w:r>
      <w:r w:rsidR="00924010">
        <w:rPr>
          <w:rFonts w:asciiTheme="majorHAnsi" w:hAnsiTheme="majorHAnsi" w:cstheme="majorHAnsi"/>
          <w:color w:val="000000" w:themeColor="text1"/>
          <w:sz w:val="24"/>
          <w:szCs w:val="24"/>
        </w:rPr>
        <w:t xml:space="preserve">like-minded </w:t>
      </w:r>
      <w:r w:rsidR="00512181" w:rsidRPr="00D0099B">
        <w:rPr>
          <w:rFonts w:asciiTheme="majorHAnsi" w:hAnsiTheme="majorHAnsi" w:cstheme="majorHAnsi"/>
          <w:color w:val="000000" w:themeColor="text1"/>
          <w:sz w:val="24"/>
          <w:szCs w:val="24"/>
        </w:rPr>
        <w:t xml:space="preserve">organizations in Tanzania. Wider approaches are needed </w:t>
      </w:r>
      <w:proofErr w:type="gramStart"/>
      <w:r w:rsidR="00512181" w:rsidRPr="00D0099B">
        <w:rPr>
          <w:rFonts w:asciiTheme="majorHAnsi" w:hAnsiTheme="majorHAnsi" w:cstheme="majorHAnsi"/>
          <w:color w:val="000000" w:themeColor="text1"/>
          <w:sz w:val="24"/>
          <w:szCs w:val="24"/>
        </w:rPr>
        <w:t>in order to</w:t>
      </w:r>
      <w:proofErr w:type="gramEnd"/>
      <w:r w:rsidR="00512181" w:rsidRPr="00D0099B">
        <w:rPr>
          <w:rFonts w:asciiTheme="majorHAnsi" w:hAnsiTheme="majorHAnsi" w:cstheme="majorHAnsi"/>
          <w:color w:val="000000" w:themeColor="text1"/>
          <w:sz w:val="24"/>
          <w:szCs w:val="24"/>
        </w:rPr>
        <w:t xml:space="preserve"> support survivors, and provide them with</w:t>
      </w:r>
      <w:r w:rsidR="00520BEF">
        <w:rPr>
          <w:rFonts w:asciiTheme="majorHAnsi" w:hAnsiTheme="majorHAnsi" w:cstheme="majorHAnsi"/>
          <w:color w:val="000000" w:themeColor="text1"/>
          <w:sz w:val="24"/>
          <w:szCs w:val="24"/>
        </w:rPr>
        <w:t xml:space="preserve"> not only</w:t>
      </w:r>
      <w:r w:rsidR="00512181" w:rsidRPr="00D0099B">
        <w:rPr>
          <w:rFonts w:asciiTheme="majorHAnsi" w:hAnsiTheme="majorHAnsi" w:cstheme="majorHAnsi"/>
          <w:color w:val="000000" w:themeColor="text1"/>
          <w:sz w:val="24"/>
          <w:szCs w:val="24"/>
        </w:rPr>
        <w:t xml:space="preserve"> justice, but also health care, education and economic development. </w:t>
      </w:r>
    </w:p>
    <w:p w14:paraId="3EE8C7EA" w14:textId="3AA8409F" w:rsidR="00C60781" w:rsidRPr="00D0099B" w:rsidRDefault="00C60781" w:rsidP="00924010">
      <w:p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 xml:space="preserve">Evidence shows that when girls are given early access to education and are supported in their studies, they are more likely to graduate, improving their future </w:t>
      </w:r>
      <w:r w:rsidR="00D0099B" w:rsidRPr="00D0099B">
        <w:rPr>
          <w:rFonts w:asciiTheme="majorHAnsi" w:hAnsiTheme="majorHAnsi" w:cstheme="majorHAnsi"/>
          <w:color w:val="000000" w:themeColor="text1"/>
          <w:sz w:val="24"/>
          <w:szCs w:val="24"/>
        </w:rPr>
        <w:t>earning</w:t>
      </w:r>
      <w:r w:rsidRPr="00D0099B">
        <w:rPr>
          <w:rFonts w:asciiTheme="majorHAnsi" w:hAnsiTheme="majorHAnsi" w:cstheme="majorHAnsi"/>
          <w:color w:val="000000" w:themeColor="text1"/>
          <w:sz w:val="24"/>
          <w:szCs w:val="24"/>
        </w:rPr>
        <w:t xml:space="preserve"> potential. Educated girls are empowered girls, and empowered girls are key to making greater gains in sustainable development. </w:t>
      </w:r>
    </w:p>
    <w:p w14:paraId="43A4920F" w14:textId="2C02E4B1" w:rsidR="00363071" w:rsidRPr="00D0099B" w:rsidRDefault="00363071" w:rsidP="00D60E40">
      <w:pPr>
        <w:rPr>
          <w:rFonts w:asciiTheme="majorHAnsi" w:hAnsiTheme="majorHAnsi" w:cstheme="majorHAnsi"/>
          <w:b/>
          <w:bCs/>
          <w:color w:val="000000" w:themeColor="text1"/>
          <w:sz w:val="24"/>
          <w:szCs w:val="24"/>
        </w:rPr>
      </w:pPr>
      <w:r w:rsidRPr="00D0099B">
        <w:rPr>
          <w:rFonts w:asciiTheme="majorHAnsi" w:hAnsiTheme="majorHAnsi" w:cstheme="majorHAnsi"/>
          <w:b/>
          <w:bCs/>
          <w:color w:val="000000" w:themeColor="text1"/>
          <w:sz w:val="24"/>
          <w:szCs w:val="24"/>
        </w:rPr>
        <w:t xml:space="preserve">Action Area 2: </w:t>
      </w:r>
      <w:r w:rsidR="00386539" w:rsidRPr="00D0099B">
        <w:rPr>
          <w:rFonts w:asciiTheme="majorHAnsi" w:hAnsiTheme="majorHAnsi" w:cstheme="majorHAnsi"/>
          <w:b/>
          <w:bCs/>
          <w:color w:val="000000" w:themeColor="text1"/>
          <w:sz w:val="24"/>
          <w:szCs w:val="24"/>
        </w:rPr>
        <w:t>Health and Nutrition</w:t>
      </w:r>
      <w:r w:rsidRPr="00D0099B">
        <w:rPr>
          <w:rFonts w:asciiTheme="majorHAnsi" w:hAnsiTheme="majorHAnsi" w:cstheme="majorHAnsi"/>
          <w:b/>
          <w:bCs/>
          <w:color w:val="000000" w:themeColor="text1"/>
          <w:sz w:val="24"/>
          <w:szCs w:val="24"/>
        </w:rPr>
        <w:t xml:space="preserve"> </w:t>
      </w:r>
    </w:p>
    <w:p w14:paraId="38FF8BE6" w14:textId="0F5A5A08" w:rsidR="00363071" w:rsidRPr="00D0099B" w:rsidRDefault="00363071" w:rsidP="00D60E40">
      <w:p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The</w:t>
      </w:r>
      <w:r w:rsidR="00520BEF">
        <w:rPr>
          <w:rFonts w:asciiTheme="majorHAnsi" w:hAnsiTheme="majorHAnsi" w:cstheme="majorHAnsi"/>
          <w:color w:val="000000" w:themeColor="text1"/>
          <w:sz w:val="24"/>
          <w:szCs w:val="24"/>
        </w:rPr>
        <w:t xml:space="preserve"> prevalence</w:t>
      </w:r>
      <w:r w:rsidRPr="00D0099B">
        <w:rPr>
          <w:rFonts w:asciiTheme="majorHAnsi" w:hAnsiTheme="majorHAnsi" w:cstheme="majorHAnsi"/>
          <w:color w:val="000000" w:themeColor="text1"/>
          <w:sz w:val="24"/>
          <w:szCs w:val="24"/>
        </w:rPr>
        <w:t xml:space="preserve"> of many infectious diseases has declined due to better nutrition, </w:t>
      </w:r>
      <w:proofErr w:type="gramStart"/>
      <w:r w:rsidRPr="00D0099B">
        <w:rPr>
          <w:rFonts w:asciiTheme="majorHAnsi" w:hAnsiTheme="majorHAnsi" w:cstheme="majorHAnsi"/>
          <w:color w:val="000000" w:themeColor="text1"/>
          <w:sz w:val="24"/>
          <w:szCs w:val="24"/>
        </w:rPr>
        <w:t>drugs</w:t>
      </w:r>
      <w:proofErr w:type="gramEnd"/>
      <w:r w:rsidRPr="00D0099B">
        <w:rPr>
          <w:rFonts w:asciiTheme="majorHAnsi" w:hAnsiTheme="majorHAnsi" w:cstheme="majorHAnsi"/>
          <w:color w:val="000000" w:themeColor="text1"/>
          <w:sz w:val="24"/>
          <w:szCs w:val="24"/>
        </w:rPr>
        <w:t xml:space="preserve"> and vaccines. </w:t>
      </w:r>
    </w:p>
    <w:p w14:paraId="023E5247" w14:textId="183C952A" w:rsidR="00363071" w:rsidRPr="00D0099B" w:rsidRDefault="00363071" w:rsidP="00D60E40">
      <w:pPr>
        <w:rPr>
          <w:rFonts w:asciiTheme="majorHAnsi" w:hAnsiTheme="majorHAnsi" w:cstheme="majorHAnsi"/>
          <w:sz w:val="24"/>
          <w:szCs w:val="24"/>
        </w:rPr>
      </w:pPr>
      <w:r w:rsidRPr="00D0099B">
        <w:rPr>
          <w:rFonts w:asciiTheme="majorHAnsi" w:hAnsiTheme="majorHAnsi" w:cstheme="majorHAnsi"/>
          <w:sz w:val="24"/>
          <w:szCs w:val="24"/>
        </w:rPr>
        <w:t xml:space="preserve">However, chronic musculoskeletal diseases have overtaken HIV/AIDS, malaria and tuberculosis as the single greatest health burden on East African economies, and the single greatest cause of days lost to disability. The problem is especially urgent for children who make up approximately one half of the population of East Africa. It is estimated that 98% of disabled children do not attend school, and yet, according to the WHO, approximately 60% of chronic childhood disabilities are preventable. We address these challenges by bringing care directly to underserviced communities, and </w:t>
      </w:r>
      <w:r w:rsidR="00520BEF">
        <w:rPr>
          <w:rFonts w:asciiTheme="majorHAnsi" w:hAnsiTheme="majorHAnsi" w:cstheme="majorHAnsi"/>
          <w:sz w:val="24"/>
          <w:szCs w:val="24"/>
        </w:rPr>
        <w:t>we have</w:t>
      </w:r>
      <w:r w:rsidRPr="00D0099B">
        <w:rPr>
          <w:rFonts w:asciiTheme="majorHAnsi" w:hAnsiTheme="majorHAnsi" w:cstheme="majorHAnsi"/>
          <w:sz w:val="24"/>
          <w:szCs w:val="24"/>
        </w:rPr>
        <w:t xml:space="preserve"> inaugurate</w:t>
      </w:r>
      <w:r w:rsidR="00520BEF">
        <w:rPr>
          <w:rFonts w:asciiTheme="majorHAnsi" w:hAnsiTheme="majorHAnsi" w:cstheme="majorHAnsi"/>
          <w:sz w:val="24"/>
          <w:szCs w:val="24"/>
        </w:rPr>
        <w:t>d</w:t>
      </w:r>
      <w:r w:rsidRPr="00D0099B">
        <w:rPr>
          <w:rFonts w:asciiTheme="majorHAnsi" w:hAnsiTheme="majorHAnsi" w:cstheme="majorHAnsi"/>
          <w:sz w:val="24"/>
          <w:szCs w:val="24"/>
        </w:rPr>
        <w:t xml:space="preserve"> a post-graduate educational program to teach advanced skills in rehabilitation to local health care workers.</w:t>
      </w:r>
    </w:p>
    <w:p w14:paraId="0DA0E20B" w14:textId="67332A55" w:rsidR="00D55559" w:rsidRPr="00D0099B" w:rsidRDefault="00D55559" w:rsidP="00D60E40">
      <w:pPr>
        <w:rPr>
          <w:rFonts w:asciiTheme="majorHAnsi" w:hAnsiTheme="majorHAnsi" w:cstheme="majorHAnsi"/>
          <w:sz w:val="24"/>
          <w:szCs w:val="24"/>
        </w:rPr>
      </w:pPr>
      <w:r w:rsidRPr="00D0099B">
        <w:rPr>
          <w:rFonts w:asciiTheme="majorHAnsi" w:hAnsiTheme="majorHAnsi" w:cstheme="majorHAnsi"/>
          <w:sz w:val="24"/>
          <w:szCs w:val="24"/>
        </w:rPr>
        <w:t>We are a founding member</w:t>
      </w:r>
      <w:r w:rsidR="00520BEF">
        <w:rPr>
          <w:rFonts w:asciiTheme="majorHAnsi" w:hAnsiTheme="majorHAnsi" w:cstheme="majorHAnsi"/>
          <w:sz w:val="24"/>
          <w:szCs w:val="24"/>
        </w:rPr>
        <w:t>s</w:t>
      </w:r>
      <w:r w:rsidRPr="00D0099B">
        <w:rPr>
          <w:rFonts w:asciiTheme="majorHAnsi" w:hAnsiTheme="majorHAnsi" w:cstheme="majorHAnsi"/>
          <w:sz w:val="24"/>
          <w:szCs w:val="24"/>
        </w:rPr>
        <w:t xml:space="preserve"> </w:t>
      </w:r>
      <w:r w:rsidR="00520BEF">
        <w:rPr>
          <w:rFonts w:asciiTheme="majorHAnsi" w:hAnsiTheme="majorHAnsi" w:cstheme="majorHAnsi"/>
          <w:sz w:val="24"/>
          <w:szCs w:val="24"/>
        </w:rPr>
        <w:t>of</w:t>
      </w:r>
      <w:r w:rsidRPr="00D0099B">
        <w:rPr>
          <w:rFonts w:asciiTheme="majorHAnsi" w:hAnsiTheme="majorHAnsi" w:cstheme="majorHAnsi"/>
          <w:sz w:val="24"/>
          <w:szCs w:val="24"/>
        </w:rPr>
        <w:t xml:space="preserve"> the Tanzania Rehabilitation Initiative, a collaboration that serves children and families affected by disability, and which enables front-line health care workers in rural Tanzania to upgrade their health care education through an innovative clinical training program.</w:t>
      </w:r>
    </w:p>
    <w:p w14:paraId="4594FFE9" w14:textId="2A66EDCF" w:rsidR="00D60E40" w:rsidRPr="00D0099B" w:rsidRDefault="00363071" w:rsidP="00D60E40">
      <w:pPr>
        <w:rPr>
          <w:rFonts w:asciiTheme="majorHAnsi" w:hAnsiTheme="majorHAnsi" w:cstheme="majorHAnsi"/>
          <w:color w:val="000000" w:themeColor="text1"/>
          <w:sz w:val="24"/>
          <w:szCs w:val="24"/>
        </w:rPr>
      </w:pPr>
      <w:r w:rsidRPr="00D0099B">
        <w:rPr>
          <w:rFonts w:asciiTheme="majorHAnsi" w:hAnsiTheme="majorHAnsi" w:cstheme="majorHAnsi"/>
          <w:sz w:val="24"/>
          <w:szCs w:val="24"/>
        </w:rPr>
        <w:t>Adolescent girls are particularly at risk for poor health when going through puberty and start</w:t>
      </w:r>
      <w:r w:rsidR="00520BEF">
        <w:rPr>
          <w:rFonts w:asciiTheme="majorHAnsi" w:hAnsiTheme="majorHAnsi" w:cstheme="majorHAnsi"/>
          <w:sz w:val="24"/>
          <w:szCs w:val="24"/>
        </w:rPr>
        <w:t>ing</w:t>
      </w:r>
      <w:r w:rsidRPr="00D0099B">
        <w:rPr>
          <w:rFonts w:asciiTheme="majorHAnsi" w:hAnsiTheme="majorHAnsi" w:cstheme="majorHAnsi"/>
          <w:sz w:val="24"/>
          <w:szCs w:val="24"/>
        </w:rPr>
        <w:t xml:space="preserve"> menstruat</w:t>
      </w:r>
      <w:r w:rsidR="006A4C62">
        <w:rPr>
          <w:rFonts w:asciiTheme="majorHAnsi" w:hAnsiTheme="majorHAnsi" w:cstheme="majorHAnsi"/>
          <w:sz w:val="24"/>
          <w:szCs w:val="24"/>
        </w:rPr>
        <w:t>ion</w:t>
      </w:r>
      <w:r w:rsidRPr="00D0099B">
        <w:rPr>
          <w:rFonts w:asciiTheme="majorHAnsi" w:hAnsiTheme="majorHAnsi" w:cstheme="majorHAnsi"/>
          <w:sz w:val="24"/>
          <w:szCs w:val="24"/>
        </w:rPr>
        <w:t xml:space="preserve">. Many have an inadequate understanding of their sexual and reproductive health and </w:t>
      </w:r>
      <w:proofErr w:type="gramStart"/>
      <w:r w:rsidRPr="00D0099B">
        <w:rPr>
          <w:rFonts w:asciiTheme="majorHAnsi" w:hAnsiTheme="majorHAnsi" w:cstheme="majorHAnsi"/>
          <w:sz w:val="24"/>
          <w:szCs w:val="24"/>
        </w:rPr>
        <w:t>rights, and</w:t>
      </w:r>
      <w:proofErr w:type="gramEnd"/>
      <w:r w:rsidRPr="00D0099B">
        <w:rPr>
          <w:rFonts w:asciiTheme="majorHAnsi" w:hAnsiTheme="majorHAnsi" w:cstheme="majorHAnsi"/>
          <w:sz w:val="24"/>
          <w:szCs w:val="24"/>
        </w:rPr>
        <w:t xml:space="preserve"> face sexual and gender-based violence. </w:t>
      </w:r>
      <w:r w:rsidR="00520BEF">
        <w:rPr>
          <w:rFonts w:asciiTheme="majorHAnsi" w:hAnsiTheme="majorHAnsi" w:cstheme="majorHAnsi"/>
          <w:color w:val="000000" w:themeColor="text1"/>
          <w:sz w:val="24"/>
          <w:szCs w:val="24"/>
        </w:rPr>
        <w:t>Through our collaborations with feminist and female-led community-based organizations,</w:t>
      </w:r>
      <w:r w:rsidRPr="00D0099B">
        <w:rPr>
          <w:rFonts w:asciiTheme="majorHAnsi" w:hAnsiTheme="majorHAnsi" w:cstheme="majorHAnsi"/>
          <w:color w:val="000000" w:themeColor="text1"/>
          <w:sz w:val="24"/>
          <w:szCs w:val="24"/>
        </w:rPr>
        <w:t xml:space="preserve"> we support positive health outcomes for women and girls in East Africa. </w:t>
      </w:r>
    </w:p>
    <w:p w14:paraId="1E38626C" w14:textId="4D5D92BF" w:rsidR="00363071" w:rsidRPr="00D0099B" w:rsidRDefault="00386539" w:rsidP="00D60E40">
      <w:pPr>
        <w:rPr>
          <w:rFonts w:asciiTheme="majorHAnsi" w:hAnsiTheme="majorHAnsi" w:cstheme="majorHAnsi"/>
          <w:b/>
          <w:bCs/>
          <w:color w:val="000000" w:themeColor="text1"/>
          <w:sz w:val="24"/>
          <w:szCs w:val="24"/>
        </w:rPr>
      </w:pPr>
      <w:r w:rsidRPr="00D0099B">
        <w:rPr>
          <w:rFonts w:asciiTheme="majorHAnsi" w:hAnsiTheme="majorHAnsi" w:cstheme="majorHAnsi"/>
          <w:b/>
          <w:bCs/>
          <w:color w:val="000000" w:themeColor="text1"/>
          <w:sz w:val="24"/>
          <w:szCs w:val="24"/>
        </w:rPr>
        <w:t xml:space="preserve">Action Area 3: </w:t>
      </w:r>
      <w:r w:rsidR="00363071" w:rsidRPr="00D0099B">
        <w:rPr>
          <w:rFonts w:asciiTheme="majorHAnsi" w:hAnsiTheme="majorHAnsi" w:cstheme="majorHAnsi"/>
          <w:b/>
          <w:bCs/>
          <w:color w:val="000000" w:themeColor="text1"/>
          <w:sz w:val="24"/>
          <w:szCs w:val="24"/>
        </w:rPr>
        <w:t>Education</w:t>
      </w:r>
    </w:p>
    <w:p w14:paraId="561BDBC2" w14:textId="2AE3BEFF" w:rsidR="00363071" w:rsidRPr="00D0099B" w:rsidRDefault="00363071" w:rsidP="00D60E40">
      <w:p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lastRenderedPageBreak/>
        <w:t xml:space="preserve">Today, the world is home to more young people between 10-24 years </w:t>
      </w:r>
      <w:r w:rsidR="00CB16B2" w:rsidRPr="00D0099B">
        <w:rPr>
          <w:rFonts w:asciiTheme="majorHAnsi" w:hAnsiTheme="majorHAnsi" w:cstheme="majorHAnsi"/>
          <w:color w:val="000000" w:themeColor="text1"/>
          <w:sz w:val="24"/>
          <w:szCs w:val="24"/>
        </w:rPr>
        <w:t>o</w:t>
      </w:r>
      <w:r w:rsidRPr="00D0099B">
        <w:rPr>
          <w:rFonts w:asciiTheme="majorHAnsi" w:hAnsiTheme="majorHAnsi" w:cstheme="majorHAnsi"/>
          <w:color w:val="000000" w:themeColor="text1"/>
          <w:sz w:val="24"/>
          <w:szCs w:val="24"/>
        </w:rPr>
        <w:t>f age than at any other time in history. Yet 250 million girls and boys are still unable to read, write or count</w:t>
      </w:r>
      <w:r w:rsidR="00520BEF">
        <w:rPr>
          <w:rFonts w:asciiTheme="majorHAnsi" w:hAnsiTheme="majorHAnsi" w:cstheme="majorHAnsi"/>
          <w:color w:val="000000" w:themeColor="text1"/>
          <w:sz w:val="24"/>
          <w:szCs w:val="24"/>
        </w:rPr>
        <w:t>,</w:t>
      </w:r>
      <w:r w:rsidRPr="00D0099B">
        <w:rPr>
          <w:rFonts w:asciiTheme="majorHAnsi" w:hAnsiTheme="majorHAnsi" w:cstheme="majorHAnsi"/>
          <w:color w:val="000000" w:themeColor="text1"/>
          <w:sz w:val="24"/>
          <w:szCs w:val="24"/>
        </w:rPr>
        <w:t xml:space="preserve"> even after 4 years of schooling. </w:t>
      </w:r>
      <w:r w:rsidR="00CB16B2" w:rsidRPr="00D0099B">
        <w:rPr>
          <w:rStyle w:val="FootnoteReference"/>
          <w:rFonts w:asciiTheme="majorHAnsi" w:hAnsiTheme="majorHAnsi" w:cstheme="majorHAnsi"/>
          <w:color w:val="000000" w:themeColor="text1"/>
          <w:sz w:val="24"/>
          <w:szCs w:val="24"/>
        </w:rPr>
        <w:footnoteReference w:id="7"/>
      </w:r>
    </w:p>
    <w:p w14:paraId="32A5199C" w14:textId="35210C77" w:rsidR="00363071" w:rsidRPr="00D0099B" w:rsidRDefault="00363071" w:rsidP="00D60E40">
      <w:p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 xml:space="preserve">Evidence suggests that when girls are given early access to education and are supported in their studies, they are more likely to graduate, improving their future earning potential. The world’s </w:t>
      </w:r>
      <w:r w:rsidR="00386539" w:rsidRPr="00D0099B">
        <w:rPr>
          <w:rFonts w:asciiTheme="majorHAnsi" w:hAnsiTheme="majorHAnsi" w:cstheme="majorHAnsi"/>
          <w:color w:val="000000" w:themeColor="text1"/>
          <w:sz w:val="24"/>
          <w:szCs w:val="24"/>
        </w:rPr>
        <w:t xml:space="preserve">poorest girls are least able to </w:t>
      </w:r>
      <w:r w:rsidR="00520BEF">
        <w:rPr>
          <w:rFonts w:asciiTheme="majorHAnsi" w:hAnsiTheme="majorHAnsi" w:cstheme="majorHAnsi"/>
          <w:color w:val="000000" w:themeColor="text1"/>
          <w:sz w:val="24"/>
          <w:szCs w:val="24"/>
        </w:rPr>
        <w:t>access</w:t>
      </w:r>
      <w:r w:rsidR="00520BEF" w:rsidRPr="00D0099B">
        <w:rPr>
          <w:rFonts w:asciiTheme="majorHAnsi" w:hAnsiTheme="majorHAnsi" w:cstheme="majorHAnsi"/>
          <w:color w:val="000000" w:themeColor="text1"/>
          <w:sz w:val="24"/>
          <w:szCs w:val="24"/>
        </w:rPr>
        <w:t xml:space="preserve"> </w:t>
      </w:r>
      <w:r w:rsidR="00386539" w:rsidRPr="00D0099B">
        <w:rPr>
          <w:rFonts w:asciiTheme="majorHAnsi" w:hAnsiTheme="majorHAnsi" w:cstheme="majorHAnsi"/>
          <w:color w:val="000000" w:themeColor="text1"/>
          <w:sz w:val="24"/>
          <w:szCs w:val="24"/>
        </w:rPr>
        <w:t xml:space="preserve">education </w:t>
      </w:r>
      <w:proofErr w:type="gramStart"/>
      <w:r w:rsidR="00386539" w:rsidRPr="00D0099B">
        <w:rPr>
          <w:rFonts w:asciiTheme="majorHAnsi" w:hAnsiTheme="majorHAnsi" w:cstheme="majorHAnsi"/>
          <w:color w:val="000000" w:themeColor="text1"/>
          <w:sz w:val="24"/>
          <w:szCs w:val="24"/>
        </w:rPr>
        <w:t>as a means to</w:t>
      </w:r>
      <w:proofErr w:type="gramEnd"/>
      <w:r w:rsidR="00386539" w:rsidRPr="00D0099B">
        <w:rPr>
          <w:rFonts w:asciiTheme="majorHAnsi" w:hAnsiTheme="majorHAnsi" w:cstheme="majorHAnsi"/>
          <w:color w:val="000000" w:themeColor="text1"/>
          <w:sz w:val="24"/>
          <w:szCs w:val="24"/>
        </w:rPr>
        <w:t xml:space="preserve"> break the poverty cycle. There are a variety of barriers for girls to complete their schooling, such as societal expectations that they should stay home to </w:t>
      </w:r>
      <w:r w:rsidR="00520BEF">
        <w:rPr>
          <w:rFonts w:asciiTheme="majorHAnsi" w:hAnsiTheme="majorHAnsi" w:cstheme="majorHAnsi"/>
          <w:color w:val="000000" w:themeColor="text1"/>
          <w:sz w:val="24"/>
          <w:szCs w:val="24"/>
        </w:rPr>
        <w:t>perform</w:t>
      </w:r>
      <w:r w:rsidR="00520BEF" w:rsidRPr="00D0099B">
        <w:rPr>
          <w:rFonts w:asciiTheme="majorHAnsi" w:hAnsiTheme="majorHAnsi" w:cstheme="majorHAnsi"/>
          <w:color w:val="000000" w:themeColor="text1"/>
          <w:sz w:val="24"/>
          <w:szCs w:val="24"/>
        </w:rPr>
        <w:t xml:space="preserve"> </w:t>
      </w:r>
      <w:r w:rsidR="00386539" w:rsidRPr="00D0099B">
        <w:rPr>
          <w:rFonts w:asciiTheme="majorHAnsi" w:hAnsiTheme="majorHAnsi" w:cstheme="majorHAnsi"/>
          <w:color w:val="000000" w:themeColor="text1"/>
          <w:sz w:val="24"/>
          <w:szCs w:val="24"/>
        </w:rPr>
        <w:t>domestic chores</w:t>
      </w:r>
      <w:r w:rsidR="00520BEF">
        <w:rPr>
          <w:rFonts w:asciiTheme="majorHAnsi" w:hAnsiTheme="majorHAnsi" w:cstheme="majorHAnsi"/>
          <w:color w:val="000000" w:themeColor="text1"/>
          <w:sz w:val="24"/>
          <w:szCs w:val="24"/>
        </w:rPr>
        <w:t>. They may also be forced into</w:t>
      </w:r>
      <w:r w:rsidR="00386539" w:rsidRPr="00D0099B">
        <w:rPr>
          <w:rFonts w:asciiTheme="majorHAnsi" w:hAnsiTheme="majorHAnsi" w:cstheme="majorHAnsi"/>
          <w:color w:val="000000" w:themeColor="text1"/>
          <w:sz w:val="24"/>
          <w:szCs w:val="24"/>
        </w:rPr>
        <w:t xml:space="preserve"> early marriage and pregnancy, </w:t>
      </w:r>
      <w:r w:rsidR="006A4C62">
        <w:rPr>
          <w:rFonts w:asciiTheme="majorHAnsi" w:hAnsiTheme="majorHAnsi" w:cstheme="majorHAnsi"/>
          <w:color w:val="000000" w:themeColor="text1"/>
          <w:sz w:val="24"/>
          <w:szCs w:val="24"/>
        </w:rPr>
        <w:t xml:space="preserve">must deal with inadequate infrastructure, and are exposed to </w:t>
      </w:r>
      <w:r w:rsidR="00386539" w:rsidRPr="00D0099B">
        <w:rPr>
          <w:rFonts w:asciiTheme="majorHAnsi" w:hAnsiTheme="majorHAnsi" w:cstheme="majorHAnsi"/>
          <w:color w:val="000000" w:themeColor="text1"/>
          <w:sz w:val="24"/>
          <w:szCs w:val="24"/>
        </w:rPr>
        <w:t xml:space="preserve">sexual and gender-based violence </w:t>
      </w:r>
      <w:r w:rsidR="006A4C62">
        <w:rPr>
          <w:rFonts w:asciiTheme="majorHAnsi" w:hAnsiTheme="majorHAnsi" w:cstheme="majorHAnsi"/>
          <w:color w:val="000000" w:themeColor="text1"/>
          <w:sz w:val="24"/>
          <w:szCs w:val="24"/>
        </w:rPr>
        <w:t>at</w:t>
      </w:r>
      <w:r w:rsidR="006A4C62" w:rsidRPr="00D0099B">
        <w:rPr>
          <w:rFonts w:asciiTheme="majorHAnsi" w:hAnsiTheme="majorHAnsi" w:cstheme="majorHAnsi"/>
          <w:color w:val="000000" w:themeColor="text1"/>
          <w:sz w:val="24"/>
          <w:szCs w:val="24"/>
        </w:rPr>
        <w:t xml:space="preserve"> </w:t>
      </w:r>
      <w:r w:rsidR="00386539" w:rsidRPr="00D0099B">
        <w:rPr>
          <w:rFonts w:asciiTheme="majorHAnsi" w:hAnsiTheme="majorHAnsi" w:cstheme="majorHAnsi"/>
          <w:color w:val="000000" w:themeColor="text1"/>
          <w:sz w:val="24"/>
          <w:szCs w:val="24"/>
        </w:rPr>
        <w:t xml:space="preserve">school. In developing countries, girls who have completed 7 </w:t>
      </w:r>
      <w:r w:rsidR="006A4C62">
        <w:rPr>
          <w:rFonts w:asciiTheme="majorHAnsi" w:hAnsiTheme="majorHAnsi" w:cstheme="majorHAnsi"/>
          <w:color w:val="000000" w:themeColor="text1"/>
          <w:sz w:val="24"/>
          <w:szCs w:val="24"/>
        </w:rPr>
        <w:t>y</w:t>
      </w:r>
      <w:r w:rsidR="00386539" w:rsidRPr="00D0099B">
        <w:rPr>
          <w:rFonts w:asciiTheme="majorHAnsi" w:hAnsiTheme="majorHAnsi" w:cstheme="majorHAnsi"/>
          <w:color w:val="000000" w:themeColor="text1"/>
          <w:sz w:val="24"/>
          <w:szCs w:val="24"/>
        </w:rPr>
        <w:t>ears of schooling will, on average, marry 4 years later and have, on average, two fewer children. Later marriages and smaller families make it easier for women to break the cycle of intergenerational poverty.</w:t>
      </w:r>
      <w:r w:rsidR="00CB16B2" w:rsidRPr="00D0099B">
        <w:rPr>
          <w:rStyle w:val="FootnoteReference"/>
          <w:rFonts w:asciiTheme="majorHAnsi" w:hAnsiTheme="majorHAnsi" w:cstheme="majorHAnsi"/>
          <w:color w:val="000000" w:themeColor="text1"/>
          <w:sz w:val="24"/>
          <w:szCs w:val="24"/>
        </w:rPr>
        <w:footnoteReference w:id="8"/>
      </w:r>
    </w:p>
    <w:p w14:paraId="5F39E8AF" w14:textId="667FE5B1" w:rsidR="00D55559" w:rsidRPr="00D0099B" w:rsidRDefault="00D55559" w:rsidP="00D60E40">
      <w:p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 xml:space="preserve">Now that </w:t>
      </w:r>
      <w:r w:rsidR="006A4C62">
        <w:rPr>
          <w:rFonts w:asciiTheme="majorHAnsi" w:hAnsiTheme="majorHAnsi" w:cstheme="majorHAnsi"/>
          <w:color w:val="000000" w:themeColor="text1"/>
          <w:sz w:val="24"/>
          <w:szCs w:val="24"/>
        </w:rPr>
        <w:t xml:space="preserve">the </w:t>
      </w:r>
      <w:r w:rsidRPr="00D0099B">
        <w:rPr>
          <w:rFonts w:asciiTheme="majorHAnsi" w:hAnsiTheme="majorHAnsi" w:cstheme="majorHAnsi"/>
          <w:color w:val="000000" w:themeColor="text1"/>
          <w:sz w:val="24"/>
          <w:szCs w:val="24"/>
        </w:rPr>
        <w:t>Tanzanian government has made primary education and middle school accessible and free for all children, Pos+Abilities is concentrating on higher education and health-related education with a sensitivity to the needs of girls.</w:t>
      </w:r>
    </w:p>
    <w:p w14:paraId="392F459D" w14:textId="21D50DCD" w:rsidR="00B775D1" w:rsidRPr="00D0099B" w:rsidRDefault="00B775D1" w:rsidP="00D60E40">
      <w:pPr>
        <w:rPr>
          <w:rFonts w:asciiTheme="majorHAnsi" w:hAnsiTheme="majorHAnsi" w:cstheme="majorHAnsi"/>
          <w:color w:val="000000" w:themeColor="text1"/>
          <w:sz w:val="24"/>
          <w:szCs w:val="24"/>
          <w:u w:val="single"/>
        </w:rPr>
      </w:pPr>
      <w:r w:rsidRPr="00D0099B">
        <w:rPr>
          <w:rFonts w:asciiTheme="majorHAnsi" w:hAnsiTheme="majorHAnsi" w:cstheme="majorHAnsi"/>
          <w:color w:val="000000" w:themeColor="text1"/>
          <w:sz w:val="24"/>
          <w:szCs w:val="24"/>
          <w:u w:val="single"/>
        </w:rPr>
        <w:t>Conclusion</w:t>
      </w:r>
    </w:p>
    <w:p w14:paraId="5C1B71D9" w14:textId="4FE80F6A" w:rsidR="003A07E3" w:rsidRPr="00D0099B" w:rsidRDefault="006A4C62" w:rsidP="00D60E40">
      <w:pPr>
        <w:rPr>
          <w:rFonts w:asciiTheme="majorHAnsi" w:hAnsiTheme="majorHAnsi" w:cstheme="majorHAnsi"/>
          <w:color w:val="000000" w:themeColor="text1"/>
          <w:sz w:val="24"/>
          <w:szCs w:val="24"/>
        </w:rPr>
      </w:pPr>
      <w:proofErr w:type="spellStart"/>
      <w:r>
        <w:rPr>
          <w:rFonts w:asciiTheme="majorHAnsi" w:hAnsiTheme="majorHAnsi" w:cstheme="majorHAnsi"/>
          <w:color w:val="000000" w:themeColor="text1"/>
          <w:sz w:val="24"/>
          <w:szCs w:val="24"/>
        </w:rPr>
        <w:t>Pos</w:t>
      </w:r>
      <w:r w:rsidRPr="00924010">
        <w:rPr>
          <w:rFonts w:asciiTheme="majorHAnsi" w:hAnsiTheme="majorHAnsi" w:cstheme="majorHAnsi"/>
          <w:color w:val="000000" w:themeColor="text1"/>
          <w:sz w:val="28"/>
          <w:szCs w:val="28"/>
          <w:vertAlign w:val="superscript"/>
        </w:rPr>
        <w:t>+</w:t>
      </w:r>
      <w:r>
        <w:rPr>
          <w:rFonts w:asciiTheme="majorHAnsi" w:hAnsiTheme="majorHAnsi" w:cstheme="majorHAnsi"/>
          <w:color w:val="000000" w:themeColor="text1"/>
          <w:sz w:val="24"/>
          <w:szCs w:val="24"/>
        </w:rPr>
        <w:t>Abilities</w:t>
      </w:r>
      <w:proofErr w:type="spellEnd"/>
      <w:r>
        <w:rPr>
          <w:rFonts w:asciiTheme="majorHAnsi" w:hAnsiTheme="majorHAnsi" w:cstheme="majorHAnsi"/>
          <w:color w:val="000000" w:themeColor="text1"/>
          <w:sz w:val="24"/>
          <w:szCs w:val="24"/>
        </w:rPr>
        <w:t>’</w:t>
      </w:r>
      <w:r w:rsidRPr="00D0099B">
        <w:rPr>
          <w:rFonts w:asciiTheme="majorHAnsi" w:hAnsiTheme="majorHAnsi" w:cstheme="majorHAnsi"/>
          <w:color w:val="000000" w:themeColor="text1"/>
          <w:sz w:val="24"/>
          <w:szCs w:val="24"/>
        </w:rPr>
        <w:t xml:space="preserve"> </w:t>
      </w:r>
      <w:r w:rsidR="003A07E3" w:rsidRPr="00D0099B">
        <w:rPr>
          <w:rFonts w:asciiTheme="majorHAnsi" w:hAnsiTheme="majorHAnsi" w:cstheme="majorHAnsi"/>
          <w:color w:val="000000" w:themeColor="text1"/>
          <w:sz w:val="24"/>
          <w:szCs w:val="24"/>
        </w:rPr>
        <w:t>Feminist International Assistance Policy encapsulates who we are as an organization. It highlights our mission of contributing to a sustainable, hopeful and progressive future for those most impoverished in the world</w:t>
      </w:r>
      <w:r>
        <w:rPr>
          <w:rFonts w:asciiTheme="majorHAnsi" w:hAnsiTheme="majorHAnsi" w:cstheme="majorHAnsi"/>
          <w:color w:val="000000" w:themeColor="text1"/>
          <w:sz w:val="24"/>
          <w:szCs w:val="24"/>
        </w:rPr>
        <w:t>,</w:t>
      </w:r>
      <w:r w:rsidR="003A07E3" w:rsidRPr="00D0099B">
        <w:rPr>
          <w:rFonts w:asciiTheme="majorHAnsi" w:hAnsiTheme="majorHAnsi" w:cstheme="majorHAnsi"/>
          <w:color w:val="000000" w:themeColor="text1"/>
          <w:sz w:val="24"/>
          <w:szCs w:val="24"/>
        </w:rPr>
        <w:t xml:space="preserve"> through the development of healthcare and the provision of education to </w:t>
      </w:r>
      <w:r w:rsidR="00D0099B" w:rsidRPr="00D0099B">
        <w:rPr>
          <w:rFonts w:asciiTheme="majorHAnsi" w:hAnsiTheme="majorHAnsi" w:cstheme="majorHAnsi"/>
          <w:color w:val="000000" w:themeColor="text1"/>
          <w:sz w:val="24"/>
          <w:szCs w:val="24"/>
        </w:rPr>
        <w:t>those</w:t>
      </w:r>
      <w:r w:rsidR="003A07E3" w:rsidRPr="00D0099B">
        <w:rPr>
          <w:rFonts w:asciiTheme="majorHAnsi" w:hAnsiTheme="majorHAnsi" w:cstheme="majorHAnsi"/>
          <w:color w:val="000000" w:themeColor="text1"/>
          <w:sz w:val="24"/>
          <w:szCs w:val="24"/>
        </w:rPr>
        <w:t xml:space="preserve"> who have demonstrated need and commitment. It embodies our vision of a day when every citizen of the world has access to health care and education. And most importantly it shines a light on the fact that women and girls are strong agents of change.</w:t>
      </w:r>
    </w:p>
    <w:p w14:paraId="4B21D130" w14:textId="141B021E" w:rsidR="00386539" w:rsidRPr="00D0099B" w:rsidRDefault="003A07E3" w:rsidP="00D60E40">
      <w:pPr>
        <w:rPr>
          <w:rFonts w:asciiTheme="majorHAnsi" w:hAnsiTheme="majorHAnsi" w:cstheme="majorHAnsi"/>
          <w:color w:val="000000" w:themeColor="text1"/>
          <w:sz w:val="24"/>
          <w:szCs w:val="24"/>
        </w:rPr>
      </w:pPr>
      <w:r w:rsidRPr="00D0099B">
        <w:rPr>
          <w:rFonts w:asciiTheme="majorHAnsi" w:hAnsiTheme="majorHAnsi" w:cstheme="majorHAnsi"/>
          <w:color w:val="000000" w:themeColor="text1"/>
          <w:sz w:val="24"/>
          <w:szCs w:val="24"/>
        </w:rPr>
        <w:t xml:space="preserve">This policy will help address the needs of those living in impoverished </w:t>
      </w:r>
      <w:r w:rsidR="00B775D1" w:rsidRPr="00D0099B">
        <w:rPr>
          <w:rFonts w:asciiTheme="majorHAnsi" w:hAnsiTheme="majorHAnsi" w:cstheme="majorHAnsi"/>
          <w:color w:val="000000" w:themeColor="text1"/>
          <w:sz w:val="24"/>
          <w:szCs w:val="24"/>
        </w:rPr>
        <w:t>communities</w:t>
      </w:r>
      <w:r w:rsidRPr="00D0099B">
        <w:rPr>
          <w:rFonts w:asciiTheme="majorHAnsi" w:hAnsiTheme="majorHAnsi" w:cstheme="majorHAnsi"/>
          <w:color w:val="000000" w:themeColor="text1"/>
          <w:sz w:val="24"/>
          <w:szCs w:val="24"/>
        </w:rPr>
        <w:t xml:space="preserve"> and those facing inequalities. We want to make a difference </w:t>
      </w:r>
      <w:r w:rsidR="00B775D1" w:rsidRPr="00D0099B">
        <w:rPr>
          <w:rFonts w:asciiTheme="majorHAnsi" w:hAnsiTheme="majorHAnsi" w:cstheme="majorHAnsi"/>
          <w:color w:val="000000" w:themeColor="text1"/>
          <w:sz w:val="24"/>
          <w:szCs w:val="24"/>
        </w:rPr>
        <w:t xml:space="preserve">and break the cycle of poverty and create a more prosperous and inclusive world. </w:t>
      </w:r>
    </w:p>
    <w:p w14:paraId="4D346360" w14:textId="6DD54432" w:rsidR="000A307A" w:rsidRPr="00D0099B" w:rsidRDefault="000A307A" w:rsidP="00D60E40">
      <w:pPr>
        <w:rPr>
          <w:rFonts w:asciiTheme="majorHAnsi" w:hAnsiTheme="majorHAnsi" w:cstheme="majorHAnsi"/>
          <w:color w:val="000000" w:themeColor="text1"/>
          <w:sz w:val="24"/>
          <w:szCs w:val="24"/>
        </w:rPr>
      </w:pPr>
    </w:p>
    <w:p w14:paraId="34359A2A" w14:textId="77777777" w:rsidR="00CB16B2" w:rsidRPr="00D0099B" w:rsidRDefault="00CB16B2" w:rsidP="00D60E40">
      <w:pPr>
        <w:rPr>
          <w:rFonts w:asciiTheme="majorHAnsi" w:hAnsiTheme="majorHAnsi" w:cstheme="majorHAnsi"/>
          <w:color w:val="000000" w:themeColor="text1"/>
          <w:sz w:val="24"/>
          <w:szCs w:val="24"/>
        </w:rPr>
      </w:pPr>
    </w:p>
    <w:p w14:paraId="6AEC8F66" w14:textId="77777777" w:rsidR="00386539" w:rsidRPr="00D0099B" w:rsidRDefault="00386539" w:rsidP="00D60E40">
      <w:pPr>
        <w:rPr>
          <w:rFonts w:asciiTheme="majorHAnsi" w:hAnsiTheme="majorHAnsi" w:cstheme="majorHAnsi"/>
          <w:sz w:val="24"/>
          <w:szCs w:val="24"/>
        </w:rPr>
      </w:pPr>
    </w:p>
    <w:p w14:paraId="13AACC29" w14:textId="1A66F772" w:rsidR="00D60E40" w:rsidRPr="00D0099B" w:rsidRDefault="00D60E40" w:rsidP="00D60E40">
      <w:pPr>
        <w:rPr>
          <w:rFonts w:asciiTheme="majorHAnsi" w:hAnsiTheme="majorHAnsi" w:cstheme="majorHAnsi"/>
          <w:color w:val="000000" w:themeColor="text1"/>
          <w:sz w:val="24"/>
          <w:szCs w:val="24"/>
        </w:rPr>
      </w:pPr>
    </w:p>
    <w:p w14:paraId="7B2F8CE1" w14:textId="77777777" w:rsidR="00D60E40" w:rsidRPr="00D0099B" w:rsidRDefault="00D60E40" w:rsidP="00D60E40">
      <w:pPr>
        <w:rPr>
          <w:rFonts w:asciiTheme="majorHAnsi" w:hAnsiTheme="majorHAnsi" w:cstheme="majorHAnsi"/>
          <w:color w:val="000000" w:themeColor="text1"/>
          <w:sz w:val="24"/>
          <w:szCs w:val="24"/>
        </w:rPr>
      </w:pPr>
    </w:p>
    <w:p w14:paraId="6961E2DE" w14:textId="7A889026" w:rsidR="00966B67" w:rsidRPr="00D0099B" w:rsidRDefault="00966B67">
      <w:pPr>
        <w:rPr>
          <w:rFonts w:asciiTheme="majorHAnsi" w:hAnsiTheme="majorHAnsi" w:cstheme="majorHAnsi"/>
          <w:sz w:val="24"/>
          <w:szCs w:val="24"/>
        </w:rPr>
      </w:pPr>
    </w:p>
    <w:sectPr w:rsidR="00966B67" w:rsidRPr="00D0099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286F4" w14:textId="77777777" w:rsidR="00D25A2A" w:rsidRDefault="00D25A2A" w:rsidP="00CB16B2">
      <w:pPr>
        <w:spacing w:after="0" w:line="240" w:lineRule="auto"/>
      </w:pPr>
      <w:r>
        <w:separator/>
      </w:r>
    </w:p>
  </w:endnote>
  <w:endnote w:type="continuationSeparator" w:id="0">
    <w:p w14:paraId="7031C262" w14:textId="77777777" w:rsidR="00D25A2A" w:rsidRDefault="00D25A2A" w:rsidP="00CB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52B79" w14:textId="77777777" w:rsidR="00D25A2A" w:rsidRDefault="00D25A2A" w:rsidP="00CB16B2">
      <w:pPr>
        <w:spacing w:after="0" w:line="240" w:lineRule="auto"/>
      </w:pPr>
      <w:r>
        <w:separator/>
      </w:r>
    </w:p>
  </w:footnote>
  <w:footnote w:type="continuationSeparator" w:id="0">
    <w:p w14:paraId="6AFDD111" w14:textId="77777777" w:rsidR="00D25A2A" w:rsidRDefault="00D25A2A" w:rsidP="00CB16B2">
      <w:pPr>
        <w:spacing w:after="0" w:line="240" w:lineRule="auto"/>
      </w:pPr>
      <w:r>
        <w:continuationSeparator/>
      </w:r>
    </w:p>
  </w:footnote>
  <w:footnote w:id="1">
    <w:p w14:paraId="158A9338" w14:textId="4F4C0F51" w:rsidR="00CB16B2" w:rsidRPr="00E042C7" w:rsidRDefault="00CB16B2">
      <w:pPr>
        <w:pStyle w:val="FootnoteText"/>
        <w:rPr>
          <w:sz w:val="14"/>
          <w:szCs w:val="14"/>
        </w:rPr>
      </w:pPr>
      <w:r w:rsidRPr="00E042C7">
        <w:rPr>
          <w:rStyle w:val="FootnoteReference"/>
          <w:sz w:val="14"/>
          <w:szCs w:val="14"/>
        </w:rPr>
        <w:footnoteRef/>
      </w:r>
      <w:r w:rsidRPr="00E042C7">
        <w:rPr>
          <w:sz w:val="14"/>
          <w:szCs w:val="14"/>
        </w:rPr>
        <w:t xml:space="preserve"> UN Women, 2015, </w:t>
      </w:r>
      <w:hyperlink r:id="rId1" w:anchor="sthash.kk7HAqya.dpuf" w:history="1">
        <w:r w:rsidRPr="00E042C7">
          <w:rPr>
            <w:rStyle w:val="Hyperlink"/>
            <w:sz w:val="14"/>
            <w:szCs w:val="14"/>
          </w:rPr>
          <w:t>Facts and figures: Peace and security</w:t>
        </w:r>
      </w:hyperlink>
      <w:r w:rsidRPr="00E042C7">
        <w:rPr>
          <w:sz w:val="14"/>
          <w:szCs w:val="14"/>
        </w:rPr>
        <w:t>; McKinsey, 2015, </w:t>
      </w:r>
      <w:hyperlink r:id="rId2" w:history="1">
        <w:r w:rsidRPr="00E042C7">
          <w:rPr>
            <w:rStyle w:val="Hyperlink"/>
            <w:sz w:val="14"/>
            <w:szCs w:val="14"/>
          </w:rPr>
          <w:t>The Power of Parity: How Advancing Women’s Equality Can Add $12 Trillion to Global Growth</w:t>
        </w:r>
      </w:hyperlink>
    </w:p>
  </w:footnote>
  <w:footnote w:id="2">
    <w:p w14:paraId="714CF9D5" w14:textId="26A91CF0" w:rsidR="00CB16B2" w:rsidRPr="00E042C7" w:rsidRDefault="00CB16B2">
      <w:pPr>
        <w:pStyle w:val="FootnoteText"/>
        <w:rPr>
          <w:sz w:val="14"/>
          <w:szCs w:val="14"/>
        </w:rPr>
      </w:pPr>
      <w:r w:rsidRPr="00E042C7">
        <w:rPr>
          <w:rStyle w:val="FootnoteReference"/>
          <w:sz w:val="14"/>
          <w:szCs w:val="14"/>
        </w:rPr>
        <w:footnoteRef/>
      </w:r>
      <w:r w:rsidRPr="00E042C7">
        <w:rPr>
          <w:sz w:val="14"/>
          <w:szCs w:val="14"/>
        </w:rPr>
        <w:t xml:space="preserve"> UNESCO, 2014, </w:t>
      </w:r>
      <w:hyperlink r:id="rId3" w:history="1">
        <w:r w:rsidRPr="00E042C7">
          <w:rPr>
            <w:rStyle w:val="Hyperlink"/>
            <w:sz w:val="14"/>
            <w:szCs w:val="14"/>
          </w:rPr>
          <w:t>Global Education Monitoring Report</w:t>
        </w:r>
      </w:hyperlink>
    </w:p>
  </w:footnote>
  <w:footnote w:id="3">
    <w:p w14:paraId="1C8EF0EC" w14:textId="0AD2762B" w:rsidR="00CB16B2" w:rsidRDefault="00CB16B2">
      <w:pPr>
        <w:pStyle w:val="FootnoteText"/>
      </w:pPr>
      <w:r w:rsidRPr="00E042C7">
        <w:rPr>
          <w:rStyle w:val="FootnoteReference"/>
          <w:sz w:val="14"/>
          <w:szCs w:val="14"/>
        </w:rPr>
        <w:footnoteRef/>
      </w:r>
      <w:r w:rsidRPr="00E042C7">
        <w:rPr>
          <w:sz w:val="14"/>
          <w:szCs w:val="14"/>
        </w:rPr>
        <w:t xml:space="preserve"> USAID, 2015, </w:t>
      </w:r>
      <w:hyperlink r:id="rId4" w:history="1">
        <w:r w:rsidRPr="00E042C7">
          <w:rPr>
            <w:rStyle w:val="Hyperlink"/>
            <w:sz w:val="14"/>
            <w:szCs w:val="14"/>
          </w:rPr>
          <w:t>Gender and Extreme Poverty</w:t>
        </w:r>
      </w:hyperlink>
    </w:p>
  </w:footnote>
  <w:footnote w:id="4">
    <w:p w14:paraId="5A96CC72" w14:textId="18C4097D" w:rsidR="00CB16B2" w:rsidRPr="00E042C7" w:rsidRDefault="00CB16B2">
      <w:pPr>
        <w:pStyle w:val="FootnoteText"/>
        <w:rPr>
          <w:sz w:val="14"/>
          <w:szCs w:val="14"/>
        </w:rPr>
      </w:pPr>
      <w:r w:rsidRPr="00E042C7">
        <w:rPr>
          <w:rStyle w:val="FootnoteReference"/>
          <w:sz w:val="14"/>
          <w:szCs w:val="14"/>
        </w:rPr>
        <w:footnoteRef/>
      </w:r>
      <w:r w:rsidRPr="00E042C7">
        <w:rPr>
          <w:sz w:val="14"/>
          <w:szCs w:val="14"/>
        </w:rPr>
        <w:t xml:space="preserve"> USAID, 2015, </w:t>
      </w:r>
      <w:hyperlink r:id="rId5" w:history="1">
        <w:r w:rsidRPr="00E042C7">
          <w:rPr>
            <w:rStyle w:val="Hyperlink"/>
            <w:sz w:val="14"/>
            <w:szCs w:val="14"/>
          </w:rPr>
          <w:t>Gender and Extreme Poverty</w:t>
        </w:r>
      </w:hyperlink>
    </w:p>
  </w:footnote>
  <w:footnote w:id="5">
    <w:p w14:paraId="0246A9A5" w14:textId="3A782E7E" w:rsidR="00CB16B2" w:rsidRPr="00E042C7" w:rsidRDefault="00CB16B2">
      <w:pPr>
        <w:pStyle w:val="FootnoteText"/>
        <w:rPr>
          <w:sz w:val="14"/>
          <w:szCs w:val="14"/>
        </w:rPr>
      </w:pPr>
      <w:r w:rsidRPr="00E042C7">
        <w:rPr>
          <w:rStyle w:val="FootnoteReference"/>
          <w:sz w:val="14"/>
          <w:szCs w:val="14"/>
        </w:rPr>
        <w:footnoteRef/>
      </w:r>
      <w:r w:rsidRPr="00E042C7">
        <w:rPr>
          <w:sz w:val="14"/>
          <w:szCs w:val="14"/>
        </w:rPr>
        <w:t xml:space="preserve"> Girls Not Brides, 2017, </w:t>
      </w:r>
      <w:hyperlink r:id="rId6" w:history="1">
        <w:r w:rsidRPr="00E042C7">
          <w:rPr>
            <w:rStyle w:val="Hyperlink"/>
            <w:sz w:val="14"/>
            <w:szCs w:val="14"/>
          </w:rPr>
          <w:t>About Child Marriage</w:t>
        </w:r>
      </w:hyperlink>
    </w:p>
  </w:footnote>
  <w:footnote w:id="6">
    <w:p w14:paraId="2360CCB4" w14:textId="609D801E" w:rsidR="00CB16B2" w:rsidRDefault="00CB16B2">
      <w:pPr>
        <w:pStyle w:val="FootnoteText"/>
      </w:pPr>
      <w:r w:rsidRPr="00E042C7">
        <w:rPr>
          <w:rStyle w:val="FootnoteReference"/>
          <w:sz w:val="14"/>
          <w:szCs w:val="14"/>
        </w:rPr>
        <w:footnoteRef/>
      </w:r>
      <w:r w:rsidRPr="00E042C7">
        <w:rPr>
          <w:sz w:val="14"/>
          <w:szCs w:val="14"/>
        </w:rPr>
        <w:t xml:space="preserve"> World YWCA, </w:t>
      </w:r>
      <w:hyperlink r:id="rId7" w:history="1">
        <w:r w:rsidRPr="00E042C7">
          <w:rPr>
            <w:rStyle w:val="Hyperlink"/>
            <w:sz w:val="14"/>
            <w:szCs w:val="14"/>
          </w:rPr>
          <w:t>Sexual and Reproductive Health and Rights (SRHR)</w:t>
        </w:r>
      </w:hyperlink>
    </w:p>
  </w:footnote>
  <w:footnote w:id="7">
    <w:p w14:paraId="271B6D35" w14:textId="0B2E73FE" w:rsidR="00CB16B2" w:rsidRDefault="00CB16B2">
      <w:pPr>
        <w:pStyle w:val="FootnoteText"/>
      </w:pPr>
      <w:r w:rsidRPr="00E042C7">
        <w:rPr>
          <w:rStyle w:val="FootnoteReference"/>
          <w:sz w:val="14"/>
          <w:szCs w:val="14"/>
        </w:rPr>
        <w:footnoteRef/>
      </w:r>
      <w:r w:rsidRPr="00E042C7">
        <w:rPr>
          <w:sz w:val="14"/>
          <w:szCs w:val="14"/>
        </w:rPr>
        <w:t xml:space="preserve"> World Bank, 2017, </w:t>
      </w:r>
      <w:hyperlink r:id="rId8" w:history="1">
        <w:r w:rsidRPr="00E042C7">
          <w:rPr>
            <w:rStyle w:val="Hyperlink"/>
            <w:sz w:val="14"/>
            <w:szCs w:val="14"/>
          </w:rPr>
          <w:t>Education Overview</w:t>
        </w:r>
      </w:hyperlink>
      <w:r w:rsidRPr="00E042C7">
        <w:rPr>
          <w:sz w:val="14"/>
          <w:szCs w:val="14"/>
        </w:rPr>
        <w:t> (originally from UNESCO)</w:t>
      </w:r>
    </w:p>
  </w:footnote>
  <w:footnote w:id="8">
    <w:p w14:paraId="0B4A1B7C" w14:textId="3A743341" w:rsidR="00CB16B2" w:rsidRPr="00E042C7" w:rsidRDefault="00CB16B2">
      <w:pPr>
        <w:pStyle w:val="FootnoteText"/>
        <w:rPr>
          <w:sz w:val="16"/>
          <w:szCs w:val="16"/>
        </w:rPr>
      </w:pPr>
      <w:r w:rsidRPr="00E042C7">
        <w:rPr>
          <w:rStyle w:val="FootnoteReference"/>
          <w:sz w:val="14"/>
          <w:szCs w:val="14"/>
        </w:rPr>
        <w:footnoteRef/>
      </w:r>
      <w:r w:rsidRPr="00E042C7">
        <w:rPr>
          <w:sz w:val="14"/>
          <w:szCs w:val="14"/>
        </w:rPr>
        <w:t xml:space="preserve"> Plan International, </w:t>
      </w:r>
      <w:hyperlink r:id="rId9" w:history="1">
        <w:r w:rsidRPr="00E042C7">
          <w:rPr>
            <w:rStyle w:val="Hyperlink"/>
            <w:sz w:val="14"/>
            <w:szCs w:val="14"/>
          </w:rPr>
          <w:t>Girl’s Education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A12E5"/>
    <w:multiLevelType w:val="hybridMultilevel"/>
    <w:tmpl w:val="A566E8DE"/>
    <w:lvl w:ilvl="0" w:tplc="DF3E0A8A">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9CE52FC"/>
    <w:multiLevelType w:val="hybridMultilevel"/>
    <w:tmpl w:val="AC56CF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28C190D"/>
    <w:multiLevelType w:val="hybridMultilevel"/>
    <w:tmpl w:val="6ABAC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B67"/>
    <w:rsid w:val="000A307A"/>
    <w:rsid w:val="00135E2E"/>
    <w:rsid w:val="001A12F9"/>
    <w:rsid w:val="001D1F68"/>
    <w:rsid w:val="00251BE2"/>
    <w:rsid w:val="002534E4"/>
    <w:rsid w:val="00277A2F"/>
    <w:rsid w:val="00363071"/>
    <w:rsid w:val="00386539"/>
    <w:rsid w:val="003A07E3"/>
    <w:rsid w:val="00444468"/>
    <w:rsid w:val="00512181"/>
    <w:rsid w:val="00520BEF"/>
    <w:rsid w:val="00582557"/>
    <w:rsid w:val="005D0AFD"/>
    <w:rsid w:val="005E6E70"/>
    <w:rsid w:val="00635342"/>
    <w:rsid w:val="006A4C62"/>
    <w:rsid w:val="006B0E8A"/>
    <w:rsid w:val="007A7081"/>
    <w:rsid w:val="007D5CB6"/>
    <w:rsid w:val="007E3BF0"/>
    <w:rsid w:val="008E7410"/>
    <w:rsid w:val="00924010"/>
    <w:rsid w:val="00966B67"/>
    <w:rsid w:val="009C2342"/>
    <w:rsid w:val="009E36C3"/>
    <w:rsid w:val="009F3A15"/>
    <w:rsid w:val="009F4648"/>
    <w:rsid w:val="00A60232"/>
    <w:rsid w:val="00A9261D"/>
    <w:rsid w:val="00AF6D1A"/>
    <w:rsid w:val="00B775D1"/>
    <w:rsid w:val="00BF1797"/>
    <w:rsid w:val="00C60781"/>
    <w:rsid w:val="00CA0DB2"/>
    <w:rsid w:val="00CB16B2"/>
    <w:rsid w:val="00CB5721"/>
    <w:rsid w:val="00D0099B"/>
    <w:rsid w:val="00D21AD8"/>
    <w:rsid w:val="00D25A2A"/>
    <w:rsid w:val="00D520DA"/>
    <w:rsid w:val="00D55559"/>
    <w:rsid w:val="00D5722B"/>
    <w:rsid w:val="00D60E40"/>
    <w:rsid w:val="00E042C7"/>
    <w:rsid w:val="00E441A3"/>
    <w:rsid w:val="00E729E2"/>
    <w:rsid w:val="00F03AE0"/>
    <w:rsid w:val="00F1601F"/>
    <w:rsid w:val="00F85D17"/>
    <w:rsid w:val="00F87F7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FADA"/>
  <w15:docId w15:val="{32F8BE88-D388-4AC3-950D-6C165845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22B"/>
    <w:pPr>
      <w:ind w:left="720"/>
      <w:contextualSpacing/>
    </w:pPr>
  </w:style>
  <w:style w:type="paragraph" w:styleId="Title">
    <w:name w:val="Title"/>
    <w:basedOn w:val="Normal"/>
    <w:next w:val="Normal"/>
    <w:link w:val="TitleChar"/>
    <w:uiPriority w:val="10"/>
    <w:qFormat/>
    <w:rsid w:val="004444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468"/>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CB16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6B2"/>
    <w:rPr>
      <w:sz w:val="20"/>
      <w:szCs w:val="20"/>
    </w:rPr>
  </w:style>
  <w:style w:type="character" w:styleId="FootnoteReference">
    <w:name w:val="footnote reference"/>
    <w:basedOn w:val="DefaultParagraphFont"/>
    <w:uiPriority w:val="99"/>
    <w:semiHidden/>
    <w:unhideWhenUsed/>
    <w:rsid w:val="00CB16B2"/>
    <w:rPr>
      <w:vertAlign w:val="superscript"/>
    </w:rPr>
  </w:style>
  <w:style w:type="character" w:styleId="Hyperlink">
    <w:name w:val="Hyperlink"/>
    <w:basedOn w:val="DefaultParagraphFont"/>
    <w:uiPriority w:val="99"/>
    <w:unhideWhenUsed/>
    <w:rsid w:val="00CB16B2"/>
    <w:rPr>
      <w:color w:val="0563C1" w:themeColor="hyperlink"/>
      <w:u w:val="single"/>
    </w:rPr>
  </w:style>
  <w:style w:type="character" w:customStyle="1" w:styleId="UnresolvedMention1">
    <w:name w:val="Unresolved Mention1"/>
    <w:basedOn w:val="DefaultParagraphFont"/>
    <w:uiPriority w:val="99"/>
    <w:semiHidden/>
    <w:unhideWhenUsed/>
    <w:rsid w:val="00CB16B2"/>
    <w:rPr>
      <w:color w:val="605E5C"/>
      <w:shd w:val="clear" w:color="auto" w:fill="E1DFDD"/>
    </w:rPr>
  </w:style>
  <w:style w:type="paragraph" w:styleId="BalloonText">
    <w:name w:val="Balloon Text"/>
    <w:basedOn w:val="Normal"/>
    <w:link w:val="BalloonTextChar"/>
    <w:uiPriority w:val="99"/>
    <w:semiHidden/>
    <w:unhideWhenUsed/>
    <w:rsid w:val="00D0099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099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03AE0"/>
    <w:rPr>
      <w:sz w:val="16"/>
      <w:szCs w:val="16"/>
    </w:rPr>
  </w:style>
  <w:style w:type="paragraph" w:styleId="CommentText">
    <w:name w:val="annotation text"/>
    <w:basedOn w:val="Normal"/>
    <w:link w:val="CommentTextChar"/>
    <w:uiPriority w:val="99"/>
    <w:semiHidden/>
    <w:unhideWhenUsed/>
    <w:rsid w:val="00F03AE0"/>
    <w:pPr>
      <w:spacing w:line="240" w:lineRule="auto"/>
    </w:pPr>
    <w:rPr>
      <w:sz w:val="20"/>
      <w:szCs w:val="20"/>
    </w:rPr>
  </w:style>
  <w:style w:type="character" w:customStyle="1" w:styleId="CommentTextChar">
    <w:name w:val="Comment Text Char"/>
    <w:basedOn w:val="DefaultParagraphFont"/>
    <w:link w:val="CommentText"/>
    <w:uiPriority w:val="99"/>
    <w:semiHidden/>
    <w:rsid w:val="00F03AE0"/>
    <w:rPr>
      <w:sz w:val="20"/>
      <w:szCs w:val="20"/>
    </w:rPr>
  </w:style>
  <w:style w:type="paragraph" w:styleId="CommentSubject">
    <w:name w:val="annotation subject"/>
    <w:basedOn w:val="CommentText"/>
    <w:next w:val="CommentText"/>
    <w:link w:val="CommentSubjectChar"/>
    <w:uiPriority w:val="99"/>
    <w:semiHidden/>
    <w:unhideWhenUsed/>
    <w:rsid w:val="00F03AE0"/>
    <w:rPr>
      <w:b/>
      <w:bCs/>
    </w:rPr>
  </w:style>
  <w:style w:type="character" w:customStyle="1" w:styleId="CommentSubjectChar">
    <w:name w:val="Comment Subject Char"/>
    <w:basedOn w:val="CommentTextChar"/>
    <w:link w:val="CommentSubject"/>
    <w:uiPriority w:val="99"/>
    <w:semiHidden/>
    <w:rsid w:val="00F0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orldbank.org/en/topic/education/overview" TargetMode="External"/><Relationship Id="rId3" Type="http://schemas.openxmlformats.org/officeDocument/2006/relationships/hyperlink" Target="http://gem-report-2016.unesco.org/en/gender-review/" TargetMode="External"/><Relationship Id="rId7" Type="http://schemas.openxmlformats.org/officeDocument/2006/relationships/hyperlink" Target="http://www.worldywca.org/wp-content/uploads/2016/12/SRHR-fact-sheet.pdf" TargetMode="External"/><Relationship Id="rId2" Type="http://schemas.openxmlformats.org/officeDocument/2006/relationships/hyperlink" Target="http://www.mckinsey.com/global-themes/employment-and-growth/how-advancing-womens-equality-can-add-12-trillion-to-global-growth" TargetMode="External"/><Relationship Id="rId1" Type="http://schemas.openxmlformats.org/officeDocument/2006/relationships/hyperlink" Target="http://www.unwomen.org/en/what-we-do/peace-and-security/facts-and-figures" TargetMode="External"/><Relationship Id="rId6" Type="http://schemas.openxmlformats.org/officeDocument/2006/relationships/hyperlink" Target="http://www.girlsnotbrides.org/about-child-marriage/" TargetMode="External"/><Relationship Id="rId5" Type="http://schemas.openxmlformats.org/officeDocument/2006/relationships/hyperlink" Target="https://www.usaid.gov/sites/default/files/documents/1870/Gender_Extreme_Poverty_Discussion_Paper.pdf" TargetMode="External"/><Relationship Id="rId4" Type="http://schemas.openxmlformats.org/officeDocument/2006/relationships/hyperlink" Target="https://www.usaid.gov/sites/default/files/documents/1870/Gender_Extreme_Poverty_Discussion_Paper.pdf" TargetMode="External"/><Relationship Id="rId9" Type="http://schemas.openxmlformats.org/officeDocument/2006/relationships/hyperlink" Target="http://plancanada.ca/girl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5A2BE0B-938D-4CA9-8416-9F59A933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Bugeja</dc:creator>
  <cp:lastModifiedBy>Brian Budgell</cp:lastModifiedBy>
  <cp:revision>2</cp:revision>
  <dcterms:created xsi:type="dcterms:W3CDTF">2020-08-22T21:18:00Z</dcterms:created>
  <dcterms:modified xsi:type="dcterms:W3CDTF">2020-08-22T21:18:00Z</dcterms:modified>
</cp:coreProperties>
</file>