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0378" w14:textId="051F4A82" w:rsidR="000E0E9A" w:rsidRPr="00F06CA9" w:rsidRDefault="00F06CA9" w:rsidP="00F06C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6CA9">
        <w:rPr>
          <w:rFonts w:ascii="Times New Roman" w:hAnsi="Times New Roman" w:cs="Times New Roman"/>
          <w:b/>
          <w:bCs/>
          <w:sz w:val="28"/>
          <w:szCs w:val="28"/>
        </w:rPr>
        <w:t>How to Enter</w:t>
      </w:r>
    </w:p>
    <w:p w14:paraId="6404FA0A" w14:textId="2A6EA3C2" w:rsidR="00564BE6" w:rsidRPr="00A54481" w:rsidRDefault="00564BE6" w:rsidP="00564BE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ll bonded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(commercial)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wineries from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the </w:t>
      </w:r>
      <w:r w:rsidRPr="00BA354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 xml:space="preserve">Calistoga </w:t>
      </w:r>
      <w:proofErr w:type="gramStart"/>
      <w:r w:rsidRPr="00BA354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 xml:space="preserve">AVA </w:t>
      </w:r>
      <w:r w:rsidRPr="00BA354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only</w:t>
      </w:r>
      <w:proofErr w:type="gramEnd"/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are invited to submit their wines for evaluation by professional judges. Please note, only wines made from grapes grown within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boundaries of the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Calistoga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AVA </w:t>
      </w:r>
      <w:r w:rsidRPr="00894803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are eligible.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Location of the winery (place of production) can be outside the Calistoga AVA but within the Napa Valley AVA.</w:t>
      </w:r>
      <w:r w:rsidRPr="00564BE6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Wines m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ust be labeled for retail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sales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in the US</w:t>
      </w:r>
    </w:p>
    <w:p w14:paraId="552F55EA" w14:textId="77777777" w:rsidR="00BA3544" w:rsidRPr="00564BE6" w:rsidRDefault="00BA3544" w:rsidP="00BA35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4BE6">
        <w:rPr>
          <w:rFonts w:ascii="Times New Roman" w:hAnsi="Times New Roman" w:cs="Times New Roman"/>
          <w:b/>
          <w:bCs/>
        </w:rPr>
        <w:t>2026 Wine varietal categories</w:t>
      </w:r>
      <w:r>
        <w:rPr>
          <w:rFonts w:ascii="Times New Roman" w:hAnsi="Times New Roman" w:cs="Times New Roman"/>
        </w:rPr>
        <w:t xml:space="preserve">: </w:t>
      </w:r>
      <w:r w:rsidRPr="00564BE6">
        <w:rPr>
          <w:rFonts w:ascii="Times New Roman" w:eastAsia="Times New Roman" w:hAnsi="Times New Roman" w:cs="Times New Roman"/>
          <w:kern w:val="0"/>
          <w14:ligatures w14:val="none"/>
        </w:rPr>
        <w:t xml:space="preserve">Varietals: </w:t>
      </w:r>
    </w:p>
    <w:p w14:paraId="13FFCCD3" w14:textId="77777777" w:rsidR="00BA3544" w:rsidRPr="003229A7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Red: Cabernet Sauvignon (or Cab blend 75%+),</w:t>
      </w:r>
    </w:p>
    <w:p w14:paraId="576173D2" w14:textId="77777777" w:rsidR="00BA3544" w:rsidRPr="003229A7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Red: Zinfandel,</w:t>
      </w:r>
    </w:p>
    <w:p w14:paraId="50A52FD5" w14:textId="77777777" w:rsidR="00BA3544" w:rsidRPr="003229A7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9A7">
        <w:rPr>
          <w:rFonts w:ascii="Times New Roman" w:eastAsia="Times New Roman" w:hAnsi="Times New Roman" w:cs="Times New Roman"/>
          <w:kern w:val="0"/>
          <w14:ligatures w14:val="none"/>
        </w:rPr>
        <w:t xml:space="preserve">Red: Red Blend (less than 75% of each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wine </w:t>
      </w:r>
      <w:r w:rsidRPr="003229A7">
        <w:rPr>
          <w:rFonts w:ascii="Times New Roman" w:eastAsia="Times New Roman" w:hAnsi="Times New Roman" w:cs="Times New Roman"/>
          <w:kern w:val="0"/>
          <w14:ligatures w14:val="none"/>
        </w:rPr>
        <w:t xml:space="preserve">with at least 2 red wine varietals). </w:t>
      </w:r>
    </w:p>
    <w:p w14:paraId="6C28D179" w14:textId="77777777" w:rsidR="00BA3544" w:rsidRPr="003229A7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Red: Other Reds (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 blends: </w:t>
      </w: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Charbono, Syrah, Pettit Syrah, Malbec, Cabernet Franc,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require 75%+ of this variety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the wine</w:t>
      </w: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74F8F9A7" w14:textId="77777777" w:rsidR="00BA3544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29A7">
        <w:rPr>
          <w:rFonts w:ascii="Times New Roman" w:eastAsia="Times New Roman" w:hAnsi="Times New Roman" w:cs="Times New Roman"/>
          <w:kern w:val="0"/>
          <w14:ligatures w14:val="none"/>
        </w:rPr>
        <w:t>White: Sauvignon Blanc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E8E6EB0" w14:textId="77777777" w:rsidR="00BA3544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White: White Blends,</w:t>
      </w:r>
    </w:p>
    <w:p w14:paraId="09390286" w14:textId="77777777" w:rsidR="00BA3544" w:rsidRPr="00564BE6" w:rsidRDefault="00BA3544" w:rsidP="00BA354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Rose.</w:t>
      </w:r>
    </w:p>
    <w:p w14:paraId="6B228513" w14:textId="77777777" w:rsidR="00BA3544" w:rsidRPr="00014E7E" w:rsidRDefault="00BA3544" w:rsidP="00BA3544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D3D3D"/>
          <w:kern w:val="0"/>
          <w14:ligatures w14:val="none"/>
        </w:rPr>
        <w:t xml:space="preserve">Wineries </w:t>
      </w:r>
      <w:r w:rsidRPr="00014E7E">
        <w:rPr>
          <w:rFonts w:ascii="Times New Roman" w:eastAsia="Times New Roman" w:hAnsi="Times New Roman" w:cs="Times New Roman"/>
          <w:b/>
          <w:bCs/>
          <w:color w:val="3D3D3D"/>
          <w:kern w:val="0"/>
          <w14:ligatures w14:val="none"/>
        </w:rPr>
        <w:t>Entry fees:</w:t>
      </w:r>
    </w:p>
    <w:p w14:paraId="26582529" w14:textId="7E0F3416" w:rsidR="00BA3544" w:rsidRDefault="00BA3544" w:rsidP="00BA3544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4</w:t>
      </w: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0.00 </w:t>
      </w:r>
      <w:proofErr w:type="gramStart"/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per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wine</w:t>
      </w:r>
      <w:proofErr w:type="gramEnd"/>
      <w:r w:rsidRPr="00894803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 </w:t>
      </w:r>
      <w:r w:rsidRPr="00547CA7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entry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.</w:t>
      </w:r>
    </w:p>
    <w:p w14:paraId="1E966818" w14:textId="77777777" w:rsidR="00BA3544" w:rsidRPr="0083394C" w:rsidRDefault="00BA3544" w:rsidP="00BA3544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A registration deadline: June 31, 2026. </w:t>
      </w:r>
    </w:p>
    <w:p w14:paraId="0B241E2A" w14:textId="77777777" w:rsidR="00BA3544" w:rsidRPr="00A84C9B" w:rsidRDefault="00BA3544" w:rsidP="00BA3544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 w:rsidRPr="00894803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Register 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through the </w:t>
      </w:r>
      <w:r w:rsidRPr="00BA3544">
        <w:rPr>
          <w:rFonts w:ascii="Times New Roman" w:eastAsia="Times New Roman" w:hAnsi="Times New Roman" w:cs="Times New Roman"/>
          <w:b/>
          <w:bCs/>
          <w:color w:val="3D3D3D"/>
          <w:kern w:val="0"/>
          <w14:ligatures w14:val="none"/>
        </w:rPr>
        <w:t>Website</w:t>
      </w: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: Calistoga Wine Festival.</w:t>
      </w:r>
    </w:p>
    <w:p w14:paraId="03A5E2A4" w14:textId="77777777" w:rsidR="00BA3544" w:rsidRPr="00894803" w:rsidRDefault="00BA3544" w:rsidP="00BA3544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14:ligatures w14:val="none"/>
        </w:rPr>
      </w:pPr>
      <w:r>
        <w:rPr>
          <w:rFonts w:ascii="Times New Roman" w:hAnsi="Times New Roman" w:cs="Times New Roman"/>
        </w:rPr>
        <w:t>Registered Calistoga wines will be collected from wineries by the Calistoga Wine Society’s representative.</w:t>
      </w:r>
    </w:p>
    <w:p w14:paraId="35ABA0F6" w14:textId="11A515D8" w:rsidR="00BA3544" w:rsidRDefault="00BA3544" w:rsidP="00BA35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6CA9">
        <w:rPr>
          <w:rFonts w:ascii="Times New Roman" w:hAnsi="Times New Roman" w:cs="Times New Roman"/>
        </w:rPr>
        <w:t xml:space="preserve">How many bottles should I </w:t>
      </w:r>
      <w:r>
        <w:rPr>
          <w:rFonts w:ascii="Times New Roman" w:hAnsi="Times New Roman" w:cs="Times New Roman"/>
        </w:rPr>
        <w:t>submit</w:t>
      </w:r>
      <w:r w:rsidRPr="00F06CA9">
        <w:rPr>
          <w:rFonts w:ascii="Times New Roman" w:hAnsi="Times New Roman" w:cs="Times New Roman"/>
        </w:rPr>
        <w:t xml:space="preserve">? Three (3) 750ml bottles </w:t>
      </w:r>
      <w:r w:rsidRPr="00BA3544">
        <w:rPr>
          <w:rFonts w:ascii="Times New Roman" w:hAnsi="Times New Roman" w:cs="Times New Roman"/>
          <w:u w:val="single"/>
        </w:rPr>
        <w:t>per entry</w:t>
      </w:r>
      <w:r w:rsidRPr="00F06CA9">
        <w:rPr>
          <w:rFonts w:ascii="Times New Roman" w:hAnsi="Times New Roman" w:cs="Times New Roman"/>
        </w:rPr>
        <w:t xml:space="preserve"> are required. </w:t>
      </w:r>
    </w:p>
    <w:p w14:paraId="4323F36A" w14:textId="77777777" w:rsidR="00BA3544" w:rsidRPr="00F06CA9" w:rsidRDefault="00BA3544" w:rsidP="00BA35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6CA9">
        <w:rPr>
          <w:rFonts w:ascii="Times New Roman" w:hAnsi="Times New Roman" w:cs="Times New Roman"/>
        </w:rPr>
        <w:t>Refund Policy: Entry fees are non-refundable.</w:t>
      </w:r>
    </w:p>
    <w:p w14:paraId="4F8AA4E9" w14:textId="31B7535C" w:rsidR="00F06CA9" w:rsidRPr="00F06CA9" w:rsidRDefault="00F06CA9" w:rsidP="00F06C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6CA9">
        <w:rPr>
          <w:rFonts w:ascii="Times New Roman" w:hAnsi="Times New Roman" w:cs="Times New Roman"/>
        </w:rPr>
        <w:t>Awards are granted on a merit basis, recognizing only those who meet the highest standards of quality. Each entry is carefully evaluated by our expert judges within a peer group of similar products, ensuring a fair and rigorous assessment.</w:t>
      </w:r>
    </w:p>
    <w:p w14:paraId="76528322" w14:textId="2E926FD6" w:rsidR="00BA3544" w:rsidRDefault="00BA3544" w:rsidP="00BA35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56A1">
        <w:rPr>
          <w:rFonts w:ascii="Times New Roman" w:hAnsi="Times New Roman" w:cs="Times New Roman"/>
        </w:rPr>
        <w:t>What awards are given?</w:t>
      </w:r>
      <w:r>
        <w:rPr>
          <w:rFonts w:ascii="Times New Roman" w:hAnsi="Times New Roman" w:cs="Times New Roman"/>
        </w:rPr>
        <w:t xml:space="preserve"> </w:t>
      </w:r>
      <w:r w:rsidRPr="00F056A1">
        <w:rPr>
          <w:rFonts w:ascii="Times New Roman" w:hAnsi="Times New Roman" w:cs="Times New Roman"/>
        </w:rPr>
        <w:t>Wines may receive Double Gold</w:t>
      </w:r>
      <w:r>
        <w:rPr>
          <w:rFonts w:ascii="Times New Roman" w:hAnsi="Times New Roman" w:cs="Times New Roman"/>
        </w:rPr>
        <w:t xml:space="preserve"> (95+ point score)</w:t>
      </w:r>
      <w:r w:rsidRPr="00F056A1">
        <w:rPr>
          <w:rFonts w:ascii="Times New Roman" w:hAnsi="Times New Roman" w:cs="Times New Roman"/>
        </w:rPr>
        <w:t>, Gold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90-94 point</w:t>
      </w:r>
      <w:proofErr w:type="gramEnd"/>
      <w:r>
        <w:rPr>
          <w:rFonts w:ascii="Times New Roman" w:hAnsi="Times New Roman" w:cs="Times New Roman"/>
        </w:rPr>
        <w:t xml:space="preserve"> score)</w:t>
      </w:r>
      <w:r w:rsidRPr="00F056A1">
        <w:rPr>
          <w:rFonts w:ascii="Times New Roman" w:hAnsi="Times New Roman" w:cs="Times New Roman"/>
        </w:rPr>
        <w:t>, Silver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85-89 point</w:t>
      </w:r>
      <w:proofErr w:type="gramEnd"/>
      <w:r>
        <w:rPr>
          <w:rFonts w:ascii="Times New Roman" w:hAnsi="Times New Roman" w:cs="Times New Roman"/>
        </w:rPr>
        <w:t xml:space="preserve"> score)</w:t>
      </w:r>
      <w:r w:rsidRPr="00F056A1">
        <w:rPr>
          <w:rFonts w:ascii="Times New Roman" w:hAnsi="Times New Roman" w:cs="Times New Roman"/>
        </w:rPr>
        <w:t xml:space="preserve">, or Bronze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75-84 point</w:t>
      </w:r>
      <w:proofErr w:type="gramEnd"/>
      <w:r>
        <w:rPr>
          <w:rFonts w:ascii="Times New Roman" w:hAnsi="Times New Roman" w:cs="Times New Roman"/>
        </w:rPr>
        <w:t xml:space="preserve"> score) </w:t>
      </w:r>
      <w:r w:rsidRPr="00F056A1">
        <w:rPr>
          <w:rFonts w:ascii="Times New Roman" w:hAnsi="Times New Roman" w:cs="Times New Roman"/>
        </w:rPr>
        <w:t>medals. Best in Class</w:t>
      </w:r>
      <w:r>
        <w:rPr>
          <w:rFonts w:ascii="Times New Roman" w:hAnsi="Times New Roman" w:cs="Times New Roman"/>
        </w:rPr>
        <w:t xml:space="preserve"> </w:t>
      </w:r>
      <w:r w:rsidRPr="00F056A1">
        <w:rPr>
          <w:rFonts w:ascii="Times New Roman" w:hAnsi="Times New Roman" w:cs="Times New Roman"/>
        </w:rPr>
        <w:t>honors are also awarded in select categories.</w:t>
      </w:r>
    </w:p>
    <w:p w14:paraId="567D9B79" w14:textId="77777777" w:rsidR="00BA3544" w:rsidRDefault="00BA3544" w:rsidP="00BA35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56A1">
        <w:rPr>
          <w:rFonts w:ascii="Times New Roman" w:hAnsi="Times New Roman" w:cs="Times New Roman"/>
        </w:rPr>
        <w:t>How will I know if my wine has won an award?</w:t>
      </w:r>
      <w:r>
        <w:rPr>
          <w:rFonts w:ascii="Times New Roman" w:hAnsi="Times New Roman" w:cs="Times New Roman"/>
        </w:rPr>
        <w:t xml:space="preserve"> </w:t>
      </w:r>
      <w:r w:rsidRPr="00F056A1">
        <w:rPr>
          <w:rFonts w:ascii="Times New Roman" w:hAnsi="Times New Roman" w:cs="Times New Roman"/>
        </w:rPr>
        <w:t xml:space="preserve">Winners are notified via email and published </w:t>
      </w:r>
      <w:r>
        <w:rPr>
          <w:rFonts w:ascii="Times New Roman" w:hAnsi="Times New Roman" w:cs="Times New Roman"/>
        </w:rPr>
        <w:t>in the local media outlets.</w:t>
      </w:r>
      <w:r w:rsidRPr="00F056A1">
        <w:rPr>
          <w:rFonts w:ascii="Times New Roman" w:hAnsi="Times New Roman" w:cs="Times New Roman"/>
        </w:rPr>
        <w:t> </w:t>
      </w:r>
    </w:p>
    <w:p w14:paraId="18C9FBC1" w14:textId="77777777" w:rsidR="00F056A1" w:rsidRDefault="00F06CA9" w:rsidP="00F06C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6CA9">
        <w:rPr>
          <w:rFonts w:ascii="Times New Roman" w:hAnsi="Times New Roman" w:cs="Times New Roman"/>
        </w:rPr>
        <w:lastRenderedPageBreak/>
        <w:t>Who are the judges?</w:t>
      </w:r>
      <w:r w:rsidRPr="00F06CA9">
        <w:rPr>
          <w:rFonts w:ascii="Times New Roman" w:hAnsi="Times New Roman" w:cs="Times New Roman"/>
        </w:rPr>
        <w:t xml:space="preserve"> </w:t>
      </w:r>
      <w:r w:rsidRPr="00F06CA9">
        <w:rPr>
          <w:rFonts w:ascii="Times New Roman" w:hAnsi="Times New Roman" w:cs="Times New Roman"/>
        </w:rPr>
        <w:t>Our panel includes sommeliers, wine writers, educators, and other respected industry professionals. All judges are selected for their experience and palate.</w:t>
      </w:r>
    </w:p>
    <w:p w14:paraId="367CDE6A" w14:textId="77777777" w:rsidR="00F056A1" w:rsidRDefault="00F06CA9" w:rsidP="00F06C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056A1">
        <w:rPr>
          <w:rFonts w:ascii="Times New Roman" w:hAnsi="Times New Roman" w:cs="Times New Roman"/>
        </w:rPr>
        <w:t>How is the judging conducted?</w:t>
      </w:r>
      <w:r w:rsidR="00F056A1">
        <w:rPr>
          <w:rFonts w:ascii="Times New Roman" w:hAnsi="Times New Roman" w:cs="Times New Roman"/>
        </w:rPr>
        <w:t xml:space="preserve"> </w:t>
      </w:r>
      <w:r w:rsidRPr="00F056A1">
        <w:rPr>
          <w:rFonts w:ascii="Times New Roman" w:hAnsi="Times New Roman" w:cs="Times New Roman"/>
        </w:rPr>
        <w:t>Judging is conducted blind, meaning judges only know the wine’s category, not its brand or producer. Wines are evaluated on their quality, balance, structure, and varietal typicity.</w:t>
      </w:r>
    </w:p>
    <w:p w14:paraId="0CF742D8" w14:textId="644CA5D1" w:rsidR="00564BE6" w:rsidRPr="00BA3544" w:rsidRDefault="00564BE6" w:rsidP="00564BE6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39DA">
        <w:rPr>
          <w:rStyle w:val="Strong"/>
          <w:rFonts w:ascii="Times New Roman" w:hAnsi="Times New Roman" w:cs="Times New Roman"/>
        </w:rPr>
        <w:t>Not All Wines Medal:</w:t>
      </w:r>
      <w:r w:rsidRPr="009939DA">
        <w:rPr>
          <w:rFonts w:ascii="Times New Roman" w:hAnsi="Times New Roman" w:cs="Times New Roman"/>
        </w:rPr>
        <w:t xml:space="preserve"> Wines that do not meet the judges' standards may receive </w:t>
      </w:r>
      <w:r w:rsidRPr="003716A4">
        <w:rPr>
          <w:rStyle w:val="Strong"/>
          <w:rFonts w:ascii="Times New Roman" w:hAnsi="Times New Roman" w:cs="Times New Roman"/>
        </w:rPr>
        <w:t>no medal</w:t>
      </w:r>
      <w:r w:rsidRPr="003716A4">
        <w:rPr>
          <w:rFonts w:ascii="Times New Roman" w:hAnsi="Times New Roman" w:cs="Times New Roman"/>
          <w:b/>
          <w:bCs/>
        </w:rPr>
        <w:t>.</w:t>
      </w:r>
    </w:p>
    <w:p w14:paraId="4FA3860F" w14:textId="77777777" w:rsidR="00F06CA9" w:rsidRPr="00F06CA9" w:rsidRDefault="00F06CA9" w:rsidP="00F06CA9">
      <w:pPr>
        <w:rPr>
          <w:rFonts w:ascii="Times New Roman" w:hAnsi="Times New Roman" w:cs="Times New Roman"/>
        </w:rPr>
      </w:pPr>
    </w:p>
    <w:p w14:paraId="5638DF8C" w14:textId="77777777" w:rsidR="00F06CA9" w:rsidRPr="00F06CA9" w:rsidRDefault="00F06CA9" w:rsidP="00F06CA9">
      <w:pPr>
        <w:rPr>
          <w:rFonts w:ascii="Times New Roman" w:hAnsi="Times New Roman" w:cs="Times New Roman"/>
        </w:rPr>
      </w:pPr>
    </w:p>
    <w:sectPr w:rsidR="00F06CA9" w:rsidRPr="00F0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C27"/>
    <w:multiLevelType w:val="hybridMultilevel"/>
    <w:tmpl w:val="24E84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7DC"/>
    <w:multiLevelType w:val="hybridMultilevel"/>
    <w:tmpl w:val="2F42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320"/>
    <w:multiLevelType w:val="hybridMultilevel"/>
    <w:tmpl w:val="D19A82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A2DAF"/>
    <w:multiLevelType w:val="hybridMultilevel"/>
    <w:tmpl w:val="84263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947732"/>
    <w:multiLevelType w:val="hybridMultilevel"/>
    <w:tmpl w:val="C3623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3595D"/>
    <w:multiLevelType w:val="multilevel"/>
    <w:tmpl w:val="9DCC4C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796032">
    <w:abstractNumId w:val="3"/>
  </w:num>
  <w:num w:numId="2" w16cid:durableId="191000219">
    <w:abstractNumId w:val="1"/>
  </w:num>
  <w:num w:numId="3" w16cid:durableId="194974212">
    <w:abstractNumId w:val="5"/>
  </w:num>
  <w:num w:numId="4" w16cid:durableId="510949997">
    <w:abstractNumId w:val="0"/>
  </w:num>
  <w:num w:numId="5" w16cid:durableId="1963267705">
    <w:abstractNumId w:val="4"/>
  </w:num>
  <w:num w:numId="6" w16cid:durableId="35882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A9"/>
    <w:rsid w:val="000E0E9A"/>
    <w:rsid w:val="002D62A7"/>
    <w:rsid w:val="003108A9"/>
    <w:rsid w:val="00564BE6"/>
    <w:rsid w:val="00590528"/>
    <w:rsid w:val="00BA3544"/>
    <w:rsid w:val="00DC7504"/>
    <w:rsid w:val="00F056A1"/>
    <w:rsid w:val="00F06CA9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1B9E"/>
  <w15:chartTrackingRefBased/>
  <w15:docId w15:val="{74444AF7-C743-478E-BC3F-61A746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C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6CA9"/>
    <w:rPr>
      <w:b/>
      <w:bCs/>
    </w:rPr>
  </w:style>
  <w:style w:type="character" w:styleId="Hyperlink">
    <w:name w:val="Hyperlink"/>
    <w:basedOn w:val="DefaultParagraphFont"/>
    <w:uiPriority w:val="99"/>
    <w:unhideWhenUsed/>
    <w:rsid w:val="00F06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Tolstunov</dc:creator>
  <cp:keywords/>
  <dc:description/>
  <cp:lastModifiedBy>Lenny Tolstunov</cp:lastModifiedBy>
  <cp:revision>1</cp:revision>
  <dcterms:created xsi:type="dcterms:W3CDTF">2026-01-17T03:46:00Z</dcterms:created>
  <dcterms:modified xsi:type="dcterms:W3CDTF">2026-01-17T04:32:00Z</dcterms:modified>
</cp:coreProperties>
</file>