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DM Serif Display" w:cs="DM Serif Display" w:eastAsia="DM Serif Display" w:hAnsi="DM Serif Display"/>
          <w:b/>
          <w:bCs/>
          <w:color w:val="050327"/>
          <w:sz w:val="36"/>
          <w:szCs w:val="36"/>
        </w:rPr>
        <w:t xml:space="preserve">The Human-AI Intelligence Charter™</w:t>
      </w:r>
    </w:p>
    <w:p>
      <w:pPr>
        <w:spacing w:after="340"/>
        <w:jc w:val="center"/>
      </w:pPr>
      <w:r>
        <w:rPr>
          <w:rFonts w:ascii="DM Sans" w:cs="DM Sans" w:eastAsia="DM Sans" w:hAnsi="DM Sans"/>
          <w:color w:val="555555"/>
          <w:sz w:val="23"/>
          <w:szCs w:val="23"/>
        </w:rPr>
        <w:t xml:space="preserve">Organisational Policy on the Use of Artificial Intelligence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2%"/>
            <w:tcBorders>
              <w:top w:val="single" w:color="888888" w:sz="4"/>
              <w:left w:val="single" w:color="888888" w:sz="4"/>
              <w:bottom w:val="single" w:color="888888" w:sz="4"/>
              <w:right w:val="single" w:color="888888" w:sz="4"/>
            </w:tcBorders>
            <w:shd w:fill="EFEFEF"/>
          </w:tcPr>
          <w:p>
            <w:pPr>
              <w:spacing w:after="60" w:before="60"/>
            </w:pPr>
            <w:r>
              <w:rPr>
                <w:rFonts w:ascii="DM Sans" w:cs="DM Sans" w:eastAsia="DM Sans" w:hAnsi="DM Sans"/>
                <w:b/>
                <w:bCs/>
                <w:color w:val="1A1A1A"/>
                <w:sz w:val="19"/>
                <w:szCs w:val="19"/>
              </w:rPr>
              <w:t xml:space="preserve">Document title</w:t>
            </w:r>
          </w:p>
        </w:tc>
        <w:tc>
          <w:tcPr>
            <w:tcW w:type="pct" w:w="68%"/>
            <w:tcBorders>
              <w:top w:val="single" w:color="888888" w:sz="4"/>
              <w:left w:val="single" w:color="888888" w:sz="4"/>
              <w:bottom w:val="single" w:color="888888" w:sz="4"/>
              <w:right w:val="single" w:color="888888" w:sz="4"/>
            </w:tcBorders>
          </w:tcPr>
          <w:p>
            <w:pPr>
              <w:spacing w:after="60" w:before="60"/>
            </w:pPr>
            <w:r>
              <w:rPr>
                <w:rFonts w:ascii="DM Sans" w:cs="DM Sans" w:eastAsia="DM Sans" w:hAnsi="DM Sans"/>
                <w:color w:val="1A1A1A"/>
                <w:sz w:val="19"/>
                <w:szCs w:val="19"/>
              </w:rPr>
              <w:t xml:space="preserve">The Human-AI Intelligence Charter™ — Policy Instrument</w:t>
            </w:r>
          </w:p>
        </w:tc>
      </w:tr>
      <w:tr>
        <w:tc>
          <w:tcPr>
            <w:tcW w:type="pct" w:w="32%"/>
            <w:tcBorders>
              <w:top w:val="single" w:color="888888" w:sz="4"/>
              <w:left w:val="single" w:color="888888" w:sz="4"/>
              <w:bottom w:val="single" w:color="888888" w:sz="4"/>
              <w:right w:val="single" w:color="888888" w:sz="4"/>
            </w:tcBorders>
            <w:shd w:fill="EFEFEF"/>
          </w:tcPr>
          <w:p>
            <w:pPr>
              <w:spacing w:after="60" w:before="60"/>
            </w:pPr>
            <w:r>
              <w:rPr>
                <w:rFonts w:ascii="DM Sans" w:cs="DM Sans" w:eastAsia="DM Sans" w:hAnsi="DM Sans"/>
                <w:b/>
                <w:bCs/>
                <w:color w:val="1A1A1A"/>
                <w:sz w:val="19"/>
                <w:szCs w:val="19"/>
              </w:rPr>
              <w:t xml:space="preserve">Document reference</w:t>
            </w:r>
          </w:p>
        </w:tc>
        <w:tc>
          <w:tcPr>
            <w:tcW w:type="pct" w:w="68%"/>
            <w:tcBorders>
              <w:top w:val="single" w:color="888888" w:sz="4"/>
              <w:left w:val="single" w:color="888888" w:sz="4"/>
              <w:bottom w:val="single" w:color="888888" w:sz="4"/>
              <w:right w:val="single" w:color="888888" w:sz="4"/>
            </w:tcBorders>
          </w:tcPr>
          <w:p>
            <w:pPr>
              <w:spacing w:after="60" w:before="60"/>
            </w:pPr>
            <w:r>
              <w:rPr>
                <w:rFonts w:ascii="DM Sans" w:cs="DM Sans" w:eastAsia="DM Sans" w:hAnsi="DM Sans"/>
                <w:color w:val="1A1A1A"/>
                <w:sz w:val="19"/>
                <w:szCs w:val="19"/>
              </w:rPr>
              <w:t xml:space="preserve">[ORG-REF] / HAIC-POL-001</w:t>
            </w:r>
          </w:p>
        </w:tc>
      </w:tr>
      <w:tr>
        <w:tc>
          <w:tcPr>
            <w:tcW w:type="pct" w:w="32%"/>
            <w:tcBorders>
              <w:top w:val="single" w:color="888888" w:sz="4"/>
              <w:left w:val="single" w:color="888888" w:sz="4"/>
              <w:bottom w:val="single" w:color="888888" w:sz="4"/>
              <w:right w:val="single" w:color="888888" w:sz="4"/>
            </w:tcBorders>
            <w:shd w:fill="EFEFEF"/>
          </w:tcPr>
          <w:p>
            <w:pPr>
              <w:spacing w:after="60" w:before="60"/>
            </w:pPr>
            <w:r>
              <w:rPr>
                <w:rFonts w:ascii="DM Sans" w:cs="DM Sans" w:eastAsia="DM Sans" w:hAnsi="DM Sans"/>
                <w:b/>
                <w:bCs/>
                <w:color w:val="1A1A1A"/>
                <w:sz w:val="19"/>
                <w:szCs w:val="19"/>
              </w:rPr>
              <w:t xml:space="preserve">Version</w:t>
            </w:r>
          </w:p>
        </w:tc>
        <w:tc>
          <w:tcPr>
            <w:tcW w:type="pct" w:w="68%"/>
            <w:tcBorders>
              <w:top w:val="single" w:color="888888" w:sz="4"/>
              <w:left w:val="single" w:color="888888" w:sz="4"/>
              <w:bottom w:val="single" w:color="888888" w:sz="4"/>
              <w:right w:val="single" w:color="888888" w:sz="4"/>
            </w:tcBorders>
          </w:tcPr>
          <w:p>
            <w:pPr>
              <w:spacing w:after="60" w:before="60"/>
            </w:pPr>
            <w:r>
              <w:rPr>
                <w:rFonts w:ascii="DM Sans" w:cs="DM Sans" w:eastAsia="DM Sans" w:hAnsi="DM Sans"/>
                <w:color w:val="1A1A1A"/>
                <w:sz w:val="19"/>
                <w:szCs w:val="19"/>
              </w:rPr>
              <w:t xml:space="preserve">1.0</w:t>
            </w:r>
          </w:p>
        </w:tc>
      </w:tr>
      <w:tr>
        <w:tc>
          <w:tcPr>
            <w:tcW w:type="pct" w:w="32%"/>
            <w:tcBorders>
              <w:top w:val="single" w:color="888888" w:sz="4"/>
              <w:left w:val="single" w:color="888888" w:sz="4"/>
              <w:bottom w:val="single" w:color="888888" w:sz="4"/>
              <w:right w:val="single" w:color="888888" w:sz="4"/>
            </w:tcBorders>
            <w:shd w:fill="EFEFEF"/>
          </w:tcPr>
          <w:p>
            <w:pPr>
              <w:spacing w:after="60" w:before="60"/>
            </w:pPr>
            <w:r>
              <w:rPr>
                <w:rFonts w:ascii="DM Sans" w:cs="DM Sans" w:eastAsia="DM Sans" w:hAnsi="DM Sans"/>
                <w:b/>
                <w:bCs/>
                <w:color w:val="1A1A1A"/>
                <w:sz w:val="19"/>
                <w:szCs w:val="19"/>
              </w:rPr>
              <w:t xml:space="preserve">Effective date</w:t>
            </w:r>
          </w:p>
        </w:tc>
        <w:tc>
          <w:tcPr>
            <w:tcW w:type="pct" w:w="68%"/>
            <w:tcBorders>
              <w:top w:val="single" w:color="888888" w:sz="4"/>
              <w:left w:val="single" w:color="888888" w:sz="4"/>
              <w:bottom w:val="single" w:color="888888" w:sz="4"/>
              <w:right w:val="single" w:color="888888" w:sz="4"/>
            </w:tcBorders>
          </w:tcPr>
          <w:p>
            <w:pPr>
              <w:spacing w:after="60" w:before="60"/>
            </w:pPr>
            <w:r>
              <w:rPr>
                <w:rFonts w:ascii="DM Sans" w:cs="DM Sans" w:eastAsia="DM Sans" w:hAnsi="DM Sans"/>
                <w:color w:val="1A1A1A"/>
                <w:sz w:val="19"/>
                <w:szCs w:val="19"/>
              </w:rPr>
              <w:t xml:space="preserve">[DATE]</w:t>
            </w:r>
          </w:p>
        </w:tc>
      </w:tr>
      <w:tr>
        <w:tc>
          <w:tcPr>
            <w:tcW w:type="pct" w:w="32%"/>
            <w:tcBorders>
              <w:top w:val="single" w:color="888888" w:sz="4"/>
              <w:left w:val="single" w:color="888888" w:sz="4"/>
              <w:bottom w:val="single" w:color="888888" w:sz="4"/>
              <w:right w:val="single" w:color="888888" w:sz="4"/>
            </w:tcBorders>
            <w:shd w:fill="EFEFEF"/>
          </w:tcPr>
          <w:p>
            <w:pPr>
              <w:spacing w:after="60" w:before="60"/>
            </w:pPr>
            <w:r>
              <w:rPr>
                <w:rFonts w:ascii="DM Sans" w:cs="DM Sans" w:eastAsia="DM Sans" w:hAnsi="DM Sans"/>
                <w:b/>
                <w:bCs/>
                <w:color w:val="1A1A1A"/>
                <w:sz w:val="19"/>
                <w:szCs w:val="19"/>
              </w:rPr>
              <w:t xml:space="preserve">Policy owner</w:t>
            </w:r>
          </w:p>
        </w:tc>
        <w:tc>
          <w:tcPr>
            <w:tcW w:type="pct" w:w="68%"/>
            <w:tcBorders>
              <w:top w:val="single" w:color="888888" w:sz="4"/>
              <w:left w:val="single" w:color="888888" w:sz="4"/>
              <w:bottom w:val="single" w:color="888888" w:sz="4"/>
              <w:right w:val="single" w:color="888888" w:sz="4"/>
            </w:tcBorders>
          </w:tcPr>
          <w:p>
            <w:pPr>
              <w:spacing w:after="60" w:before="60"/>
            </w:pPr>
            <w:r>
              <w:rPr>
                <w:rFonts w:ascii="DM Sans" w:cs="DM Sans" w:eastAsia="DM Sans" w:hAnsi="DM Sans"/>
                <w:color w:val="1A1A1A"/>
                <w:sz w:val="19"/>
                <w:szCs w:val="19"/>
              </w:rPr>
              <w:t xml:space="preserve">[Name, Title]</w:t>
            </w:r>
          </w:p>
        </w:tc>
      </w:tr>
      <w:tr>
        <w:tc>
          <w:tcPr>
            <w:tcW w:type="pct" w:w="32%"/>
            <w:tcBorders>
              <w:top w:val="single" w:color="888888" w:sz="4"/>
              <w:left w:val="single" w:color="888888" w:sz="4"/>
              <w:bottom w:val="single" w:color="888888" w:sz="4"/>
              <w:right w:val="single" w:color="888888" w:sz="4"/>
            </w:tcBorders>
            <w:shd w:fill="EFEFEF"/>
          </w:tcPr>
          <w:p>
            <w:pPr>
              <w:spacing w:after="60" w:before="60"/>
            </w:pPr>
            <w:r>
              <w:rPr>
                <w:rFonts w:ascii="DM Sans" w:cs="DM Sans" w:eastAsia="DM Sans" w:hAnsi="DM Sans"/>
                <w:b/>
                <w:bCs/>
                <w:color w:val="1A1A1A"/>
                <w:sz w:val="19"/>
                <w:szCs w:val="19"/>
              </w:rPr>
              <w:t xml:space="preserve">Applies to</w:t>
            </w:r>
          </w:p>
        </w:tc>
        <w:tc>
          <w:tcPr>
            <w:tcW w:type="pct" w:w="68%"/>
            <w:tcBorders>
              <w:top w:val="single" w:color="888888" w:sz="4"/>
              <w:left w:val="single" w:color="888888" w:sz="4"/>
              <w:bottom w:val="single" w:color="888888" w:sz="4"/>
              <w:right w:val="single" w:color="888888" w:sz="4"/>
            </w:tcBorders>
          </w:tcPr>
          <w:p>
            <w:pPr>
              <w:spacing w:after="60" w:before="60"/>
            </w:pPr>
            <w:r>
              <w:rPr>
                <w:rFonts w:ascii="DM Sans" w:cs="DM Sans" w:eastAsia="DM Sans" w:hAnsi="DM Sans"/>
                <w:color w:val="1A1A1A"/>
                <w:sz w:val="19"/>
                <w:szCs w:val="19"/>
              </w:rPr>
              <w:t xml:space="preserve">All employees, contractors, and third parties acting on behalf of the organisation</w:t>
            </w:r>
          </w:p>
        </w:tc>
      </w:tr>
      <w:tr>
        <w:tc>
          <w:tcPr>
            <w:tcW w:type="pct" w:w="32%"/>
            <w:tcBorders>
              <w:top w:val="single" w:color="888888" w:sz="4"/>
              <w:left w:val="single" w:color="888888" w:sz="4"/>
              <w:bottom w:val="single" w:color="888888" w:sz="4"/>
              <w:right w:val="single" w:color="888888" w:sz="4"/>
            </w:tcBorders>
            <w:shd w:fill="EFEFEF"/>
          </w:tcPr>
          <w:p>
            <w:pPr>
              <w:spacing w:after="60" w:before="60"/>
            </w:pPr>
            <w:r>
              <w:rPr>
                <w:rFonts w:ascii="DM Sans" w:cs="DM Sans" w:eastAsia="DM Sans" w:hAnsi="DM Sans"/>
                <w:b/>
                <w:bCs/>
                <w:color w:val="1A1A1A"/>
                <w:sz w:val="19"/>
                <w:szCs w:val="19"/>
              </w:rPr>
              <w:t xml:space="preserve">Review cycle</w:t>
            </w:r>
          </w:p>
        </w:tc>
        <w:tc>
          <w:tcPr>
            <w:tcW w:type="pct" w:w="68%"/>
            <w:tcBorders>
              <w:top w:val="single" w:color="888888" w:sz="4"/>
              <w:left w:val="single" w:color="888888" w:sz="4"/>
              <w:bottom w:val="single" w:color="888888" w:sz="4"/>
              <w:right w:val="single" w:color="888888" w:sz="4"/>
            </w:tcBorders>
          </w:tcPr>
          <w:p>
            <w:pPr>
              <w:spacing w:after="60" w:before="60"/>
            </w:pPr>
            <w:r>
              <w:rPr>
                <w:rFonts w:ascii="DM Sans" w:cs="DM Sans" w:eastAsia="DM Sans" w:hAnsi="DM Sans"/>
                <w:color w:val="1A1A1A"/>
                <w:sz w:val="19"/>
                <w:szCs w:val="19"/>
              </w:rPr>
              <w:t xml:space="preserve">Annual, or upon material change in AI systems or applicable regulation</w:t>
            </w:r>
          </w:p>
        </w:tc>
      </w:tr>
      <w:tr>
        <w:tc>
          <w:tcPr>
            <w:tcW w:type="pct" w:w="32%"/>
            <w:tcBorders>
              <w:top w:val="single" w:color="888888" w:sz="4"/>
              <w:left w:val="single" w:color="888888" w:sz="4"/>
              <w:bottom w:val="single" w:color="888888" w:sz="4"/>
              <w:right w:val="single" w:color="888888" w:sz="4"/>
            </w:tcBorders>
            <w:shd w:fill="EFEFEF"/>
          </w:tcPr>
          <w:p>
            <w:pPr>
              <w:spacing w:after="60" w:before="60"/>
            </w:pPr>
            <w:r>
              <w:rPr>
                <w:rFonts w:ascii="DM Sans" w:cs="DM Sans" w:eastAsia="DM Sans" w:hAnsi="DM Sans"/>
                <w:b/>
                <w:bCs/>
                <w:color w:val="1A1A1A"/>
                <w:sz w:val="19"/>
                <w:szCs w:val="19"/>
              </w:rPr>
              <w:t xml:space="preserve">Classification</w:t>
            </w:r>
          </w:p>
        </w:tc>
        <w:tc>
          <w:tcPr>
            <w:tcW w:type="pct" w:w="68%"/>
            <w:tcBorders>
              <w:top w:val="single" w:color="888888" w:sz="4"/>
              <w:left w:val="single" w:color="888888" w:sz="4"/>
              <w:bottom w:val="single" w:color="888888" w:sz="4"/>
              <w:right w:val="single" w:color="888888" w:sz="4"/>
            </w:tcBorders>
          </w:tcPr>
          <w:p>
            <w:pPr>
              <w:spacing w:after="60" w:before="60"/>
            </w:pPr>
            <w:r>
              <w:rPr>
                <w:rFonts w:ascii="DM Sans" w:cs="DM Sans" w:eastAsia="DM Sans" w:hAnsi="DM Sans"/>
                <w:color w:val="1A1A1A"/>
                <w:sz w:val="19"/>
                <w:szCs w:val="19"/>
              </w:rPr>
              <w:t xml:space="preserve">Internal</w:t>
            </w:r>
          </w:p>
        </w:tc>
      </w:tr>
    </w:tbl>
    <w:p>
      <w:pPr>
        <w:spacing w:after="160" w:before="400"/>
      </w:pPr>
      <w:r>
        <w:rPr>
          <w:rFonts w:ascii="DM Sans" w:cs="DM Sans" w:eastAsia="DM Sans" w:hAnsi="DM Sans"/>
          <w:b/>
          <w:bCs/>
          <w:color w:val="050327"/>
          <w:sz w:val="24"/>
          <w:szCs w:val="24"/>
        </w:rPr>
        <w:t xml:space="preserve">Preamble</w:t>
      </w:r>
    </w:p>
    <w:p>
      <w:pPr>
        <w:spacing w:after="160" w:line="290"/>
      </w:pPr>
      <w:r>
        <w:rPr>
          <w:rFonts w:ascii="DM Sans" w:cs="DM Sans" w:eastAsia="DM Sans" w:hAnsi="DM Sans"/>
          <w:color w:val="1A1A1A"/>
          <w:sz w:val="21"/>
          <w:szCs w:val="21"/>
        </w:rPr>
        <w:t xml:space="preserve">AI can process. Only humans can govern. The principal risk of AI adoption is not defective AI output; it is the abdication of human judgment in favour of AI speed. This Charter establishes the standard by which this organisation and its people use artificial intelligence: sustainable growth is achieved when human expertise and AI capabilities operate as a unified system. AI does not replace human capability. It extends, structures, and accelerates it. Human authority remains absolute.</w:t>
      </w:r>
    </w:p>
    <w:p>
      <w:pPr>
        <w:keepNext/>
        <w:spacing w:after="160" w:before="400"/>
      </w:pPr>
      <w:r>
        <w:rPr>
          <w:rFonts w:ascii="DM Sans" w:cs="DM Sans" w:eastAsia="DM Sans" w:hAnsi="DM Sans"/>
          <w:b/>
          <w:bCs/>
          <w:color w:val="050327"/>
          <w:sz w:val="24"/>
          <w:szCs w:val="24"/>
        </w:rPr>
        <w:t xml:space="preserve">Article 1 — Purpose and Scope</w:t>
      </w:r>
    </w:p>
    <w:p>
      <w:pPr>
        <w:spacing w:after="140" w:line="290"/>
        <w:ind w:left="500" w:hanging="500"/>
      </w:pPr>
      <w:r>
        <w:rPr>
          <w:rFonts w:ascii="DM Sans" w:cs="DM Sans" w:eastAsia="DM Sans" w:hAnsi="DM Sans"/>
          <w:b/>
          <w:bCs/>
          <w:color w:val="1A1A1A"/>
          <w:sz w:val="21"/>
          <w:szCs w:val="21"/>
        </w:rPr>
        <w:t xml:space="preserve">1.1	</w:t>
      </w:r>
      <w:r>
        <w:rPr>
          <w:rFonts w:ascii="DM Sans" w:cs="DM Sans" w:eastAsia="DM Sans" w:hAnsi="DM Sans"/>
          <w:color w:val="1A1A1A"/>
          <w:sz w:val="21"/>
          <w:szCs w:val="21"/>
        </w:rPr>
        <w:t xml:space="preserve">This Charter establishes the principles, obligations, and accountability structures governing the use of artificial intelligence within the organisation.</w:t>
      </w:r>
    </w:p>
    <w:p>
      <w:pPr>
        <w:spacing w:after="140" w:line="290"/>
        <w:ind w:left="500" w:hanging="500"/>
      </w:pPr>
      <w:r>
        <w:rPr>
          <w:rFonts w:ascii="DM Sans" w:cs="DM Sans" w:eastAsia="DM Sans" w:hAnsi="DM Sans"/>
          <w:b/>
          <w:bCs/>
          <w:color w:val="1A1A1A"/>
          <w:sz w:val="21"/>
          <w:szCs w:val="21"/>
        </w:rPr>
        <w:t xml:space="preserve">1.2	</w:t>
      </w:r>
      <w:r>
        <w:rPr>
          <w:rFonts w:ascii="DM Sans" w:cs="DM Sans" w:eastAsia="DM Sans" w:hAnsi="DM Sans"/>
          <w:color w:val="1A1A1A"/>
          <w:sz w:val="21"/>
          <w:szCs w:val="21"/>
        </w:rPr>
        <w:t xml:space="preserve">This Charter applies to all employees, contractors, and third parties acting on behalf of the organisation, and to all AI systems used in the course of the organisation's work, whether provided by the organisation or otherwise used for organisational purposes.</w:t>
      </w:r>
    </w:p>
    <w:p>
      <w:pPr>
        <w:spacing w:after="140" w:line="290"/>
        <w:ind w:left="500" w:hanging="500"/>
      </w:pPr>
      <w:r>
        <w:rPr>
          <w:rFonts w:ascii="DM Sans" w:cs="DM Sans" w:eastAsia="DM Sans" w:hAnsi="DM Sans"/>
          <w:b/>
          <w:bCs/>
          <w:color w:val="1A1A1A"/>
          <w:sz w:val="21"/>
          <w:szCs w:val="21"/>
        </w:rPr>
        <w:t xml:space="preserve">1.3	</w:t>
      </w:r>
      <w:r>
        <w:rPr>
          <w:rFonts w:ascii="DM Sans" w:cs="DM Sans" w:eastAsia="DM Sans" w:hAnsi="DM Sans"/>
          <w:color w:val="1A1A1A"/>
          <w:sz w:val="21"/>
          <w:szCs w:val="21"/>
        </w:rPr>
        <w:t xml:space="preserve">This Charter operates alongside, and does not replace, the organisation's existing policies on data protection, information security, and professional conduct. Where a conflict arises, the stricter provision applies.</w:t>
      </w:r>
    </w:p>
    <w:p>
      <w:pPr>
        <w:keepNext/>
        <w:spacing w:after="160" w:before="400"/>
      </w:pPr>
      <w:r>
        <w:rPr>
          <w:rFonts w:ascii="DM Sans" w:cs="DM Sans" w:eastAsia="DM Sans" w:hAnsi="DM Sans"/>
          <w:b/>
          <w:bCs/>
          <w:color w:val="050327"/>
          <w:sz w:val="24"/>
          <w:szCs w:val="24"/>
        </w:rPr>
        <w:t xml:space="preserve">Article 2 — Definitions</w:t>
      </w:r>
    </w:p>
    <w:p>
      <w:pPr>
        <w:spacing w:after="140" w:line="290"/>
        <w:ind w:left="500" w:hanging="500"/>
      </w:pPr>
      <w:r>
        <w:rPr>
          <w:rFonts w:ascii="DM Sans" w:cs="DM Sans" w:eastAsia="DM Sans" w:hAnsi="DM Sans"/>
          <w:b/>
          <w:bCs/>
          <w:color w:val="1A1A1A"/>
          <w:sz w:val="21"/>
          <w:szCs w:val="21"/>
        </w:rPr>
        <w:t xml:space="preserve">2.1	</w:t>
      </w:r>
      <w:r>
        <w:rPr>
          <w:rFonts w:ascii="DM Sans" w:cs="DM Sans" w:eastAsia="DM Sans" w:hAnsi="DM Sans"/>
          <w:color w:val="1A1A1A"/>
          <w:sz w:val="21"/>
          <w:szCs w:val="21"/>
        </w:rPr>
        <w:t xml:space="preserve">"AI system" means any software system that generates output such as content, predictions, recommendations, or decisions using machine learning or comparable techniques.</w:t>
      </w:r>
    </w:p>
    <w:p>
      <w:pPr>
        <w:spacing w:after="140" w:line="290"/>
        <w:ind w:left="500" w:hanging="500"/>
      </w:pPr>
      <w:r>
        <w:rPr>
          <w:rFonts w:ascii="DM Sans" w:cs="DM Sans" w:eastAsia="DM Sans" w:hAnsi="DM Sans"/>
          <w:b/>
          <w:bCs/>
          <w:color w:val="1A1A1A"/>
          <w:sz w:val="21"/>
          <w:szCs w:val="21"/>
        </w:rPr>
        <w:t xml:space="preserve">2.2	</w:t>
      </w:r>
      <w:r>
        <w:rPr>
          <w:rFonts w:ascii="DM Sans" w:cs="DM Sans" w:eastAsia="DM Sans" w:hAnsi="DM Sans"/>
          <w:color w:val="1A1A1A"/>
          <w:sz w:val="21"/>
          <w:szCs w:val="21"/>
        </w:rPr>
        <w:t xml:space="preserve">"Consequential decision" means any decision that materially affects a person, a customer, the organisation's finances, its legal position, or its public communications.</w:t>
      </w:r>
    </w:p>
    <w:p>
      <w:pPr>
        <w:spacing w:after="140" w:line="290"/>
        <w:ind w:left="500" w:hanging="500"/>
      </w:pPr>
      <w:r>
        <w:rPr>
          <w:rFonts w:ascii="DM Sans" w:cs="DM Sans" w:eastAsia="DM Sans" w:hAnsi="DM Sans"/>
          <w:b/>
          <w:bCs/>
          <w:color w:val="1A1A1A"/>
          <w:sz w:val="21"/>
          <w:szCs w:val="21"/>
        </w:rPr>
        <w:t xml:space="preserve">2.3	</w:t>
      </w:r>
      <w:r>
        <w:rPr>
          <w:rFonts w:ascii="DM Sans" w:cs="DM Sans" w:eastAsia="DM Sans" w:hAnsi="DM Sans"/>
          <w:color w:val="1A1A1A"/>
          <w:sz w:val="21"/>
          <w:szCs w:val="21"/>
        </w:rPr>
        <w:t xml:space="preserve">"AI-assisted output" means any work product produced wholly or partly with an AI system.</w:t>
      </w:r>
    </w:p>
    <w:p>
      <w:pPr>
        <w:keepNext/>
        <w:spacing w:after="160" w:before="400"/>
      </w:pPr>
      <w:r>
        <w:rPr>
          <w:rFonts w:ascii="DM Sans" w:cs="DM Sans" w:eastAsia="DM Sans" w:hAnsi="DM Sans"/>
          <w:b/>
          <w:bCs/>
          <w:color w:val="050327"/>
          <w:sz w:val="24"/>
          <w:szCs w:val="24"/>
        </w:rPr>
        <w:t xml:space="preserve">Article 3 — Core Principle</w:t>
      </w:r>
    </w:p>
    <w:p>
      <w:pPr>
        <w:spacing w:after="140" w:line="290"/>
        <w:ind w:left="500" w:hanging="500"/>
      </w:pPr>
      <w:r>
        <w:rPr>
          <w:rFonts w:ascii="DM Sans" w:cs="DM Sans" w:eastAsia="DM Sans" w:hAnsi="DM Sans"/>
          <w:b/>
          <w:bCs/>
          <w:color w:val="1A1A1A"/>
          <w:sz w:val="21"/>
          <w:szCs w:val="21"/>
        </w:rPr>
        <w:t xml:space="preserve">3.1	</w:t>
      </w:r>
      <w:r>
        <w:rPr>
          <w:rFonts w:ascii="DM Sans" w:cs="DM Sans" w:eastAsia="DM Sans" w:hAnsi="DM Sans"/>
          <w:color w:val="1A1A1A"/>
          <w:sz w:val="21"/>
          <w:szCs w:val="21"/>
        </w:rPr>
        <w:t xml:space="preserve">Human authority governs every decision. AI systems support, inform, and accelerate human work; they do not hold decision authority.</w:t>
      </w:r>
    </w:p>
    <w:p>
      <w:pPr>
        <w:spacing w:after="140" w:line="290"/>
        <w:ind w:left="500" w:hanging="500"/>
      </w:pPr>
      <w:r>
        <w:rPr>
          <w:rFonts w:ascii="DM Sans" w:cs="DM Sans" w:eastAsia="DM Sans" w:hAnsi="DM Sans"/>
          <w:b/>
          <w:bCs/>
          <w:color w:val="1A1A1A"/>
          <w:sz w:val="21"/>
          <w:szCs w:val="21"/>
        </w:rPr>
        <w:t xml:space="preserve">3.2	</w:t>
      </w:r>
      <w:r>
        <w:rPr>
          <w:rFonts w:ascii="DM Sans" w:cs="DM Sans" w:eastAsia="DM Sans" w:hAnsi="DM Sans"/>
          <w:color w:val="1A1A1A"/>
          <w:sz w:val="21"/>
          <w:szCs w:val="21"/>
        </w:rPr>
        <w:t xml:space="preserve">Structured intelligence precedes execution. AI systems are deployed into deliberately designed workflows, not adopted ad hoc.</w:t>
      </w:r>
    </w:p>
    <w:p>
      <w:pPr>
        <w:spacing w:after="140" w:line="290"/>
        <w:ind w:left="500" w:hanging="500"/>
      </w:pPr>
      <w:r>
        <w:rPr>
          <w:rFonts w:ascii="DM Sans" w:cs="DM Sans" w:eastAsia="DM Sans" w:hAnsi="DM Sans"/>
          <w:b/>
          <w:bCs/>
          <w:color w:val="1A1A1A"/>
          <w:sz w:val="21"/>
          <w:szCs w:val="21"/>
        </w:rPr>
        <w:t xml:space="preserve">3.3	</w:t>
      </w:r>
      <w:r>
        <w:rPr>
          <w:rFonts w:ascii="DM Sans" w:cs="DM Sans" w:eastAsia="DM Sans" w:hAnsi="DM Sans"/>
          <w:color w:val="1A1A1A"/>
          <w:sz w:val="21"/>
          <w:szCs w:val="21"/>
        </w:rPr>
        <w:t xml:space="preserve">AI extends capability without replacing judgment. No provision of this Charter shall be interpreted as permitting the substitution of AI output for human judgment in a consequential decision.</w:t>
      </w:r>
    </w:p>
    <w:p>
      <w:pPr>
        <w:keepNext/>
        <w:spacing w:after="160" w:before="400"/>
      </w:pPr>
      <w:r>
        <w:rPr>
          <w:rFonts w:ascii="DM Sans" w:cs="DM Sans" w:eastAsia="DM Sans" w:hAnsi="DM Sans"/>
          <w:b/>
          <w:bCs/>
          <w:color w:val="050327"/>
          <w:sz w:val="24"/>
          <w:szCs w:val="24"/>
        </w:rPr>
        <w:t xml:space="preserve">Article 4 — Enablement</w:t>
      </w:r>
    </w:p>
    <w:p>
      <w:pPr>
        <w:spacing w:after="140" w:line="290"/>
        <w:ind w:left="500" w:hanging="500"/>
      </w:pPr>
      <w:r>
        <w:rPr>
          <w:rFonts w:ascii="DM Sans" w:cs="DM Sans" w:eastAsia="DM Sans" w:hAnsi="DM Sans"/>
          <w:b/>
          <w:bCs/>
          <w:color w:val="1A1A1A"/>
          <w:sz w:val="21"/>
          <w:szCs w:val="21"/>
        </w:rPr>
        <w:t xml:space="preserve">4.1	</w:t>
      </w:r>
      <w:r>
        <w:rPr>
          <w:rFonts w:ascii="DM Sans" w:cs="DM Sans" w:eastAsia="DM Sans" w:hAnsi="DM Sans"/>
          <w:color w:val="1A1A1A"/>
          <w:sz w:val="21"/>
          <w:szCs w:val="21"/>
        </w:rPr>
        <w:t xml:space="preserve">The organisation shall:</w:t>
      </w:r>
    </w:p>
    <w:p>
      <w:pPr>
        <w:spacing w:after="110" w:line="290"/>
        <w:ind w:left="1000" w:hanging="400"/>
      </w:pPr>
      <w:r>
        <w:rPr>
          <w:rFonts w:ascii="DM Sans" w:cs="DM Sans" w:eastAsia="DM Sans" w:hAnsi="DM Sans"/>
          <w:color w:val="1A1A1A"/>
          <w:sz w:val="21"/>
          <w:szCs w:val="21"/>
        </w:rPr>
        <w:t xml:space="preserve">(a)	</w:t>
      </w:r>
      <w:r>
        <w:rPr>
          <w:rFonts w:ascii="DM Sans" w:cs="DM Sans" w:eastAsia="DM Sans" w:hAnsi="DM Sans"/>
          <w:color w:val="1A1A1A"/>
          <w:sz w:val="21"/>
          <w:szCs w:val="21"/>
        </w:rPr>
        <w:t xml:space="preserve">provide every employee working with AI systems with structured training on the capabilities and limitations of those systems;</w:t>
      </w:r>
    </w:p>
    <w:p>
      <w:pPr>
        <w:spacing w:after="110" w:line="290"/>
        <w:ind w:left="1000" w:hanging="400"/>
      </w:pPr>
      <w:r>
        <w:rPr>
          <w:rFonts w:ascii="DM Sans" w:cs="DM Sans" w:eastAsia="DM Sans" w:hAnsi="DM Sans"/>
          <w:color w:val="1A1A1A"/>
          <w:sz w:val="21"/>
          <w:szCs w:val="21"/>
        </w:rPr>
        <w:t xml:space="preserve">(b)	</w:t>
      </w:r>
      <w:r>
        <w:rPr>
          <w:rFonts w:ascii="DM Sans" w:cs="DM Sans" w:eastAsia="DM Sans" w:hAnsi="DM Sans"/>
          <w:color w:val="1A1A1A"/>
          <w:sz w:val="21"/>
          <w:szCs w:val="21"/>
        </w:rPr>
        <w:t xml:space="preserve">resource and measure AI capability development as an organisational programme, not an individual initiative;</w:t>
      </w:r>
    </w:p>
    <w:p>
      <w:pPr>
        <w:spacing w:after="110" w:line="290"/>
        <w:ind w:left="1000" w:hanging="400"/>
      </w:pPr>
      <w:r>
        <w:rPr>
          <w:rFonts w:ascii="DM Sans" w:cs="DM Sans" w:eastAsia="DM Sans" w:hAnsi="DM Sans"/>
          <w:color w:val="1A1A1A"/>
          <w:sz w:val="21"/>
          <w:szCs w:val="21"/>
        </w:rPr>
        <w:t xml:space="preserve">(c)	</w:t>
      </w:r>
      <w:r>
        <w:rPr>
          <w:rFonts w:ascii="DM Sans" w:cs="DM Sans" w:eastAsia="DM Sans" w:hAnsi="DM Sans"/>
          <w:color w:val="1A1A1A"/>
          <w:sz w:val="21"/>
          <w:szCs w:val="21"/>
        </w:rPr>
        <w:t xml:space="preserve">sequence change management before tool deployment; and</w:t>
      </w:r>
    </w:p>
    <w:p>
      <w:pPr>
        <w:spacing w:after="110" w:line="290"/>
        <w:ind w:left="1000" w:hanging="400"/>
      </w:pPr>
      <w:r>
        <w:rPr>
          <w:rFonts w:ascii="DM Sans" w:cs="DM Sans" w:eastAsia="DM Sans" w:hAnsi="DM Sans"/>
          <w:color w:val="1A1A1A"/>
          <w:sz w:val="21"/>
          <w:szCs w:val="21"/>
        </w:rPr>
        <w:t xml:space="preserve">(d)	</w:t>
      </w:r>
      <w:r>
        <w:rPr>
          <w:rFonts w:ascii="DM Sans" w:cs="DM Sans" w:eastAsia="DM Sans" w:hAnsi="DM Sans"/>
          <w:color w:val="1A1A1A"/>
          <w:sz w:val="21"/>
          <w:szCs w:val="21"/>
        </w:rPr>
        <w:t xml:space="preserve">designate a named owner accountable for enablement outcomes.</w:t>
      </w:r>
    </w:p>
    <w:p>
      <w:pPr>
        <w:spacing w:after="140" w:line="290"/>
        <w:ind w:left="500" w:hanging="500"/>
      </w:pPr>
      <w:r>
        <w:rPr>
          <w:rFonts w:ascii="DM Sans" w:cs="DM Sans" w:eastAsia="DM Sans" w:hAnsi="DM Sans"/>
          <w:b/>
          <w:bCs/>
          <w:color w:val="1A1A1A"/>
          <w:sz w:val="21"/>
          <w:szCs w:val="21"/>
        </w:rPr>
        <w:t xml:space="preserve">4.2	</w:t>
      </w:r>
      <w:r>
        <w:rPr>
          <w:rFonts w:ascii="DM Sans" w:cs="DM Sans" w:eastAsia="DM Sans" w:hAnsi="DM Sans"/>
          <w:color w:val="1A1A1A"/>
          <w:sz w:val="21"/>
          <w:szCs w:val="21"/>
        </w:rPr>
        <w:t xml:space="preserve">Each employee shall:</w:t>
      </w:r>
    </w:p>
    <w:p>
      <w:pPr>
        <w:spacing w:after="110" w:line="290"/>
        <w:ind w:left="1000" w:hanging="400"/>
      </w:pPr>
      <w:r>
        <w:rPr>
          <w:rFonts w:ascii="DM Sans" w:cs="DM Sans" w:eastAsia="DM Sans" w:hAnsi="DM Sans"/>
          <w:color w:val="1A1A1A"/>
          <w:sz w:val="21"/>
          <w:szCs w:val="21"/>
        </w:rPr>
        <w:t xml:space="preserve">(a)	</w:t>
      </w:r>
      <w:r>
        <w:rPr>
          <w:rFonts w:ascii="DM Sans" w:cs="DM Sans" w:eastAsia="DM Sans" w:hAnsi="DM Sans"/>
          <w:color w:val="1A1A1A"/>
          <w:sz w:val="21"/>
          <w:szCs w:val="21"/>
        </w:rPr>
        <w:t xml:space="preserve">develop sufficient understanding of AI capability and limitation to form independent judgment about AI-assisted output;</w:t>
      </w:r>
    </w:p>
    <w:p>
      <w:pPr>
        <w:spacing w:after="110" w:line="290"/>
        <w:ind w:left="1000" w:hanging="400"/>
      </w:pPr>
      <w:r>
        <w:rPr>
          <w:rFonts w:ascii="DM Sans" w:cs="DM Sans" w:eastAsia="DM Sans" w:hAnsi="DM Sans"/>
          <w:color w:val="1A1A1A"/>
          <w:sz w:val="21"/>
          <w:szCs w:val="21"/>
        </w:rPr>
        <w:t xml:space="preserve">(b)	</w:t>
      </w:r>
      <w:r>
        <w:rPr>
          <w:rFonts w:ascii="DM Sans" w:cs="DM Sans" w:eastAsia="DM Sans" w:hAnsi="DM Sans"/>
          <w:color w:val="1A1A1A"/>
          <w:sz w:val="21"/>
          <w:szCs w:val="21"/>
        </w:rPr>
        <w:t xml:space="preserve">seek clarification when the basis of an AI-assisted output is not understood; and</w:t>
      </w:r>
    </w:p>
    <w:p>
      <w:pPr>
        <w:spacing w:after="110" w:line="290"/>
        <w:ind w:left="1000" w:hanging="400"/>
      </w:pPr>
      <w:r>
        <w:rPr>
          <w:rFonts w:ascii="DM Sans" w:cs="DM Sans" w:eastAsia="DM Sans" w:hAnsi="DM Sans"/>
          <w:color w:val="1A1A1A"/>
          <w:sz w:val="21"/>
          <w:szCs w:val="21"/>
        </w:rPr>
        <w:t xml:space="preserve">(c)	</w:t>
      </w:r>
      <w:r>
        <w:rPr>
          <w:rFonts w:ascii="DM Sans" w:cs="DM Sans" w:eastAsia="DM Sans" w:hAnsi="DM Sans"/>
          <w:color w:val="1A1A1A"/>
          <w:sz w:val="21"/>
          <w:szCs w:val="21"/>
        </w:rPr>
        <w:t xml:space="preserve">not defer to AI output on the ground of speed or convenience alone.</w:t>
      </w:r>
    </w:p>
    <w:p>
      <w:pPr>
        <w:keepNext/>
        <w:spacing w:after="160" w:before="400"/>
      </w:pPr>
      <w:r>
        <w:rPr>
          <w:rFonts w:ascii="DM Sans" w:cs="DM Sans" w:eastAsia="DM Sans" w:hAnsi="DM Sans"/>
          <w:b/>
          <w:bCs/>
          <w:color w:val="050327"/>
          <w:sz w:val="24"/>
          <w:szCs w:val="24"/>
        </w:rPr>
        <w:t xml:space="preserve">Article 5 — Collaboration</w:t>
      </w:r>
    </w:p>
    <w:p>
      <w:pPr>
        <w:spacing w:after="140" w:line="290"/>
        <w:ind w:left="500" w:hanging="500"/>
      </w:pPr>
      <w:r>
        <w:rPr>
          <w:rFonts w:ascii="DM Sans" w:cs="DM Sans" w:eastAsia="DM Sans" w:hAnsi="DM Sans"/>
          <w:b/>
          <w:bCs/>
          <w:color w:val="1A1A1A"/>
          <w:sz w:val="21"/>
          <w:szCs w:val="21"/>
        </w:rPr>
        <w:t xml:space="preserve">5.1	</w:t>
      </w:r>
      <w:r>
        <w:rPr>
          <w:rFonts w:ascii="DM Sans" w:cs="DM Sans" w:eastAsia="DM Sans" w:hAnsi="DM Sans"/>
          <w:color w:val="1A1A1A"/>
          <w:sz w:val="21"/>
          <w:szCs w:val="21"/>
        </w:rPr>
        <w:t xml:space="preserve">The organisation shall define, for every AI-assisted workflow, where human authority begins and ends, and shall design human decision points into processes rather than leaving them to individual discretion.</w:t>
      </w:r>
    </w:p>
    <w:p>
      <w:pPr>
        <w:spacing w:after="140" w:line="290"/>
        <w:ind w:left="500" w:hanging="500"/>
      </w:pPr>
      <w:r>
        <w:rPr>
          <w:rFonts w:ascii="DM Sans" w:cs="DM Sans" w:eastAsia="DM Sans" w:hAnsi="DM Sans"/>
          <w:b/>
          <w:bCs/>
          <w:color w:val="1A1A1A"/>
          <w:sz w:val="21"/>
          <w:szCs w:val="21"/>
        </w:rPr>
        <w:t xml:space="preserve">5.2	</w:t>
      </w:r>
      <w:r>
        <w:rPr>
          <w:rFonts w:ascii="DM Sans" w:cs="DM Sans" w:eastAsia="DM Sans" w:hAnsi="DM Sans"/>
          <w:color w:val="1A1A1A"/>
          <w:sz w:val="21"/>
          <w:szCs w:val="21"/>
        </w:rPr>
        <w:t xml:space="preserve">No workflow shall remove a human decision point for the purpose of gaining speed.</w:t>
      </w:r>
    </w:p>
    <w:p>
      <w:pPr>
        <w:spacing w:after="140" w:line="290"/>
        <w:ind w:left="500" w:hanging="500"/>
      </w:pPr>
      <w:r>
        <w:rPr>
          <w:rFonts w:ascii="DM Sans" w:cs="DM Sans" w:eastAsia="DM Sans" w:hAnsi="DM Sans"/>
          <w:b/>
          <w:bCs/>
          <w:color w:val="1A1A1A"/>
          <w:sz w:val="21"/>
          <w:szCs w:val="21"/>
        </w:rPr>
        <w:t xml:space="preserve">5.3	</w:t>
      </w:r>
      <w:r>
        <w:rPr>
          <w:rFonts w:ascii="DM Sans" w:cs="DM Sans" w:eastAsia="DM Sans" w:hAnsi="DM Sans"/>
          <w:color w:val="1A1A1A"/>
          <w:sz w:val="21"/>
          <w:szCs w:val="21"/>
        </w:rPr>
        <w:t xml:space="preserve">The organisation shall review human/AI workflow boundaries when tools, roles, or regulation materially change.</w:t>
      </w:r>
    </w:p>
    <w:p>
      <w:pPr>
        <w:spacing w:after="140" w:line="290"/>
        <w:ind w:left="500" w:hanging="500"/>
      </w:pPr>
      <w:r>
        <w:rPr>
          <w:rFonts w:ascii="DM Sans" w:cs="DM Sans" w:eastAsia="DM Sans" w:hAnsi="DM Sans"/>
          <w:b/>
          <w:bCs/>
          <w:color w:val="1A1A1A"/>
          <w:sz w:val="21"/>
          <w:szCs w:val="21"/>
        </w:rPr>
        <w:t xml:space="preserve">5.4	</w:t>
      </w:r>
      <w:r>
        <w:rPr>
          <w:rFonts w:ascii="DM Sans" w:cs="DM Sans" w:eastAsia="DM Sans" w:hAnsi="DM Sans"/>
          <w:color w:val="1A1A1A"/>
          <w:sz w:val="21"/>
          <w:szCs w:val="21"/>
        </w:rPr>
        <w:t xml:space="preserve">Each employee shall:</w:t>
      </w:r>
    </w:p>
    <w:p>
      <w:pPr>
        <w:spacing w:after="110" w:line="290"/>
        <w:ind w:left="1000" w:hanging="400"/>
      </w:pPr>
      <w:r>
        <w:rPr>
          <w:rFonts w:ascii="DM Sans" w:cs="DM Sans" w:eastAsia="DM Sans" w:hAnsi="DM Sans"/>
          <w:color w:val="1A1A1A"/>
          <w:sz w:val="21"/>
          <w:szCs w:val="21"/>
        </w:rPr>
        <w:t xml:space="preserve">(a)	</w:t>
      </w:r>
      <w:r>
        <w:rPr>
          <w:rFonts w:ascii="DM Sans" w:cs="DM Sans" w:eastAsia="DM Sans" w:hAnsi="DM Sans"/>
          <w:color w:val="1A1A1A"/>
          <w:sz w:val="21"/>
          <w:szCs w:val="21"/>
        </w:rPr>
        <w:t xml:space="preserve">apply judgment to every AI-assisted output before acting on it or passing it on;</w:t>
      </w:r>
    </w:p>
    <w:p>
      <w:pPr>
        <w:spacing w:after="110" w:line="290"/>
        <w:ind w:left="1000" w:hanging="400"/>
      </w:pPr>
      <w:r>
        <w:rPr>
          <w:rFonts w:ascii="DM Sans" w:cs="DM Sans" w:eastAsia="DM Sans" w:hAnsi="DM Sans"/>
          <w:color w:val="1A1A1A"/>
          <w:sz w:val="21"/>
          <w:szCs w:val="21"/>
        </w:rPr>
        <w:t xml:space="preserve">(b)	</w:t>
      </w:r>
      <w:r>
        <w:rPr>
          <w:rFonts w:ascii="DM Sans" w:cs="DM Sans" w:eastAsia="DM Sans" w:hAnsi="DM Sans"/>
          <w:color w:val="1A1A1A"/>
          <w:sz w:val="21"/>
          <w:szCs w:val="21"/>
        </w:rPr>
        <w:t xml:space="preserve">supply the context, intent, and cultural awareness that AI systems do not possess; and</w:t>
      </w:r>
    </w:p>
    <w:p>
      <w:pPr>
        <w:spacing w:after="110" w:line="290"/>
        <w:ind w:left="1000" w:hanging="400"/>
      </w:pPr>
      <w:r>
        <w:rPr>
          <w:rFonts w:ascii="DM Sans" w:cs="DM Sans" w:eastAsia="DM Sans" w:hAnsi="DM Sans"/>
          <w:color w:val="1A1A1A"/>
          <w:sz w:val="21"/>
          <w:szCs w:val="21"/>
        </w:rPr>
        <w:t xml:space="preserve">(c)	</w:t>
      </w:r>
      <w:r>
        <w:rPr>
          <w:rFonts w:ascii="DM Sans" w:cs="DM Sans" w:eastAsia="DM Sans" w:hAnsi="DM Sans"/>
          <w:color w:val="1A1A1A"/>
          <w:sz w:val="21"/>
          <w:szCs w:val="21"/>
        </w:rPr>
        <w:t xml:space="preserve">escalate workflows in which the human/AI boundary is unclear rather than proceeding on assumption.</w:t>
      </w:r>
    </w:p>
    <w:p>
      <w:pPr>
        <w:keepNext/>
        <w:spacing w:after="160" w:before="400"/>
      </w:pPr>
      <w:r>
        <w:rPr>
          <w:rFonts w:ascii="DM Sans" w:cs="DM Sans" w:eastAsia="DM Sans" w:hAnsi="DM Sans"/>
          <w:b/>
          <w:bCs/>
          <w:color w:val="050327"/>
          <w:sz w:val="24"/>
          <w:szCs w:val="24"/>
        </w:rPr>
        <w:t xml:space="preserve">Article 6 — Governance and Accountability</w:t>
      </w:r>
    </w:p>
    <w:p>
      <w:pPr>
        <w:spacing w:after="140" w:line="290"/>
        <w:ind w:left="500" w:hanging="500"/>
      </w:pPr>
      <w:r>
        <w:rPr>
          <w:rFonts w:ascii="DM Sans" w:cs="DM Sans" w:eastAsia="DM Sans" w:hAnsi="DM Sans"/>
          <w:b/>
          <w:bCs/>
          <w:color w:val="1A1A1A"/>
          <w:sz w:val="21"/>
          <w:szCs w:val="21"/>
        </w:rPr>
        <w:t xml:space="preserve">6.1	</w:t>
      </w:r>
      <w:r>
        <w:rPr>
          <w:rFonts w:ascii="DM Sans" w:cs="DM Sans" w:eastAsia="DM Sans" w:hAnsi="DM Sans"/>
          <w:color w:val="1A1A1A"/>
          <w:sz w:val="21"/>
          <w:szCs w:val="21"/>
        </w:rPr>
        <w:t xml:space="preserve">Every consequential decision made with AI assistance shall have a named human owner. No consequential decision is approved by process alone.</w:t>
      </w:r>
    </w:p>
    <w:p>
      <w:pPr>
        <w:spacing w:after="140" w:line="290"/>
        <w:ind w:left="500" w:hanging="500"/>
      </w:pPr>
      <w:r>
        <w:rPr>
          <w:rFonts w:ascii="DM Sans" w:cs="DM Sans" w:eastAsia="DM Sans" w:hAnsi="DM Sans"/>
          <w:b/>
          <w:bCs/>
          <w:color w:val="1A1A1A"/>
          <w:sz w:val="21"/>
          <w:szCs w:val="21"/>
        </w:rPr>
        <w:t xml:space="preserve">6.2	</w:t>
      </w:r>
      <w:r>
        <w:rPr>
          <w:rFonts w:ascii="DM Sans" w:cs="DM Sans" w:eastAsia="DM Sans" w:hAnsi="DM Sans"/>
          <w:color w:val="1A1A1A"/>
          <w:sz w:val="21"/>
          <w:szCs w:val="21"/>
        </w:rPr>
        <w:t xml:space="preserve">The organisation shall maintain data governance rules and usage boundaries for every AI system in use, and shall make them available to all persons within scope of this Charter.</w:t>
      </w:r>
    </w:p>
    <w:p>
      <w:pPr>
        <w:spacing w:after="140" w:line="290"/>
        <w:ind w:left="500" w:hanging="500"/>
      </w:pPr>
      <w:r>
        <w:rPr>
          <w:rFonts w:ascii="DM Sans" w:cs="DM Sans" w:eastAsia="DM Sans" w:hAnsi="DM Sans"/>
          <w:b/>
          <w:bCs/>
          <w:color w:val="1A1A1A"/>
          <w:sz w:val="21"/>
          <w:szCs w:val="21"/>
        </w:rPr>
        <w:t xml:space="preserve">6.3	</w:t>
      </w:r>
      <w:r>
        <w:rPr>
          <w:rFonts w:ascii="DM Sans" w:cs="DM Sans" w:eastAsia="DM Sans" w:hAnsi="DM Sans"/>
          <w:color w:val="1A1A1A"/>
          <w:sz w:val="21"/>
          <w:szCs w:val="21"/>
        </w:rPr>
        <w:t xml:space="preserve">An employee who approves an AI-assisted output confirms by that approval that they have reviewed it and accept accountability for it. Reliance on AI generation is not a defence to a decision the employee has approved.</w:t>
      </w:r>
    </w:p>
    <w:p>
      <w:pPr>
        <w:spacing w:after="140" w:line="290"/>
        <w:ind w:left="500" w:hanging="500"/>
      </w:pPr>
      <w:r>
        <w:rPr>
          <w:rFonts w:ascii="DM Sans" w:cs="DM Sans" w:eastAsia="DM Sans" w:hAnsi="DM Sans"/>
          <w:b/>
          <w:bCs/>
          <w:color w:val="1A1A1A"/>
          <w:sz w:val="21"/>
          <w:szCs w:val="21"/>
        </w:rPr>
        <w:t xml:space="preserve">6.4	</w:t>
      </w:r>
      <w:r>
        <w:rPr>
          <w:rFonts w:ascii="DM Sans" w:cs="DM Sans" w:eastAsia="DM Sans" w:hAnsi="DM Sans"/>
          <w:color w:val="1A1A1A"/>
          <w:sz w:val="21"/>
          <w:szCs w:val="21"/>
        </w:rPr>
        <w:t xml:space="preserve">Approval chains shall be subject to periodic audit for genuine engagement.</w:t>
      </w:r>
    </w:p>
    <w:p>
      <w:pPr>
        <w:keepNext/>
        <w:spacing w:after="160" w:before="400"/>
      </w:pPr>
      <w:r>
        <w:rPr>
          <w:rFonts w:ascii="DM Sans" w:cs="DM Sans" w:eastAsia="DM Sans" w:hAnsi="DM Sans"/>
          <w:b/>
          <w:bCs/>
          <w:color w:val="050327"/>
          <w:sz w:val="24"/>
          <w:szCs w:val="24"/>
        </w:rPr>
        <w:t xml:space="preserve">Article 7 — Sustainable Use of AI</w:t>
      </w:r>
    </w:p>
    <w:p>
      <w:pPr>
        <w:spacing w:after="140" w:line="290"/>
        <w:ind w:left="500" w:hanging="500"/>
      </w:pPr>
      <w:r>
        <w:rPr>
          <w:rFonts w:ascii="DM Sans" w:cs="DM Sans" w:eastAsia="DM Sans" w:hAnsi="DM Sans"/>
          <w:b/>
          <w:bCs/>
          <w:color w:val="1A1A1A"/>
          <w:sz w:val="21"/>
          <w:szCs w:val="21"/>
        </w:rPr>
        <w:t xml:space="preserve">7.1	</w:t>
      </w:r>
      <w:r>
        <w:rPr>
          <w:rFonts w:ascii="DM Sans" w:cs="DM Sans" w:eastAsia="DM Sans" w:hAnsi="DM Sans"/>
          <w:color w:val="1A1A1A"/>
          <w:sz w:val="21"/>
          <w:szCs w:val="21"/>
        </w:rPr>
        <w:t xml:space="preserve">The organisation shall track the environmental footprint of the AI systems it deploys at scale, and shall right-size AI systems to their task, requiring justification for the use of frontier-scale compute where a smaller system suffices.</w:t>
      </w:r>
    </w:p>
    <w:p>
      <w:pPr>
        <w:spacing w:after="140" w:line="290"/>
        <w:ind w:left="500" w:hanging="500"/>
      </w:pPr>
      <w:r>
        <w:rPr>
          <w:rFonts w:ascii="DM Sans" w:cs="DM Sans" w:eastAsia="DM Sans" w:hAnsi="DM Sans"/>
          <w:b/>
          <w:bCs/>
          <w:color w:val="1A1A1A"/>
          <w:sz w:val="21"/>
          <w:szCs w:val="21"/>
        </w:rPr>
        <w:t xml:space="preserve">7.2	</w:t>
      </w:r>
      <w:r>
        <w:rPr>
          <w:rFonts w:ascii="DM Sans" w:cs="DM Sans" w:eastAsia="DM Sans" w:hAnsi="DM Sans"/>
          <w:color w:val="1A1A1A"/>
          <w:sz w:val="21"/>
          <w:szCs w:val="21"/>
        </w:rPr>
        <w:t xml:space="preserve">Employees shall use AI compute proportionately to the task and shall avoid wasteful default usage patterns.</w:t>
      </w:r>
    </w:p>
    <w:p>
      <w:pPr>
        <w:keepNext/>
        <w:spacing w:after="160" w:before="400"/>
      </w:pPr>
      <w:r>
        <w:rPr>
          <w:rFonts w:ascii="DM Sans" w:cs="DM Sans" w:eastAsia="DM Sans" w:hAnsi="DM Sans"/>
          <w:b/>
          <w:bCs/>
          <w:color w:val="050327"/>
          <w:sz w:val="24"/>
          <w:szCs w:val="24"/>
        </w:rPr>
        <w:t xml:space="preserve">Article 8 — Prohibited Uses</w:t>
      </w:r>
    </w:p>
    <w:p>
      <w:pPr>
        <w:spacing w:after="140" w:line="290"/>
        <w:ind w:left="500" w:hanging="500"/>
      </w:pPr>
      <w:r>
        <w:rPr>
          <w:rFonts w:ascii="DM Sans" w:cs="DM Sans" w:eastAsia="DM Sans" w:hAnsi="DM Sans"/>
          <w:b/>
          <w:bCs/>
          <w:color w:val="1A1A1A"/>
          <w:sz w:val="21"/>
          <w:szCs w:val="21"/>
        </w:rPr>
        <w:t xml:space="preserve">8.1	</w:t>
      </w:r>
      <w:r>
        <w:rPr>
          <w:rFonts w:ascii="DM Sans" w:cs="DM Sans" w:eastAsia="DM Sans" w:hAnsi="DM Sans"/>
          <w:color w:val="1A1A1A"/>
          <w:sz w:val="21"/>
          <w:szCs w:val="21"/>
        </w:rPr>
        <w:t xml:space="preserve">No person within the scope of this Charter shall use an AI system to:</w:t>
      </w:r>
    </w:p>
    <w:p>
      <w:pPr>
        <w:spacing w:after="110" w:line="290"/>
        <w:ind w:left="1000" w:hanging="400"/>
      </w:pPr>
      <w:r>
        <w:rPr>
          <w:rFonts w:ascii="DM Sans" w:cs="DM Sans" w:eastAsia="DM Sans" w:hAnsi="DM Sans"/>
          <w:color w:val="1A1A1A"/>
          <w:sz w:val="21"/>
          <w:szCs w:val="21"/>
        </w:rPr>
        <w:t xml:space="preserve">(a)	</w:t>
      </w:r>
      <w:r>
        <w:rPr>
          <w:rFonts w:ascii="DM Sans" w:cs="DM Sans" w:eastAsia="DM Sans" w:hAnsi="DM Sans"/>
          <w:color w:val="1A1A1A"/>
          <w:sz w:val="21"/>
          <w:szCs w:val="21"/>
        </w:rPr>
        <w:t xml:space="preserve">deceive, manipulate, or materially distort the behaviour of any person;</w:t>
      </w:r>
    </w:p>
    <w:p>
      <w:pPr>
        <w:spacing w:after="110" w:line="290"/>
        <w:ind w:left="1000" w:hanging="400"/>
      </w:pPr>
      <w:r>
        <w:rPr>
          <w:rFonts w:ascii="DM Sans" w:cs="DM Sans" w:eastAsia="DM Sans" w:hAnsi="DM Sans"/>
          <w:color w:val="1A1A1A"/>
          <w:sz w:val="21"/>
          <w:szCs w:val="21"/>
        </w:rPr>
        <w:t xml:space="preserve">(b)	</w:t>
      </w:r>
      <w:r>
        <w:rPr>
          <w:rFonts w:ascii="DM Sans" w:cs="DM Sans" w:eastAsia="DM Sans" w:hAnsi="DM Sans"/>
          <w:color w:val="1A1A1A"/>
          <w:sz w:val="21"/>
          <w:szCs w:val="21"/>
        </w:rPr>
        <w:t xml:space="preserve">impersonate a human being, or present AI-generated content as human-made where a reasonable person would be misled;</w:t>
      </w:r>
    </w:p>
    <w:p>
      <w:pPr>
        <w:spacing w:after="110" w:line="290"/>
        <w:ind w:left="1000" w:hanging="400"/>
      </w:pPr>
      <w:r>
        <w:rPr>
          <w:rFonts w:ascii="DM Sans" w:cs="DM Sans" w:eastAsia="DM Sans" w:hAnsi="DM Sans"/>
          <w:color w:val="1A1A1A"/>
          <w:sz w:val="21"/>
          <w:szCs w:val="21"/>
        </w:rPr>
        <w:t xml:space="preserve">(c)	</w:t>
      </w:r>
      <w:r>
        <w:rPr>
          <w:rFonts w:ascii="DM Sans" w:cs="DM Sans" w:eastAsia="DM Sans" w:hAnsi="DM Sans"/>
          <w:color w:val="1A1A1A"/>
          <w:sz w:val="21"/>
          <w:szCs w:val="21"/>
        </w:rPr>
        <w:t xml:space="preserve">manufacture false consensus or deliberately polarising content; or</w:t>
      </w:r>
    </w:p>
    <w:p>
      <w:pPr>
        <w:spacing w:after="110" w:line="290"/>
        <w:ind w:left="1000" w:hanging="400"/>
      </w:pPr>
      <w:r>
        <w:rPr>
          <w:rFonts w:ascii="DM Sans" w:cs="DM Sans" w:eastAsia="DM Sans" w:hAnsi="DM Sans"/>
          <w:color w:val="1A1A1A"/>
          <w:sz w:val="21"/>
          <w:szCs w:val="21"/>
        </w:rPr>
        <w:t xml:space="preserve">(d)	</w:t>
      </w:r>
      <w:r>
        <w:rPr>
          <w:rFonts w:ascii="DM Sans" w:cs="DM Sans" w:eastAsia="DM Sans" w:hAnsi="DM Sans"/>
          <w:color w:val="1A1A1A"/>
          <w:sz w:val="21"/>
          <w:szCs w:val="21"/>
        </w:rPr>
        <w:t xml:space="preserve">exploit the vulnerabilities of any person or group.</w:t>
      </w:r>
    </w:p>
    <w:p>
      <w:pPr>
        <w:spacing w:after="140" w:line="290"/>
        <w:ind w:left="500" w:hanging="500"/>
      </w:pPr>
      <w:r>
        <w:rPr>
          <w:rFonts w:ascii="DM Sans" w:cs="DM Sans" w:eastAsia="DM Sans" w:hAnsi="DM Sans"/>
          <w:b/>
          <w:bCs/>
          <w:color w:val="1A1A1A"/>
          <w:sz w:val="21"/>
          <w:szCs w:val="21"/>
        </w:rPr>
        <w:t xml:space="preserve">8.2	</w:t>
      </w:r>
      <w:r>
        <w:rPr>
          <w:rFonts w:ascii="DM Sans" w:cs="DM Sans" w:eastAsia="DM Sans" w:hAnsi="DM Sans"/>
          <w:color w:val="1A1A1A"/>
          <w:sz w:val="21"/>
          <w:szCs w:val="21"/>
        </w:rPr>
        <w:t xml:space="preserve">Where a person interacts with an AI system on behalf of the organisation, that fact shall be disclosed.</w:t>
      </w:r>
    </w:p>
    <w:p>
      <w:pPr>
        <w:spacing w:after="140" w:line="290"/>
        <w:ind w:left="500" w:hanging="500"/>
      </w:pPr>
      <w:r>
        <w:rPr>
          <w:rFonts w:ascii="DM Sans" w:cs="DM Sans" w:eastAsia="DM Sans" w:hAnsi="DM Sans"/>
          <w:b/>
          <w:bCs/>
          <w:color w:val="1A1A1A"/>
          <w:sz w:val="21"/>
          <w:szCs w:val="21"/>
        </w:rPr>
        <w:t xml:space="preserve">8.3	</w:t>
      </w:r>
      <w:r>
        <w:rPr>
          <w:rFonts w:ascii="DM Sans" w:cs="DM Sans" w:eastAsia="DM Sans" w:hAnsi="DM Sans"/>
          <w:color w:val="1A1A1A"/>
          <w:sz w:val="21"/>
          <w:szCs w:val="21"/>
        </w:rPr>
        <w:t xml:space="preserve">AI-generated content shall be identified as such where a reasonable person would otherwise assume it was human-made.</w:t>
      </w:r>
    </w:p>
    <w:p>
      <w:pPr>
        <w:spacing w:after="140" w:line="290"/>
        <w:ind w:left="500" w:hanging="500"/>
      </w:pPr>
      <w:r>
        <w:rPr>
          <w:rFonts w:ascii="DM Sans" w:cs="DM Sans" w:eastAsia="DM Sans" w:hAnsi="DM Sans"/>
          <w:b/>
          <w:bCs/>
          <w:color w:val="1A1A1A"/>
          <w:sz w:val="21"/>
          <w:szCs w:val="21"/>
        </w:rPr>
        <w:t xml:space="preserve">8.4	</w:t>
      </w:r>
      <w:r>
        <w:rPr>
          <w:rFonts w:ascii="DM Sans" w:cs="DM Sans" w:eastAsia="DM Sans" w:hAnsi="DM Sans"/>
          <w:color w:val="1A1A1A"/>
          <w:sz w:val="21"/>
          <w:szCs w:val="21"/>
        </w:rPr>
        <w:t xml:space="preserve">Suspected breaches of this Article shall be reported through the organisation's reporting channels. Reports made in good faith shall not result in retaliation.</w:t>
      </w:r>
    </w:p>
    <w:p>
      <w:pPr>
        <w:keepNext/>
        <w:spacing w:after="160" w:before="400"/>
      </w:pPr>
      <w:r>
        <w:rPr>
          <w:rFonts w:ascii="DM Sans" w:cs="DM Sans" w:eastAsia="DM Sans" w:hAnsi="DM Sans"/>
          <w:b/>
          <w:bCs/>
          <w:color w:val="050327"/>
          <w:sz w:val="24"/>
          <w:szCs w:val="24"/>
        </w:rPr>
        <w:t xml:space="preserve">Article 9 — Compliance, Review, and Enforcement</w:t>
      </w:r>
    </w:p>
    <w:p>
      <w:pPr>
        <w:spacing w:after="140" w:line="290"/>
        <w:ind w:left="500" w:hanging="500"/>
      </w:pPr>
      <w:r>
        <w:rPr>
          <w:rFonts w:ascii="DM Sans" w:cs="DM Sans" w:eastAsia="DM Sans" w:hAnsi="DM Sans"/>
          <w:b/>
          <w:bCs/>
          <w:color w:val="1A1A1A"/>
          <w:sz w:val="21"/>
          <w:szCs w:val="21"/>
        </w:rPr>
        <w:t xml:space="preserve">9.1	</w:t>
      </w:r>
      <w:r>
        <w:rPr>
          <w:rFonts w:ascii="DM Sans" w:cs="DM Sans" w:eastAsia="DM Sans" w:hAnsi="DM Sans"/>
          <w:color w:val="1A1A1A"/>
          <w:sz w:val="21"/>
          <w:szCs w:val="21"/>
        </w:rPr>
        <w:t xml:space="preserve">Adherence to this Charter shall be reviewed on a defined cadence set by the policy owner, and no less than annually.</w:t>
      </w:r>
    </w:p>
    <w:p>
      <w:pPr>
        <w:spacing w:after="140" w:line="290"/>
        <w:ind w:left="500" w:hanging="500"/>
      </w:pPr>
      <w:r>
        <w:rPr>
          <w:rFonts w:ascii="DM Sans" w:cs="DM Sans" w:eastAsia="DM Sans" w:hAnsi="DM Sans"/>
          <w:b/>
          <w:bCs/>
          <w:color w:val="1A1A1A"/>
          <w:sz w:val="21"/>
          <w:szCs w:val="21"/>
        </w:rPr>
        <w:t xml:space="preserve">9.2	</w:t>
      </w:r>
      <w:r>
        <w:rPr>
          <w:rFonts w:ascii="DM Sans" w:cs="DM Sans" w:eastAsia="DM Sans" w:hAnsi="DM Sans"/>
          <w:color w:val="1A1A1A"/>
          <w:sz w:val="21"/>
          <w:szCs w:val="21"/>
        </w:rPr>
        <w:t xml:space="preserve">Approvals, exceptions, and incidents relating to AI use shall be logged and available for review.</w:t>
      </w:r>
    </w:p>
    <w:p>
      <w:pPr>
        <w:spacing w:after="140" w:line="290"/>
        <w:ind w:left="500" w:hanging="500"/>
      </w:pPr>
      <w:r>
        <w:rPr>
          <w:rFonts w:ascii="DM Sans" w:cs="DM Sans" w:eastAsia="DM Sans" w:hAnsi="DM Sans"/>
          <w:b/>
          <w:bCs/>
          <w:color w:val="1A1A1A"/>
          <w:sz w:val="21"/>
          <w:szCs w:val="21"/>
        </w:rPr>
        <w:t xml:space="preserve">9.3	</w:t>
      </w:r>
      <w:r>
        <w:rPr>
          <w:rFonts w:ascii="DM Sans" w:cs="DM Sans" w:eastAsia="DM Sans" w:hAnsi="DM Sans"/>
          <w:color w:val="1A1A1A"/>
          <w:sz w:val="21"/>
          <w:szCs w:val="21"/>
        </w:rPr>
        <w:t xml:space="preserve">Breach of this Charter may result in action under the organisation's disciplinary procedures and, where applicable, under contract.</w:t>
      </w:r>
    </w:p>
    <w:p>
      <w:pPr>
        <w:spacing w:after="140" w:line="290"/>
        <w:ind w:left="500" w:hanging="500"/>
      </w:pPr>
      <w:r>
        <w:rPr>
          <w:rFonts w:ascii="DM Sans" w:cs="DM Sans" w:eastAsia="DM Sans" w:hAnsi="DM Sans"/>
          <w:b/>
          <w:bCs/>
          <w:color w:val="1A1A1A"/>
          <w:sz w:val="21"/>
          <w:szCs w:val="21"/>
        </w:rPr>
        <w:t xml:space="preserve">9.4	</w:t>
      </w:r>
      <w:r>
        <w:rPr>
          <w:rFonts w:ascii="DM Sans" w:cs="DM Sans" w:eastAsia="DM Sans" w:hAnsi="DM Sans"/>
          <w:color w:val="1A1A1A"/>
          <w:sz w:val="21"/>
          <w:szCs w:val="21"/>
        </w:rPr>
        <w:t xml:space="preserve">Exceptions to this Charter may be granted only in writing by the policy owner and shall be recorded with their justification and duration.</w:t>
      </w:r>
    </w:p>
    <w:p>
      <w:pPr>
        <w:keepNext/>
        <w:spacing w:after="160" w:before="400"/>
      </w:pPr>
      <w:r>
        <w:rPr>
          <w:rFonts w:ascii="DM Sans" w:cs="DM Sans" w:eastAsia="DM Sans" w:hAnsi="DM Sans"/>
          <w:b/>
          <w:bCs/>
          <w:color w:val="050327"/>
          <w:sz w:val="24"/>
          <w:szCs w:val="24"/>
        </w:rPr>
        <w:t xml:space="preserve">Article 10 — External Alignment</w:t>
      </w:r>
    </w:p>
    <w:p>
      <w:pPr>
        <w:spacing w:after="140" w:line="290"/>
        <w:ind w:left="500" w:hanging="500"/>
      </w:pPr>
      <w:r>
        <w:rPr>
          <w:rFonts w:ascii="DM Sans" w:cs="DM Sans" w:eastAsia="DM Sans" w:hAnsi="DM Sans"/>
          <w:b/>
          <w:bCs/>
          <w:color w:val="1A1A1A"/>
          <w:sz w:val="21"/>
          <w:szCs w:val="21"/>
        </w:rPr>
        <w:t xml:space="preserve">10.1	</w:t>
      </w:r>
      <w:r>
        <w:rPr>
          <w:rFonts w:ascii="DM Sans" w:cs="DM Sans" w:eastAsia="DM Sans" w:hAnsi="DM Sans"/>
          <w:color w:val="1A1A1A"/>
          <w:sz w:val="21"/>
          <w:szCs w:val="21"/>
        </w:rPr>
        <w:t xml:space="preserve">This Charter is intended to be consistent with the direction of applicable external standards and regulation for AI governance, including the NIST AI Risk Management Framework, ISO/IEC 42001, the EU AI Act's AI literacy and transparency obligations, and the UNESCO Recommendation on the Ethics of AI.</w:t>
      </w:r>
    </w:p>
    <w:p>
      <w:pPr>
        <w:spacing w:after="140" w:line="290"/>
        <w:ind w:left="500" w:hanging="500"/>
      </w:pPr>
      <w:r>
        <w:rPr>
          <w:rFonts w:ascii="DM Sans" w:cs="DM Sans" w:eastAsia="DM Sans" w:hAnsi="DM Sans"/>
          <w:b/>
          <w:bCs/>
          <w:color w:val="1A1A1A"/>
          <w:sz w:val="21"/>
          <w:szCs w:val="21"/>
        </w:rPr>
        <w:t xml:space="preserve">10.2	</w:t>
      </w:r>
      <w:r>
        <w:rPr>
          <w:rFonts w:ascii="DM Sans" w:cs="DM Sans" w:eastAsia="DM Sans" w:hAnsi="DM Sans"/>
          <w:color w:val="1A1A1A"/>
          <w:sz w:val="21"/>
          <w:szCs w:val="21"/>
        </w:rPr>
        <w:t xml:space="preserve">Where applicable law imposes a stricter requirement than this Charter, the law prevails.</w:t>
      </w:r>
    </w:p>
    <w:p>
      <w:pPr>
        <w:keepNext/>
        <w:spacing w:after="160" w:before="400"/>
      </w:pPr>
      <w:r>
        <w:rPr>
          <w:rFonts w:ascii="DM Sans" w:cs="DM Sans" w:eastAsia="DM Sans" w:hAnsi="DM Sans"/>
          <w:b/>
          <w:bCs/>
          <w:color w:val="050327"/>
          <w:sz w:val="24"/>
          <w:szCs w:val="24"/>
        </w:rPr>
        <w:t xml:space="preserve">Article 11 — Endorsement and Acknowledgement</w:t>
      </w:r>
    </w:p>
    <w:p>
      <w:pPr>
        <w:spacing w:after="140" w:line="290"/>
        <w:ind w:left="500" w:hanging="500"/>
      </w:pPr>
      <w:r>
        <w:rPr>
          <w:rFonts w:ascii="DM Sans" w:cs="DM Sans" w:eastAsia="DM Sans" w:hAnsi="DM Sans"/>
          <w:b/>
          <w:bCs/>
          <w:color w:val="1A1A1A"/>
          <w:sz w:val="21"/>
          <w:szCs w:val="21"/>
        </w:rPr>
        <w:t xml:space="preserve">11.1	</w:t>
      </w:r>
      <w:r>
        <w:rPr>
          <w:rFonts w:ascii="DM Sans" w:cs="DM Sans" w:eastAsia="DM Sans" w:hAnsi="DM Sans"/>
          <w:color w:val="1A1A1A"/>
          <w:sz w:val="21"/>
          <w:szCs w:val="21"/>
        </w:rPr>
        <w:t xml:space="preserve">The organisation adopts this Charter by resolution or approval of its authorised signatory below.</w:t>
      </w:r>
    </w:p>
    <w:p>
      <w:pPr>
        <w:spacing w:after="140" w:line="290"/>
        <w:ind w:left="500" w:hanging="500"/>
      </w:pPr>
      <w:r>
        <w:rPr>
          <w:rFonts w:ascii="DM Sans" w:cs="DM Sans" w:eastAsia="DM Sans" w:hAnsi="DM Sans"/>
          <w:b/>
          <w:bCs/>
          <w:color w:val="1A1A1A"/>
          <w:sz w:val="21"/>
          <w:szCs w:val="21"/>
        </w:rPr>
        <w:t xml:space="preserve">11.2	</w:t>
      </w:r>
      <w:r>
        <w:rPr>
          <w:rFonts w:ascii="DM Sans" w:cs="DM Sans" w:eastAsia="DM Sans" w:hAnsi="DM Sans"/>
          <w:color w:val="1A1A1A"/>
          <w:sz w:val="21"/>
          <w:szCs w:val="21"/>
        </w:rPr>
        <w:t xml:space="preserve">Each employee acknowledges this Charter as a condition of working with AI systems on behalf of the organisation.</w:t>
      </w:r>
    </w:p>
    <w:p>
      <w:r>
        <w:br w:type="page"/>
      </w:r>
    </w:p>
    <w:p>
      <w:pPr>
        <w:spacing w:after="160" w:before="200"/>
      </w:pPr>
      <w:r>
        <w:rPr>
          <w:rFonts w:ascii="DM Sans" w:cs="DM Sans" w:eastAsia="DM Sans" w:hAnsi="DM Sans"/>
          <w:b/>
          <w:bCs/>
          <w:color w:val="050327"/>
          <w:sz w:val="24"/>
          <w:szCs w:val="24"/>
        </w:rPr>
        <w:t xml:space="preserve">Adoption by the Organisation</w:t>
      </w:r>
    </w:p>
    <w:p>
      <w:pPr>
        <w:spacing w:after="160" w:line="290"/>
      </w:pPr>
      <w:r>
        <w:rPr>
          <w:rFonts w:ascii="DM Sans" w:cs="DM Sans" w:eastAsia="DM Sans" w:hAnsi="DM Sans"/>
          <w:color w:val="1A1A1A"/>
          <w:sz w:val="21"/>
          <w:szCs w:val="21"/>
        </w:rPr>
        <w:t xml:space="preserve">On behalf of the organisation named below, I adopt the Human-AI Intelligence Charter™ as organisational policy and commit the organisation to the obligations set out in Articles 1 to 11.</w:t>
      </w:r>
    </w:p>
    <w:p>
      <w:pPr>
        <w:pBdr>
          <w:bottom w:val="single" w:color="555555" w:sz="4" w:space="4"/>
        </w:pBdr>
        <w:spacing w:after="20" w:before="320"/>
      </w:pPr>
      <w:r>
        <w:rPr>
          <w:rFonts w:ascii="DM Sans" w:cs="DM Sans" w:eastAsia="DM Sans" w:hAnsi="DM Sans"/>
          <w:sz w:val="21"/>
          <w:szCs w:val="21"/>
        </w:rPr>
        <w:t xml:space="preserve"> </w:t>
      </w:r>
    </w:p>
    <w:p>
      <w:pPr>
        <w:spacing w:after="120"/>
      </w:pPr>
      <w:r>
        <w:rPr>
          <w:rFonts w:ascii="DM Sans" w:cs="DM Sans" w:eastAsia="DM Sans" w:hAnsi="DM Sans"/>
          <w:color w:val="555555"/>
          <w:sz w:val="17"/>
          <w:szCs w:val="17"/>
        </w:rPr>
        <w:t xml:space="preserve">ORGANISATION NAME</w:t>
      </w:r>
    </w:p>
    <w:p>
      <w:pPr>
        <w:pBdr>
          <w:bottom w:val="single" w:color="555555" w:sz="4" w:space="4"/>
        </w:pBdr>
        <w:spacing w:after="20" w:before="320"/>
      </w:pPr>
      <w:r>
        <w:rPr>
          <w:rFonts w:ascii="DM Sans" w:cs="DM Sans" w:eastAsia="DM Sans" w:hAnsi="DM Sans"/>
          <w:sz w:val="21"/>
          <w:szCs w:val="21"/>
        </w:rPr>
        <w:t xml:space="preserve"> </w:t>
      </w:r>
    </w:p>
    <w:p>
      <w:pPr>
        <w:spacing w:after="120"/>
      </w:pPr>
      <w:r>
        <w:rPr>
          <w:rFonts w:ascii="DM Sans" w:cs="DM Sans" w:eastAsia="DM Sans" w:hAnsi="DM Sans"/>
          <w:color w:val="555555"/>
          <w:sz w:val="17"/>
          <w:szCs w:val="17"/>
        </w:rPr>
        <w:t xml:space="preserve">AUTHORISED SIGNATORY — NAME AND TITLE</w:t>
      </w:r>
    </w:p>
    <w:p>
      <w:pPr>
        <w:pBdr>
          <w:bottom w:val="single" w:color="555555" w:sz="4" w:space="4"/>
        </w:pBdr>
        <w:spacing w:after="20" w:before="320"/>
      </w:pPr>
      <w:r>
        <w:rPr>
          <w:rFonts w:ascii="DM Sans" w:cs="DM Sans" w:eastAsia="DM Sans" w:hAnsi="DM Sans"/>
          <w:sz w:val="21"/>
          <w:szCs w:val="21"/>
        </w:rPr>
        <w:t xml:space="preserve"> </w:t>
      </w:r>
    </w:p>
    <w:p>
      <w:pPr>
        <w:spacing w:after="120"/>
      </w:pPr>
      <w:r>
        <w:rPr>
          <w:rFonts w:ascii="DM Sans" w:cs="DM Sans" w:eastAsia="DM Sans" w:hAnsi="DM Sans"/>
          <w:color w:val="555555"/>
          <w:sz w:val="17"/>
          <w:szCs w:val="17"/>
        </w:rPr>
        <w:t xml:space="preserve">SIGNATURE</w:t>
      </w:r>
    </w:p>
    <w:p>
      <w:pPr>
        <w:pBdr>
          <w:bottom w:val="single" w:color="555555" w:sz="4" w:space="4"/>
        </w:pBdr>
        <w:spacing w:after="20" w:before="320"/>
      </w:pPr>
      <w:r>
        <w:rPr>
          <w:rFonts w:ascii="DM Sans" w:cs="DM Sans" w:eastAsia="DM Sans" w:hAnsi="DM Sans"/>
          <w:sz w:val="21"/>
          <w:szCs w:val="21"/>
        </w:rPr>
        <w:t xml:space="preserve"> </w:t>
      </w:r>
    </w:p>
    <w:p>
      <w:pPr>
        <w:spacing w:after="120"/>
      </w:pPr>
      <w:r>
        <w:rPr>
          <w:rFonts w:ascii="DM Sans" w:cs="DM Sans" w:eastAsia="DM Sans" w:hAnsi="DM Sans"/>
          <w:color w:val="555555"/>
          <w:sz w:val="17"/>
          <w:szCs w:val="17"/>
        </w:rPr>
        <w:t xml:space="preserve">DATE</w:t>
      </w:r>
    </w:p>
    <w:p>
      <w:pPr>
        <w:spacing w:after="160" w:before="400"/>
      </w:pPr>
      <w:r>
        <w:rPr>
          <w:rFonts w:ascii="DM Sans" w:cs="DM Sans" w:eastAsia="DM Sans" w:hAnsi="DM Sans"/>
          <w:b/>
          <w:bCs/>
          <w:color w:val="050327"/>
          <w:sz w:val="24"/>
          <w:szCs w:val="24"/>
        </w:rPr>
        <w:t xml:space="preserve">Acknowledgement by the Employee</w:t>
      </w:r>
    </w:p>
    <w:p>
      <w:pPr>
        <w:spacing w:after="160" w:line="290"/>
      </w:pPr>
      <w:r>
        <w:rPr>
          <w:rFonts w:ascii="DM Sans" w:cs="DM Sans" w:eastAsia="DM Sans" w:hAnsi="DM Sans"/>
          <w:color w:val="1A1A1A"/>
          <w:sz w:val="21"/>
          <w:szCs w:val="21"/>
        </w:rPr>
        <w:t xml:space="preserve">I acknowledge that I have read and understood the Human-AI Intelligence Charter™ and that I commit, in my role, to the obligations it places on me, including those set out in Articles 4.2, 5.4, 6.3, 7.2, and 8.</w:t>
      </w:r>
    </w:p>
    <w:p>
      <w:pPr>
        <w:pBdr>
          <w:bottom w:val="single" w:color="555555" w:sz="4" w:space="4"/>
        </w:pBdr>
        <w:spacing w:after="20" w:before="320"/>
      </w:pPr>
      <w:r>
        <w:rPr>
          <w:rFonts w:ascii="DM Sans" w:cs="DM Sans" w:eastAsia="DM Sans" w:hAnsi="DM Sans"/>
          <w:sz w:val="21"/>
          <w:szCs w:val="21"/>
        </w:rPr>
        <w:t xml:space="preserve"> </w:t>
      </w:r>
    </w:p>
    <w:p>
      <w:pPr>
        <w:spacing w:after="120"/>
      </w:pPr>
      <w:r>
        <w:rPr>
          <w:rFonts w:ascii="DM Sans" w:cs="DM Sans" w:eastAsia="DM Sans" w:hAnsi="DM Sans"/>
          <w:color w:val="555555"/>
          <w:sz w:val="17"/>
          <w:szCs w:val="17"/>
        </w:rPr>
        <w:t xml:space="preserve">EMPLOYEE NAME</w:t>
      </w:r>
    </w:p>
    <w:p>
      <w:pPr>
        <w:pBdr>
          <w:bottom w:val="single" w:color="555555" w:sz="4" w:space="4"/>
        </w:pBdr>
        <w:spacing w:after="20" w:before="320"/>
      </w:pPr>
      <w:r>
        <w:rPr>
          <w:rFonts w:ascii="DM Sans" w:cs="DM Sans" w:eastAsia="DM Sans" w:hAnsi="DM Sans"/>
          <w:sz w:val="21"/>
          <w:szCs w:val="21"/>
        </w:rPr>
        <w:t xml:space="preserve"> </w:t>
      </w:r>
    </w:p>
    <w:p>
      <w:pPr>
        <w:spacing w:after="120"/>
      </w:pPr>
      <w:r>
        <w:rPr>
          <w:rFonts w:ascii="DM Sans" w:cs="DM Sans" w:eastAsia="DM Sans" w:hAnsi="DM Sans"/>
          <w:color w:val="555555"/>
          <w:sz w:val="17"/>
          <w:szCs w:val="17"/>
        </w:rPr>
        <w:t xml:space="preserve">ROLE / DEPARTMENT</w:t>
      </w:r>
    </w:p>
    <w:p>
      <w:pPr>
        <w:pBdr>
          <w:bottom w:val="single" w:color="555555" w:sz="4" w:space="4"/>
        </w:pBdr>
        <w:spacing w:after="20" w:before="320"/>
      </w:pPr>
      <w:r>
        <w:rPr>
          <w:rFonts w:ascii="DM Sans" w:cs="DM Sans" w:eastAsia="DM Sans" w:hAnsi="DM Sans"/>
          <w:sz w:val="21"/>
          <w:szCs w:val="21"/>
        </w:rPr>
        <w:t xml:space="preserve"> </w:t>
      </w:r>
    </w:p>
    <w:p>
      <w:pPr>
        <w:spacing w:after="120"/>
      </w:pPr>
      <w:r>
        <w:rPr>
          <w:rFonts w:ascii="DM Sans" w:cs="DM Sans" w:eastAsia="DM Sans" w:hAnsi="DM Sans"/>
          <w:color w:val="555555"/>
          <w:sz w:val="17"/>
          <w:szCs w:val="17"/>
        </w:rPr>
        <w:t xml:space="preserve">SIGNATURE</w:t>
      </w:r>
    </w:p>
    <w:p>
      <w:pPr>
        <w:pBdr>
          <w:bottom w:val="single" w:color="555555" w:sz="4" w:space="4"/>
        </w:pBdr>
        <w:spacing w:after="20" w:before="320"/>
      </w:pPr>
      <w:r>
        <w:rPr>
          <w:rFonts w:ascii="DM Sans" w:cs="DM Sans" w:eastAsia="DM Sans" w:hAnsi="DM Sans"/>
          <w:sz w:val="21"/>
          <w:szCs w:val="21"/>
        </w:rPr>
        <w:t xml:space="preserve"> </w:t>
      </w:r>
    </w:p>
    <w:p>
      <w:pPr>
        <w:spacing w:after="120"/>
      </w:pPr>
      <w:r>
        <w:rPr>
          <w:rFonts w:ascii="DM Sans" w:cs="DM Sans" w:eastAsia="DM Sans" w:hAnsi="DM Sans"/>
          <w:color w:val="555555"/>
          <w:sz w:val="17"/>
          <w:szCs w:val="17"/>
        </w:rPr>
        <w:t xml:space="preserve">DATE</w:t>
      </w:r>
    </w:p>
    <w:sectPr>
      <w:headerReference w:type="default" r:id="rId7"/>
      <w:footerReference w:type="default" r:id="rId8"/>
      <w:pgSz w:w="12240" w:h="15840" w:orient="portrait"/>
      <w:pgMar w:top="1350" w:right="1440" w:bottom="135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DM Sans" w:cs="DM Sans" w:eastAsia="DM Sans" w:hAnsi="DM Sans"/>
        <w:color w:val="555555"/>
        <w:sz w:val="16"/>
        <w:szCs w:val="16"/>
      </w:rPr>
      <w:t xml:space="preserve">Page </w:t>
    </w:r>
    <w:r>
      <w:rPr>
        <w:rFonts w:ascii="DM Sans" w:cs="DM Sans" w:eastAsia="DM Sans" w:hAnsi="DM Sans"/>
        <w:color w:val="555555"/>
        <w:sz w:val="16"/>
        <w:szCs w:val="16"/>
      </w:rPr>
      <w:fldChar w:fldCharType="begin"/>
      <w:instrText xml:space="preserve">PAGE</w:instrText>
      <w:fldChar w:fldCharType="separate"/>
      <w:fldChar w:fldCharType="end"/>
    </w:r>
    <w:r>
      <w:rPr>
        <w:rFonts w:ascii="DM Sans" w:cs="DM Sans" w:eastAsia="DM Sans" w:hAnsi="DM Sans"/>
        <w:color w:val="555555"/>
        <w:sz w:val="16"/>
        <w:szCs w:val="16"/>
      </w:rPr>
      <w:t xml:space="preserve"> of </w:t>
    </w:r>
    <w:r>
      <w:rPr>
        <w:rFonts w:ascii="DM Sans" w:cs="DM Sans" w:eastAsia="DM Sans" w:hAnsi="DM Sans"/>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DM Sans" w:cs="DM Sans" w:eastAsia="DM Sans" w:hAnsi="DM Sans"/>
        <w:color w:val="555555"/>
        <w:sz w:val="16"/>
        <w:szCs w:val="16"/>
      </w:rPr>
      <w:t xml:space="preserve">The Human-AI Intelligence Charter™ — HR Policy Instrument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M Sans" w:cs="DM Sans" w:eastAsia="DM Sans" w:hAnsi="DM Sans"/>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2026-08-14T06:14:10.097Z</dcterms:created>
  <dcterms:modified xsi:type="dcterms:W3CDTF">2026-08-14T06:14:10.128Z</dcterms:modified>
</cp:coreProperties>
</file>

<file path=docProps/custom.xml><?xml version="1.0" encoding="utf-8"?>
<Properties xmlns="http://schemas.openxmlformats.org/officeDocument/2006/custom-properties" xmlns:vt="http://schemas.openxmlformats.org/officeDocument/2006/docPropsVTypes"/>
</file>