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70" w:rsidRDefault="009C6E70"/>
    <w:p w:rsidR="0036047F" w:rsidRDefault="0036047F" w:rsidP="00C17F7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17F79">
        <w:rPr>
          <w:rFonts w:ascii="Arial" w:hAnsi="Arial" w:cs="Arial"/>
          <w:b/>
          <w:sz w:val="28"/>
          <w:szCs w:val="28"/>
        </w:rPr>
        <w:t>STATEMENT OF UNDERSTANDING</w:t>
      </w:r>
    </w:p>
    <w:p w:rsidR="00C17F79" w:rsidRPr="00C17F79" w:rsidRDefault="00C17F79" w:rsidP="00C17F7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Forensic Psychological Services</w:t>
      </w:r>
    </w:p>
    <w:p w:rsidR="00412C41" w:rsidRPr="0036047F" w:rsidRDefault="00412C41" w:rsidP="00360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047F" w:rsidRDefault="0036047F" w:rsidP="0041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The following represents the terms of the agreement regardin</w:t>
      </w:r>
      <w:r w:rsidR="00412C41">
        <w:rPr>
          <w:rFonts w:ascii="Arial" w:hAnsi="Arial" w:cs="Arial"/>
          <w:sz w:val="24"/>
          <w:szCs w:val="24"/>
        </w:rPr>
        <w:t xml:space="preserve">g the services provided by Scott D Wylie, </w:t>
      </w:r>
      <w:r w:rsidR="00336692">
        <w:rPr>
          <w:rFonts w:ascii="Arial" w:hAnsi="Arial" w:cs="Arial"/>
          <w:sz w:val="24"/>
          <w:szCs w:val="24"/>
        </w:rPr>
        <w:t>Psy.</w:t>
      </w:r>
      <w:r w:rsidRPr="0036047F">
        <w:rPr>
          <w:rFonts w:ascii="Arial" w:hAnsi="Arial" w:cs="Arial"/>
          <w:sz w:val="24"/>
          <w:szCs w:val="24"/>
        </w:rPr>
        <w:t>D.,</w:t>
      </w:r>
      <w:r w:rsidR="00C17F79">
        <w:rPr>
          <w:rFonts w:ascii="Arial" w:hAnsi="Arial" w:cs="Arial"/>
          <w:sz w:val="24"/>
          <w:szCs w:val="24"/>
        </w:rPr>
        <w:t xml:space="preserve"> </w:t>
      </w:r>
      <w:r w:rsidR="00412C41">
        <w:rPr>
          <w:rFonts w:ascii="Arial" w:hAnsi="Arial" w:cs="Arial"/>
          <w:sz w:val="24"/>
          <w:szCs w:val="24"/>
        </w:rPr>
        <w:t>MSCP, LLC</w:t>
      </w:r>
      <w:r w:rsidRPr="0036047F">
        <w:rPr>
          <w:rFonts w:ascii="Arial" w:hAnsi="Arial" w:cs="Arial"/>
          <w:sz w:val="24"/>
          <w:szCs w:val="24"/>
        </w:rPr>
        <w:t xml:space="preserve"> to you (as referral source):</w:t>
      </w:r>
      <w:r w:rsidR="00336692">
        <w:rPr>
          <w:rFonts w:ascii="Arial" w:hAnsi="Arial" w:cs="Arial"/>
          <w:sz w:val="24"/>
          <w:szCs w:val="24"/>
        </w:rPr>
        <w:t xml:space="preserve"> </w:t>
      </w:r>
    </w:p>
    <w:p w:rsidR="00412C41" w:rsidRPr="0036047F" w:rsidRDefault="00412C41" w:rsidP="00412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I appreciate your decision to retain me as your expert. My engagement is limited to the matter</w:t>
      </w:r>
      <w:r w:rsidR="00412C41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identified, the specific referral question, and the letter to which these terms of engagement are attached.</w:t>
      </w:r>
    </w:p>
    <w:p w:rsidR="00C17F79" w:rsidRDefault="00C17F79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C17F79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summarizes our</w:t>
      </w:r>
      <w:r w:rsidR="0036047F" w:rsidRPr="0036047F">
        <w:rPr>
          <w:rFonts w:ascii="Arial" w:hAnsi="Arial" w:cs="Arial"/>
          <w:sz w:val="24"/>
          <w:szCs w:val="24"/>
        </w:rPr>
        <w:t xml:space="preserve"> </w:t>
      </w:r>
      <w:r w:rsidR="0036047F" w:rsidRPr="00213698">
        <w:rPr>
          <w:rFonts w:ascii="Arial" w:hAnsi="Arial" w:cs="Arial"/>
          <w:b/>
          <w:i/>
          <w:sz w:val="24"/>
          <w:szCs w:val="24"/>
        </w:rPr>
        <w:t xml:space="preserve">billing practices </w:t>
      </w:r>
      <w:r w:rsidR="0036047F" w:rsidRPr="0036047F">
        <w:rPr>
          <w:rFonts w:ascii="Arial" w:hAnsi="Arial" w:cs="Arial"/>
          <w:sz w:val="24"/>
          <w:szCs w:val="24"/>
        </w:rPr>
        <w:t>and certain other terms that will apply to our</w:t>
      </w:r>
      <w:r w:rsidR="00412C41">
        <w:rPr>
          <w:rFonts w:ascii="Arial" w:hAnsi="Arial" w:cs="Arial"/>
          <w:sz w:val="24"/>
          <w:szCs w:val="24"/>
        </w:rPr>
        <w:t xml:space="preserve"> </w:t>
      </w:r>
      <w:r w:rsidR="0036047F" w:rsidRPr="0036047F">
        <w:rPr>
          <w:rFonts w:ascii="Arial" w:hAnsi="Arial" w:cs="Arial"/>
          <w:sz w:val="24"/>
          <w:szCs w:val="24"/>
        </w:rPr>
        <w:t>engagement:</w:t>
      </w:r>
    </w:p>
    <w:p w:rsidR="00412C41" w:rsidRPr="0036047F" w:rsidRDefault="00412C41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Pr="00C17F79" w:rsidRDefault="00412C41" w:rsidP="00412C4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 xml:space="preserve">We send invoices </w:t>
      </w:r>
      <w:r w:rsidR="0036047F" w:rsidRPr="00C17F79">
        <w:rPr>
          <w:rFonts w:ascii="Arial" w:hAnsi="Arial" w:cs="Arial"/>
          <w:sz w:val="20"/>
          <w:szCs w:val="20"/>
        </w:rPr>
        <w:t>monthly</w:t>
      </w:r>
      <w:r w:rsidRPr="00C17F79">
        <w:rPr>
          <w:rFonts w:ascii="Arial" w:hAnsi="Arial" w:cs="Arial"/>
          <w:sz w:val="20"/>
          <w:szCs w:val="20"/>
        </w:rPr>
        <w:t>,</w:t>
      </w:r>
      <w:r w:rsidR="0036047F" w:rsidRPr="00C17F79">
        <w:rPr>
          <w:rFonts w:ascii="Arial" w:hAnsi="Arial" w:cs="Arial"/>
          <w:sz w:val="20"/>
          <w:szCs w:val="20"/>
        </w:rPr>
        <w:t xml:space="preserve"> throughout the engagement for </w:t>
      </w:r>
      <w:r w:rsidRPr="00C17F79">
        <w:rPr>
          <w:rFonts w:ascii="Arial" w:hAnsi="Arial" w:cs="Arial"/>
          <w:sz w:val="20"/>
          <w:szCs w:val="20"/>
        </w:rPr>
        <w:t xml:space="preserve">a particular matter. Invoices </w:t>
      </w:r>
      <w:r w:rsidR="0036047F" w:rsidRPr="00C17F79">
        <w:rPr>
          <w:rFonts w:ascii="Arial" w:hAnsi="Arial" w:cs="Arial"/>
          <w:sz w:val="20"/>
          <w:szCs w:val="20"/>
        </w:rPr>
        <w:t>are due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 xml:space="preserve">when </w:t>
      </w:r>
      <w:r w:rsidRPr="00C17F79">
        <w:rPr>
          <w:rFonts w:ascii="Arial" w:hAnsi="Arial" w:cs="Arial"/>
          <w:sz w:val="20"/>
          <w:szCs w:val="20"/>
        </w:rPr>
        <w:t xml:space="preserve">rendered. In instances where </w:t>
      </w:r>
      <w:r w:rsidR="0036047F" w:rsidRPr="00C17F79">
        <w:rPr>
          <w:rFonts w:ascii="Arial" w:hAnsi="Arial" w:cs="Arial"/>
          <w:sz w:val="20"/>
          <w:szCs w:val="20"/>
        </w:rPr>
        <w:t>we represent more than one attorney with respect to a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>matter, each person that we represent is jointly and severally liable for my fees with respect to the</w:t>
      </w:r>
      <w:r w:rsidRPr="00C17F79">
        <w:rPr>
          <w:rFonts w:ascii="Arial" w:hAnsi="Arial" w:cs="Arial"/>
          <w:sz w:val="20"/>
          <w:szCs w:val="20"/>
        </w:rPr>
        <w:t xml:space="preserve"> representation. Our invoices </w:t>
      </w:r>
      <w:r w:rsidR="0036047F" w:rsidRPr="00C17F79">
        <w:rPr>
          <w:rFonts w:ascii="Arial" w:hAnsi="Arial" w:cs="Arial"/>
          <w:sz w:val="20"/>
          <w:szCs w:val="20"/>
        </w:rPr>
        <w:t>contain a concise summary of each matter for which professional</w:t>
      </w:r>
      <w:r w:rsidRPr="00C17F79">
        <w:rPr>
          <w:rFonts w:ascii="Arial" w:hAnsi="Arial" w:cs="Arial"/>
          <w:sz w:val="20"/>
          <w:szCs w:val="20"/>
        </w:rPr>
        <w:t xml:space="preserve"> </w:t>
      </w:r>
      <w:r w:rsidR="0036047F" w:rsidRPr="00C17F79">
        <w:rPr>
          <w:rFonts w:ascii="Arial" w:hAnsi="Arial" w:cs="Arial"/>
          <w:sz w:val="20"/>
          <w:szCs w:val="20"/>
        </w:rPr>
        <w:t>services were rendered and a fee was charged.</w:t>
      </w:r>
    </w:p>
    <w:p w:rsidR="00412C41" w:rsidRPr="00C17F79" w:rsidRDefault="00412C41" w:rsidP="00412C4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047F" w:rsidRPr="00C17F79" w:rsidRDefault="0036047F" w:rsidP="00412C4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When estab</w:t>
      </w:r>
      <w:r w:rsidR="00412C41" w:rsidRPr="00C17F79">
        <w:rPr>
          <w:rFonts w:ascii="Arial" w:hAnsi="Arial" w:cs="Arial"/>
          <w:sz w:val="20"/>
          <w:szCs w:val="20"/>
        </w:rPr>
        <w:t xml:space="preserve">lishing fees for services, we are </w:t>
      </w:r>
      <w:r w:rsidRPr="00C17F79">
        <w:rPr>
          <w:rFonts w:ascii="Arial" w:hAnsi="Arial" w:cs="Arial"/>
          <w:sz w:val="20"/>
          <w:szCs w:val="20"/>
        </w:rPr>
        <w:t>guided primarily by the time and labor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required. I require a retainer in an amount which is appropriate with respect to the proposed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professional tasks. Unless otherwise agreed, the retainer will be applied to the last statement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rendered in connection with the professional work, with any unused portion being returned to the</w:t>
      </w:r>
      <w:r w:rsidR="00412C41" w:rsidRPr="00C17F79">
        <w:rPr>
          <w:rFonts w:ascii="Arial" w:hAnsi="Arial" w:cs="Arial"/>
          <w:sz w:val="20"/>
          <w:szCs w:val="20"/>
        </w:rPr>
        <w:t xml:space="preserve"> appropriate party</w:t>
      </w:r>
      <w:r w:rsidRPr="00C17F79">
        <w:rPr>
          <w:rFonts w:ascii="Arial" w:hAnsi="Arial" w:cs="Arial"/>
          <w:sz w:val="20"/>
          <w:szCs w:val="20"/>
        </w:rPr>
        <w:t>.</w:t>
      </w:r>
    </w:p>
    <w:p w:rsidR="00412C41" w:rsidRPr="00C17F79" w:rsidRDefault="00412C41" w:rsidP="0041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047F" w:rsidRPr="00C17F79" w:rsidRDefault="0036047F" w:rsidP="003604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I invite my cl</w:t>
      </w:r>
      <w:r w:rsidR="00412C41" w:rsidRPr="00C17F79">
        <w:rPr>
          <w:rFonts w:ascii="Arial" w:hAnsi="Arial" w:cs="Arial"/>
          <w:sz w:val="20"/>
          <w:szCs w:val="20"/>
        </w:rPr>
        <w:t xml:space="preserve">ients to discuss </w:t>
      </w:r>
      <w:r w:rsidRPr="00C17F79">
        <w:rPr>
          <w:rFonts w:ascii="Arial" w:hAnsi="Arial" w:cs="Arial"/>
          <w:sz w:val="20"/>
          <w:szCs w:val="20"/>
        </w:rPr>
        <w:t>any questions that may arise concerning a fee charge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any matter. I want my clients to be very satisfied with both the quality of my professional</w:t>
      </w:r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="00412C41" w:rsidRPr="00C17F79">
        <w:rPr>
          <w:rFonts w:ascii="Arial" w:hAnsi="Arial" w:cs="Arial"/>
          <w:sz w:val="20"/>
          <w:szCs w:val="20"/>
        </w:rPr>
        <w:t>s</w:t>
      </w:r>
      <w:r w:rsidRPr="00C17F79">
        <w:rPr>
          <w:rFonts w:ascii="Arial" w:hAnsi="Arial" w:cs="Arial"/>
          <w:sz w:val="20"/>
          <w:szCs w:val="20"/>
        </w:rPr>
        <w:t>ervices</w:t>
      </w:r>
      <w:r w:rsidR="00412C41" w:rsidRPr="00C17F79">
        <w:rPr>
          <w:rFonts w:ascii="Arial" w:hAnsi="Arial" w:cs="Arial"/>
          <w:sz w:val="20"/>
          <w:szCs w:val="20"/>
        </w:rPr>
        <w:t>,</w:t>
      </w:r>
      <w:r w:rsidRPr="00C17F79">
        <w:rPr>
          <w:rFonts w:ascii="Arial" w:hAnsi="Arial" w:cs="Arial"/>
          <w:sz w:val="20"/>
          <w:szCs w:val="20"/>
        </w:rPr>
        <w:t xml:space="preserve"> and the reasonableness of the fees that I charge for these services. I will attempt to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provide as much detailed billing information as may be required in any customary form desired. I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am willing to discuss with my clients any of the billing formats my office uses and that may best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suit the client’s needs.</w:t>
      </w:r>
    </w:p>
    <w:p w:rsidR="00213698" w:rsidRPr="00C17F79" w:rsidRDefault="00213698" w:rsidP="002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047F" w:rsidRPr="00C17F79" w:rsidRDefault="0036047F" w:rsidP="003604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In determining a reasonable fee for the time and labor required for a particular project, I take into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account the skills, time demands, and other factors influencing the professional responsibility required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each matter. My office records and bills time in one-quar</w:t>
      </w:r>
      <w:r w:rsidR="00E61BD7">
        <w:rPr>
          <w:rFonts w:ascii="Arial" w:hAnsi="Arial" w:cs="Arial"/>
          <w:sz w:val="20"/>
          <w:szCs w:val="20"/>
        </w:rPr>
        <w:t>ter hour (15-minute) increments with the exception of court appearances which are billed in ½ day increments.</w:t>
      </w:r>
      <w:bookmarkStart w:id="0" w:name="_GoBack"/>
      <w:bookmarkEnd w:id="0"/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In addition to my</w:t>
      </w:r>
      <w:r w:rsidR="00213698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professional fees, my statements may include out-of-pocket expenses that my office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has advanced on behalf of the client or the client’s project.</w:t>
      </w:r>
    </w:p>
    <w:p w:rsidR="00213698" w:rsidRPr="00C17F79" w:rsidRDefault="00213698" w:rsidP="00213698">
      <w:pPr>
        <w:pStyle w:val="ListParagraph"/>
        <w:rPr>
          <w:rFonts w:ascii="Arial" w:hAnsi="Arial" w:cs="Arial"/>
          <w:sz w:val="20"/>
          <w:szCs w:val="20"/>
        </w:rPr>
      </w:pPr>
    </w:p>
    <w:p w:rsidR="0036047F" w:rsidRPr="00C17F79" w:rsidRDefault="0036047F" w:rsidP="003604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During the course of my service, it may be appropriate or necessary to hire third parties to provide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services on behalf of the project. These services may include such things as consultation with other</w:t>
      </w:r>
      <w:r w:rsidR="00412C41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experts, psychological assistants, or research assistants.</w:t>
      </w:r>
    </w:p>
    <w:p w:rsidR="00732E5C" w:rsidRPr="00C17F79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047F" w:rsidRPr="00C17F79" w:rsidRDefault="0036047F" w:rsidP="002136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lastRenderedPageBreak/>
        <w:t>If my statements are not paid within 30 days after they are rendered, I reserve the right to discontinue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services until the account is brought current. Additionally, if my statement has not been paid within 30</w:t>
      </w:r>
      <w:r w:rsidR="00732E5C" w:rsidRPr="00C17F79">
        <w:rPr>
          <w:rFonts w:ascii="Arial" w:hAnsi="Arial" w:cs="Arial"/>
          <w:sz w:val="20"/>
          <w:szCs w:val="20"/>
        </w:rPr>
        <w:t>-</w:t>
      </w:r>
      <w:r w:rsidRPr="00C17F79">
        <w:rPr>
          <w:rFonts w:ascii="Arial" w:hAnsi="Arial" w:cs="Arial"/>
          <w:sz w:val="20"/>
          <w:szCs w:val="20"/>
        </w:rPr>
        <w:t>days from the date of the statement, I automatically impose an interest charge of 1.25 percent per month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(15 percent annual percentage rate) from the 30th day after the day of the statement until it is paid in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full. Interest charges apply to specific statements on an individual statement basis. Any payments made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on past due statements are applied first to the oldest outstanding element. I am entitled to attorney’s fees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and costs if collection activities are necessary.</w:t>
      </w:r>
    </w:p>
    <w:p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I will provide my services as an expert in accordance with the engagement letter that accompanies this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attachment. You will provide me with such factu</w:t>
      </w:r>
      <w:r w:rsidR="00C17F79">
        <w:rPr>
          <w:rFonts w:ascii="Arial" w:hAnsi="Arial" w:cs="Arial"/>
          <w:sz w:val="24"/>
          <w:szCs w:val="24"/>
        </w:rPr>
        <w:t xml:space="preserve">al information and materials </w:t>
      </w:r>
      <w:r w:rsidRPr="0036047F">
        <w:rPr>
          <w:rFonts w:ascii="Arial" w:hAnsi="Arial" w:cs="Arial"/>
          <w:sz w:val="24"/>
          <w:szCs w:val="24"/>
        </w:rPr>
        <w:t xml:space="preserve">I require </w:t>
      </w:r>
      <w:r w:rsidR="00C17F79">
        <w:rPr>
          <w:rFonts w:ascii="Arial" w:hAnsi="Arial" w:cs="Arial"/>
          <w:sz w:val="24"/>
          <w:szCs w:val="24"/>
        </w:rPr>
        <w:t xml:space="preserve">in order </w:t>
      </w:r>
      <w:r w:rsidRPr="0036047F">
        <w:rPr>
          <w:rFonts w:ascii="Arial" w:hAnsi="Arial" w:cs="Arial"/>
          <w:sz w:val="24"/>
          <w:szCs w:val="24"/>
        </w:rPr>
        <w:t>to perform the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services identified in the engagement letter. I will keep you advised of developments as necessary to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ensure the timely, effective, and efficient completion of my work.</w:t>
      </w:r>
      <w:r w:rsidR="00732E5C">
        <w:rPr>
          <w:rFonts w:ascii="Arial" w:hAnsi="Arial" w:cs="Arial"/>
          <w:sz w:val="24"/>
          <w:szCs w:val="24"/>
        </w:rPr>
        <w:t xml:space="preserve"> </w:t>
      </w:r>
    </w:p>
    <w:p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P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 xml:space="preserve">Regarding the </w:t>
      </w:r>
      <w:r w:rsidRPr="00213698">
        <w:rPr>
          <w:rFonts w:ascii="Arial" w:hAnsi="Arial" w:cs="Arial"/>
          <w:b/>
          <w:i/>
          <w:sz w:val="24"/>
          <w:szCs w:val="24"/>
        </w:rPr>
        <w:t>ethics of my profession</w:t>
      </w:r>
      <w:r w:rsidRPr="0036047F">
        <w:rPr>
          <w:rFonts w:ascii="Arial" w:hAnsi="Arial" w:cs="Arial"/>
          <w:sz w:val="24"/>
          <w:szCs w:val="24"/>
        </w:rPr>
        <w:t xml:space="preserve"> that will govern my behavior, several points deserve emphasis.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As a matter of professional responsibility, I am required to preserve the confidence and secrets of my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attorney-clients as well as my patients. This obligation and the legal privilege for our communications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 xml:space="preserve">exist </w:t>
      </w:r>
      <w:r w:rsidR="00213698">
        <w:rPr>
          <w:rFonts w:ascii="Arial" w:hAnsi="Arial" w:cs="Arial"/>
          <w:sz w:val="24"/>
          <w:szCs w:val="24"/>
        </w:rPr>
        <w:t>to encourage candid and thorough</w:t>
      </w:r>
      <w:r w:rsidRPr="0036047F">
        <w:rPr>
          <w:rFonts w:ascii="Arial" w:hAnsi="Arial" w:cs="Arial"/>
          <w:sz w:val="24"/>
          <w:szCs w:val="24"/>
        </w:rPr>
        <w:t xml:space="preserve"> communication. I can </w:t>
      </w:r>
      <w:r w:rsidR="00213698">
        <w:rPr>
          <w:rFonts w:ascii="Arial" w:hAnsi="Arial" w:cs="Arial"/>
          <w:sz w:val="24"/>
          <w:szCs w:val="24"/>
        </w:rPr>
        <w:t xml:space="preserve">only </w:t>
      </w:r>
      <w:r w:rsidRPr="0036047F">
        <w:rPr>
          <w:rFonts w:ascii="Arial" w:hAnsi="Arial" w:cs="Arial"/>
          <w:sz w:val="24"/>
          <w:szCs w:val="24"/>
        </w:rPr>
        <w:t>perform truly beneficial services for a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="00213698">
        <w:rPr>
          <w:rFonts w:ascii="Arial" w:hAnsi="Arial" w:cs="Arial"/>
          <w:sz w:val="24"/>
          <w:szCs w:val="24"/>
        </w:rPr>
        <w:t xml:space="preserve">client </w:t>
      </w:r>
      <w:r w:rsidRPr="0036047F">
        <w:rPr>
          <w:rFonts w:ascii="Arial" w:hAnsi="Arial" w:cs="Arial"/>
          <w:sz w:val="24"/>
          <w:szCs w:val="24"/>
        </w:rPr>
        <w:t>if I am aware of all information that might be relevant to my work as an expert</w:t>
      </w:r>
      <w:r w:rsidR="00732E5C">
        <w:rPr>
          <w:rFonts w:ascii="Arial" w:hAnsi="Arial" w:cs="Arial"/>
          <w:sz w:val="24"/>
          <w:szCs w:val="24"/>
        </w:rPr>
        <w:t xml:space="preserve">. </w:t>
      </w:r>
      <w:r w:rsidRPr="0036047F">
        <w:rPr>
          <w:rFonts w:ascii="Arial" w:hAnsi="Arial" w:cs="Arial"/>
          <w:sz w:val="24"/>
          <w:szCs w:val="24"/>
        </w:rPr>
        <w:t xml:space="preserve">Consequently, I trust that our relationship with you will be based </w:t>
      </w:r>
      <w:r w:rsidR="00213698">
        <w:rPr>
          <w:rFonts w:ascii="Arial" w:hAnsi="Arial" w:cs="Arial"/>
          <w:sz w:val="24"/>
          <w:szCs w:val="24"/>
        </w:rPr>
        <w:t>up</w:t>
      </w:r>
      <w:r w:rsidRPr="0036047F">
        <w:rPr>
          <w:rFonts w:ascii="Arial" w:hAnsi="Arial" w:cs="Arial"/>
          <w:sz w:val="24"/>
          <w:szCs w:val="24"/>
        </w:rPr>
        <w:t>on mu</w:t>
      </w:r>
      <w:r w:rsidR="00213698">
        <w:rPr>
          <w:rFonts w:ascii="Arial" w:hAnsi="Arial" w:cs="Arial"/>
          <w:sz w:val="24"/>
          <w:szCs w:val="24"/>
        </w:rPr>
        <w:t>tual confidence, respect, and open</w:t>
      </w:r>
    </w:p>
    <w:p w:rsidR="0036047F" w:rsidRDefault="00336692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13698">
        <w:rPr>
          <w:rFonts w:ascii="Arial" w:hAnsi="Arial" w:cs="Arial"/>
          <w:sz w:val="24"/>
          <w:szCs w:val="24"/>
        </w:rPr>
        <w:t xml:space="preserve">ommunication, which </w:t>
      </w:r>
      <w:r w:rsidR="0036047F" w:rsidRPr="0036047F">
        <w:rPr>
          <w:rFonts w:ascii="Arial" w:hAnsi="Arial" w:cs="Arial"/>
          <w:sz w:val="24"/>
          <w:szCs w:val="24"/>
        </w:rPr>
        <w:t>will facilitate my proper service to you.</w:t>
      </w:r>
    </w:p>
    <w:p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If I am retained as a confidential expert</w:t>
      </w:r>
      <w:r w:rsidR="00213698">
        <w:rPr>
          <w:rFonts w:ascii="Arial" w:hAnsi="Arial" w:cs="Arial"/>
          <w:sz w:val="24"/>
          <w:szCs w:val="24"/>
        </w:rPr>
        <w:t>,</w:t>
      </w:r>
      <w:r w:rsidRPr="0036047F">
        <w:rPr>
          <w:rFonts w:ascii="Arial" w:hAnsi="Arial" w:cs="Arial"/>
          <w:sz w:val="24"/>
          <w:szCs w:val="24"/>
        </w:rPr>
        <w:t xml:space="preserve"> or as an agent of the attorney, then attorney-client and/or work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="00213698">
        <w:rPr>
          <w:rFonts w:ascii="Arial" w:hAnsi="Arial" w:cs="Arial"/>
          <w:sz w:val="24"/>
          <w:szCs w:val="24"/>
        </w:rPr>
        <w:t xml:space="preserve">product privileges may apply. </w:t>
      </w:r>
      <w:r w:rsidRPr="0036047F">
        <w:rPr>
          <w:rFonts w:ascii="Arial" w:hAnsi="Arial" w:cs="Arial"/>
          <w:sz w:val="24"/>
          <w:szCs w:val="24"/>
        </w:rPr>
        <w:t>If I am retained as a court-appointed or disclosed expert, then it is likely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that no privilege applies, and that all records may be disclosed pursuant to the rules of discovery.</w:t>
      </w:r>
      <w:r w:rsidR="00213698">
        <w:rPr>
          <w:rFonts w:ascii="Arial" w:hAnsi="Arial" w:cs="Arial"/>
          <w:sz w:val="24"/>
          <w:szCs w:val="24"/>
        </w:rPr>
        <w:t xml:space="preserve"> </w:t>
      </w:r>
      <w:r w:rsidR="00732E5C">
        <w:rPr>
          <w:rFonts w:ascii="Arial" w:hAnsi="Arial" w:cs="Arial"/>
          <w:sz w:val="24"/>
          <w:szCs w:val="24"/>
        </w:rPr>
        <w:t xml:space="preserve">Similarly, the subject of the evaluation </w:t>
      </w:r>
      <w:r w:rsidRPr="0036047F">
        <w:rPr>
          <w:rFonts w:ascii="Arial" w:hAnsi="Arial" w:cs="Arial"/>
          <w:sz w:val="24"/>
          <w:szCs w:val="24"/>
        </w:rPr>
        <w:t>may have an independent right to acc</w:t>
      </w:r>
      <w:r w:rsidR="00732E5C">
        <w:rPr>
          <w:rFonts w:ascii="Arial" w:hAnsi="Arial" w:cs="Arial"/>
          <w:sz w:val="24"/>
          <w:szCs w:val="24"/>
        </w:rPr>
        <w:t xml:space="preserve">ess the records, pursuant to state </w:t>
      </w:r>
      <w:r w:rsidRPr="0036047F">
        <w:rPr>
          <w:rFonts w:ascii="Arial" w:hAnsi="Arial" w:cs="Arial"/>
          <w:sz w:val="24"/>
          <w:szCs w:val="24"/>
        </w:rPr>
        <w:t>law</w:t>
      </w:r>
      <w:r w:rsidR="00213698">
        <w:rPr>
          <w:rFonts w:ascii="Arial" w:hAnsi="Arial" w:cs="Arial"/>
          <w:sz w:val="24"/>
          <w:szCs w:val="24"/>
        </w:rPr>
        <w:t>s</w:t>
      </w:r>
      <w:r w:rsidRPr="0036047F">
        <w:rPr>
          <w:rFonts w:ascii="Arial" w:hAnsi="Arial" w:cs="Arial"/>
          <w:sz w:val="24"/>
          <w:szCs w:val="24"/>
        </w:rPr>
        <w:t xml:space="preserve"> and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HIPAA.</w:t>
      </w:r>
    </w:p>
    <w:p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I may be (and sometimes am) asked to represent a client with respect to interests that are adverse to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those of another client who I represent in connection with another matter. During the term of this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agreement, I agree that I will not accept representation of another client to pursue interests that are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directly adverse to your interests unless and until I have made full disclosure to you of all the relevant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facts, circumstances, and implications of my undertaking two representations and you have consented to</w:t>
      </w:r>
      <w:r w:rsidR="00213698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my representation of the other client. In turn, you agree that you will be reasonable in evaluating such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circumstances and you will give your consent if we can confirm to you in good faith that the following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criteria are met:</w:t>
      </w:r>
    </w:p>
    <w:p w:rsidR="00213698" w:rsidRPr="0036047F" w:rsidRDefault="00213698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There is no substantial relationship between any matter in which I am serving you and the matter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for the other client.</w:t>
      </w:r>
    </w:p>
    <w:p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My delivery of professional services to the other client will not implicate any confidential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information that I have received from you.</w:t>
      </w:r>
    </w:p>
    <w:p w:rsidR="0036047F" w:rsidRPr="00C17F79" w:rsidRDefault="0036047F" w:rsidP="003604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F79">
        <w:rPr>
          <w:rFonts w:ascii="Arial" w:hAnsi="Arial" w:cs="Arial"/>
          <w:sz w:val="20"/>
          <w:szCs w:val="20"/>
        </w:rPr>
        <w:t>My work for you and the discharge of my professional responsibilities to you will not be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prejudiced by the other client for the other client has also consented in writing based on full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disclosure of the relevant facts, circumstances, and implications of my undertaking the two</w:t>
      </w:r>
      <w:r w:rsidR="00732E5C" w:rsidRPr="00C17F79">
        <w:rPr>
          <w:rFonts w:ascii="Arial" w:hAnsi="Arial" w:cs="Arial"/>
          <w:sz w:val="20"/>
          <w:szCs w:val="20"/>
        </w:rPr>
        <w:t xml:space="preserve"> </w:t>
      </w:r>
      <w:r w:rsidRPr="00C17F79">
        <w:rPr>
          <w:rFonts w:ascii="Arial" w:hAnsi="Arial" w:cs="Arial"/>
          <w:sz w:val="20"/>
          <w:szCs w:val="20"/>
        </w:rPr>
        <w:t>representations.</w:t>
      </w:r>
    </w:p>
    <w:p w:rsidR="00213698" w:rsidRPr="00732E5C" w:rsidRDefault="00213698" w:rsidP="002136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lastRenderedPageBreak/>
        <w:t>B</w:t>
      </w:r>
      <w:r w:rsidR="00213698">
        <w:rPr>
          <w:rFonts w:ascii="Arial" w:hAnsi="Arial" w:cs="Arial"/>
          <w:sz w:val="24"/>
          <w:szCs w:val="24"/>
        </w:rPr>
        <w:t xml:space="preserve">y signing </w:t>
      </w:r>
      <w:r w:rsidRPr="0036047F">
        <w:rPr>
          <w:rFonts w:ascii="Arial" w:hAnsi="Arial" w:cs="Arial"/>
          <w:sz w:val="24"/>
          <w:szCs w:val="24"/>
        </w:rPr>
        <w:t>this agreement, we are establishing the criteria that will govern the exercise of your right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under applicable ethical rules to withhold consent to my representation of another client whose interest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is adverse to yours. You will retain the right, of course, to contest in good faith my representation that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the criteria have been met, in which event I would have the burden of supporting my representation to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you.</w:t>
      </w:r>
    </w:p>
    <w:p w:rsidR="00A7371C" w:rsidRPr="0036047F" w:rsidRDefault="00A7371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Upon completion of the matter to which this agreement applies, or upon earlier termination of our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 xml:space="preserve">relationship, the relationship will end unless you and I have expressly agreed to </w:t>
      </w:r>
      <w:r w:rsidR="00C17F79">
        <w:rPr>
          <w:rFonts w:ascii="Arial" w:hAnsi="Arial" w:cs="Arial"/>
          <w:sz w:val="24"/>
          <w:szCs w:val="24"/>
        </w:rPr>
        <w:t xml:space="preserve">a </w:t>
      </w:r>
      <w:r w:rsidRPr="0036047F">
        <w:rPr>
          <w:rFonts w:ascii="Arial" w:hAnsi="Arial" w:cs="Arial"/>
          <w:sz w:val="24"/>
          <w:szCs w:val="24"/>
        </w:rPr>
        <w:t>continuation with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="00A7371C">
        <w:rPr>
          <w:rFonts w:ascii="Arial" w:hAnsi="Arial" w:cs="Arial"/>
          <w:sz w:val="24"/>
          <w:szCs w:val="24"/>
        </w:rPr>
        <w:t>respect to other matters. This</w:t>
      </w:r>
      <w:r w:rsidRPr="0036047F">
        <w:rPr>
          <w:rFonts w:ascii="Arial" w:hAnsi="Arial" w:cs="Arial"/>
          <w:sz w:val="24"/>
          <w:szCs w:val="24"/>
        </w:rPr>
        <w:t xml:space="preserve"> representation is terminable at will</w:t>
      </w:r>
      <w:r w:rsidR="00C17F79">
        <w:rPr>
          <w:rFonts w:ascii="Arial" w:hAnsi="Arial" w:cs="Arial"/>
          <w:sz w:val="24"/>
          <w:szCs w:val="24"/>
        </w:rPr>
        <w:t>,</w:t>
      </w:r>
      <w:r w:rsidRPr="0036047F">
        <w:rPr>
          <w:rFonts w:ascii="Arial" w:hAnsi="Arial" w:cs="Arial"/>
          <w:sz w:val="24"/>
          <w:szCs w:val="24"/>
        </w:rPr>
        <w:t xml:space="preserve"> by </w:t>
      </w:r>
      <w:r w:rsidR="00C17F79" w:rsidRPr="0036047F">
        <w:rPr>
          <w:rFonts w:ascii="Arial" w:hAnsi="Arial" w:cs="Arial"/>
          <w:sz w:val="24"/>
          <w:szCs w:val="24"/>
        </w:rPr>
        <w:t>either party</w:t>
      </w:r>
      <w:r w:rsidR="00C17F79">
        <w:rPr>
          <w:rFonts w:ascii="Arial" w:hAnsi="Arial" w:cs="Arial"/>
          <w:sz w:val="24"/>
          <w:szCs w:val="24"/>
        </w:rPr>
        <w:t xml:space="preserve">, </w:t>
      </w:r>
      <w:r w:rsidR="00C17F79" w:rsidRPr="0036047F">
        <w:rPr>
          <w:rFonts w:ascii="Arial" w:hAnsi="Arial" w:cs="Arial"/>
          <w:sz w:val="24"/>
          <w:szCs w:val="24"/>
        </w:rPr>
        <w:t>subject to ethical</w:t>
      </w:r>
      <w:r w:rsidR="00C17F79">
        <w:rPr>
          <w:rFonts w:ascii="Arial" w:hAnsi="Arial" w:cs="Arial"/>
          <w:sz w:val="24"/>
          <w:szCs w:val="24"/>
        </w:rPr>
        <w:t xml:space="preserve"> </w:t>
      </w:r>
      <w:r w:rsidR="00C17F79" w:rsidRPr="0036047F">
        <w:rPr>
          <w:rFonts w:ascii="Arial" w:hAnsi="Arial" w:cs="Arial"/>
          <w:sz w:val="24"/>
          <w:szCs w:val="24"/>
        </w:rPr>
        <w:t>restraints or</w:t>
      </w:r>
      <w:r w:rsidRPr="0036047F">
        <w:rPr>
          <w:rFonts w:ascii="Arial" w:hAnsi="Arial" w:cs="Arial"/>
          <w:sz w:val="24"/>
          <w:szCs w:val="24"/>
        </w:rPr>
        <w:t xml:space="preserve"> the payment of all fees and costs.</w:t>
      </w:r>
      <w:r w:rsidR="00336692">
        <w:rPr>
          <w:rFonts w:ascii="Arial" w:hAnsi="Arial" w:cs="Arial"/>
          <w:sz w:val="24"/>
          <w:szCs w:val="24"/>
        </w:rPr>
        <w:t xml:space="preserve"> Any behavior on the part of the “referral source” which could be interpreted as inappropriate, unethical, illegal or otherwise hostile to the role and services of Scott D Wylie, Psy.D., MSCP, LLC will result in the immediate termination of any established professional relationship and the engagement of further psychological services.</w:t>
      </w:r>
    </w:p>
    <w:p w:rsidR="00732E5C" w:rsidRPr="0036047F" w:rsidRDefault="00732E5C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47F" w:rsidRPr="0036047F" w:rsidRDefault="0036047F" w:rsidP="00360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047F">
        <w:rPr>
          <w:rFonts w:ascii="Arial" w:hAnsi="Arial" w:cs="Arial"/>
          <w:sz w:val="24"/>
          <w:szCs w:val="24"/>
        </w:rPr>
        <w:t>Your agreement to this engagement constitutes your acceptance of the</w:t>
      </w:r>
      <w:r w:rsidR="00732E5C">
        <w:rPr>
          <w:rFonts w:ascii="Arial" w:hAnsi="Arial" w:cs="Arial"/>
          <w:sz w:val="24"/>
          <w:szCs w:val="24"/>
        </w:rPr>
        <w:t xml:space="preserve"> foregoing terms and conditions. If any of them are</w:t>
      </w:r>
      <w:r w:rsidRPr="0036047F">
        <w:rPr>
          <w:rFonts w:ascii="Arial" w:hAnsi="Arial" w:cs="Arial"/>
          <w:sz w:val="24"/>
          <w:szCs w:val="24"/>
        </w:rPr>
        <w:t xml:space="preserve"> unaccep</w:t>
      </w:r>
      <w:r w:rsidR="00732E5C">
        <w:rPr>
          <w:rFonts w:ascii="Arial" w:hAnsi="Arial" w:cs="Arial"/>
          <w:sz w:val="24"/>
          <w:szCs w:val="24"/>
        </w:rPr>
        <w:t xml:space="preserve">table to you, please advise me </w:t>
      </w:r>
      <w:r w:rsidRPr="0036047F">
        <w:rPr>
          <w:rFonts w:ascii="Arial" w:hAnsi="Arial" w:cs="Arial"/>
          <w:sz w:val="24"/>
          <w:szCs w:val="24"/>
        </w:rPr>
        <w:t>now so that we can resolve any differences and</w:t>
      </w:r>
      <w:r w:rsidR="00732E5C">
        <w:rPr>
          <w:rFonts w:ascii="Arial" w:hAnsi="Arial" w:cs="Arial"/>
          <w:sz w:val="24"/>
          <w:szCs w:val="24"/>
        </w:rPr>
        <w:t xml:space="preserve"> </w:t>
      </w:r>
      <w:r w:rsidRPr="0036047F">
        <w:rPr>
          <w:rFonts w:ascii="Arial" w:hAnsi="Arial" w:cs="Arial"/>
          <w:sz w:val="24"/>
          <w:szCs w:val="24"/>
        </w:rPr>
        <w:t>proceed with a clear, complete, and consistent understanding of our relationship.</w:t>
      </w:r>
    </w:p>
    <w:p w:rsidR="00445496" w:rsidRDefault="00445496">
      <w:pPr>
        <w:rPr>
          <w:rFonts w:ascii="Arial" w:hAnsi="Arial" w:cs="Arial"/>
          <w:sz w:val="24"/>
          <w:szCs w:val="24"/>
        </w:rPr>
      </w:pPr>
    </w:p>
    <w:p w:rsidR="00A7371C" w:rsidRDefault="00A7371C">
      <w:pPr>
        <w:rPr>
          <w:rFonts w:ascii="Arial" w:hAnsi="Arial" w:cs="Arial"/>
          <w:sz w:val="24"/>
          <w:szCs w:val="24"/>
        </w:rPr>
      </w:pPr>
    </w:p>
    <w:p w:rsidR="00A7371C" w:rsidRPr="00A7371C" w:rsidRDefault="00A7371C" w:rsidP="00A7371C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</w:t>
      </w:r>
    </w:p>
    <w:p w:rsidR="00A7371C" w:rsidRDefault="00336692" w:rsidP="0033669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 Attorney Client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371C">
        <w:rPr>
          <w:rFonts w:ascii="Arial" w:hAnsi="Arial" w:cs="Arial"/>
          <w:sz w:val="24"/>
          <w:szCs w:val="24"/>
        </w:rPr>
        <w:t>Date</w:t>
      </w: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</w:p>
    <w:p w:rsid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D Wylie, Psy.D., MSCP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A7371C" w:rsidRPr="00A7371C" w:rsidRDefault="00A7371C" w:rsidP="00A737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Psychology Associates</w:t>
      </w:r>
    </w:p>
    <w:sectPr w:rsidR="00A7371C" w:rsidRPr="00A7371C" w:rsidSect="0036047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39" w:rsidRDefault="00410E39" w:rsidP="003E0356">
      <w:pPr>
        <w:spacing w:after="0" w:line="240" w:lineRule="auto"/>
      </w:pPr>
      <w:r>
        <w:separator/>
      </w:r>
    </w:p>
  </w:endnote>
  <w:endnote w:type="continuationSeparator" w:id="0">
    <w:p w:rsidR="00410E39" w:rsidRDefault="00410E39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39" w:rsidRDefault="00410E39" w:rsidP="003E0356">
      <w:pPr>
        <w:spacing w:after="0" w:line="240" w:lineRule="auto"/>
      </w:pPr>
      <w:r>
        <w:separator/>
      </w:r>
    </w:p>
  </w:footnote>
  <w:footnote w:type="continuationSeparator" w:id="0">
    <w:p w:rsidR="00410E39" w:rsidRDefault="00410E39" w:rsidP="003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5D" w:rsidRDefault="00410E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6" o:spid="_x0000_s2075" type="#_x0000_t75" style="position:absolute;margin-left:0;margin-top:0;width:135.95pt;height:133.45pt;z-index:-251659264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56" w:rsidRDefault="003E0356" w:rsidP="003E035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08" w:rsidRPr="000C0A06" w:rsidRDefault="00410E39" w:rsidP="002D1008">
    <w:pPr>
      <w:spacing w:after="0" w:line="240" w:lineRule="auto"/>
      <w:contextualSpacing/>
      <w:jc w:val="center"/>
      <w:rPr>
        <w:rFonts w:ascii="Verdana" w:eastAsia="Times New Roman" w:hAnsi="Verdana" w:cs="Arial"/>
        <w:b/>
        <w:sz w:val="44"/>
        <w:szCs w:val="44"/>
      </w:rPr>
    </w:pPr>
    <w:r>
      <w:rPr>
        <w:rFonts w:ascii="Verdana" w:eastAsia="Times New Roman" w:hAnsi="Verdana" w:cs="Arial"/>
        <w:b/>
        <w:noProof/>
        <w:color w:val="969696" w:themeColor="accent3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6767" o:spid="_x0000_s2077" type="#_x0000_t75" style="position:absolute;left:0;text-align:left;margin-left:428.25pt;margin-top:-139.65pt;width:88.5pt;height:94.1pt;z-index:-251657216;mso-position-horizontal-relative:margin;mso-position-vertical-relative:margin" o:allowincell="f">
          <v:imagedata r:id="rId1" o:title="Medsymbol" gain="19661f" blacklevel="22938f"/>
          <w10:wrap anchorx="margin" anchory="margin"/>
        </v:shape>
      </w:pict>
    </w:r>
    <w:r>
      <w:rPr>
        <w:rFonts w:ascii="Verdana" w:eastAsia="Times New Roman" w:hAnsi="Verdana" w:cs="Arial"/>
        <w:b/>
        <w:noProof/>
        <w:sz w:val="44"/>
        <w:szCs w:val="44"/>
      </w:rPr>
      <w:pict>
        <v:shape id="WordPictureWatermark4813127" o:spid="_x0000_s2076" type="#_x0000_t75" style="position:absolute;left:0;text-align:left;margin-left:-62.25pt;margin-top:-134.4pt;width:76.25pt;height:82.85pt;z-index:-251658240;mso-position-horizontal-relative:margin;mso-position-vertical-relative:margin" o:allowincell="f">
          <v:imagedata r:id="rId2" o:title="psychsymbol" gain="19661f" blacklevel="22938f"/>
          <w10:wrap anchorx="margin" anchory="margin"/>
        </v:shape>
      </w:pict>
    </w:r>
    <w:r w:rsidR="002D1008" w:rsidRPr="000C0A06">
      <w:rPr>
        <w:rFonts w:ascii="Verdana" w:eastAsia="Times New Roman" w:hAnsi="Verdana" w:cs="Arial"/>
        <w:b/>
        <w:color w:val="969696" w:themeColor="accent3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Medical Psychology Associates</w:t>
    </w:r>
  </w:p>
  <w:p w:rsidR="002D1008" w:rsidRPr="000C0A06" w:rsidRDefault="002D1008" w:rsidP="002D1008">
    <w:pPr>
      <w:spacing w:after="0" w:line="240" w:lineRule="auto"/>
      <w:jc w:val="center"/>
      <w:rPr>
        <w:rFonts w:ascii="Arial" w:eastAsia="Times New Roman" w:hAnsi="Arial" w:cs="Arial"/>
        <w:b/>
        <w:color w:val="0D0D0D" w:themeColor="text2" w:themeTint="F2"/>
        <w:sz w:val="24"/>
        <w:szCs w:val="24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</w:pPr>
    <w:r w:rsidRPr="000C0A06">
      <w:rPr>
        <w:rFonts w:ascii="Arial" w:eastAsia="Times New Roman" w:hAnsi="Arial" w:cs="Arial"/>
        <w:b/>
        <w:color w:val="0D0D0D" w:themeColor="text2" w:themeTint="F2"/>
        <w:sz w:val="24"/>
        <w:szCs w:val="24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>Medical Psychology Psychological &amp; Neuropsychological Assessment</w:t>
    </w:r>
  </w:p>
  <w:p w:rsidR="002D1008" w:rsidRPr="000C0A06" w:rsidRDefault="002D1008" w:rsidP="002D1008">
    <w:pPr>
      <w:spacing w:after="0" w:line="240" w:lineRule="auto"/>
      <w:jc w:val="center"/>
      <w:rPr>
        <w:rFonts w:ascii="Arial" w:eastAsia="Times New Roman" w:hAnsi="Arial" w:cs="Arial"/>
        <w:b/>
        <w:color w:val="0D0D0D" w:themeColor="text2" w:themeTint="F2"/>
        <w:sz w:val="24"/>
        <w:szCs w:val="24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</w:pPr>
    <w:r w:rsidRPr="000C0A06">
      <w:rPr>
        <w:rFonts w:ascii="Arial" w:eastAsia="Times New Roman" w:hAnsi="Arial" w:cs="Arial"/>
        <w:b/>
        <w:color w:val="0D0D0D" w:themeColor="text2" w:themeTint="F2"/>
        <w:sz w:val="24"/>
        <w:szCs w:val="24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>Professional Consultation</w:t>
    </w:r>
  </w:p>
  <w:p w:rsidR="002D1008" w:rsidRPr="000C0A06" w:rsidRDefault="002D1008" w:rsidP="002D1008">
    <w:pPr>
      <w:pStyle w:val="ListParagraph"/>
      <w:spacing w:after="0" w:line="240" w:lineRule="auto"/>
      <w:rPr>
        <w:rFonts w:ascii="Arial" w:eastAsia="Times New Roman" w:hAnsi="Arial" w:cs="Arial"/>
        <w:color w:val="0D0D0D" w:themeColor="text2" w:themeTint="F2"/>
        <w:sz w:val="24"/>
        <w:szCs w:val="24"/>
      </w:rPr>
    </w:pPr>
  </w:p>
  <w:p w:rsidR="002D1008" w:rsidRPr="00657EB1" w:rsidRDefault="002D1008" w:rsidP="002D1008">
    <w:pPr>
      <w:spacing w:after="0" w:line="240" w:lineRule="auto"/>
      <w:contextualSpacing/>
      <w:jc w:val="center"/>
      <w:rPr>
        <w:rFonts w:ascii="Verdana" w:eastAsia="Times New Roman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Verdana" w:eastAsia="Times New Roman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113 Coronado Ct. Suite 202</w:t>
    </w:r>
  </w:p>
  <w:p w:rsidR="002D1008" w:rsidRPr="00657EB1" w:rsidRDefault="002D1008" w:rsidP="002D1008">
    <w:pPr>
      <w:spacing w:after="0" w:line="240" w:lineRule="auto"/>
      <w:contextualSpacing/>
      <w:jc w:val="center"/>
      <w:rPr>
        <w:rFonts w:ascii="Verdana" w:eastAsia="Times New Roman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Verdana" w:eastAsia="Times New Roman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Ft. Collins, CO 80525</w:t>
    </w:r>
  </w:p>
  <w:p w:rsidR="002D1008" w:rsidRPr="000C0A06" w:rsidRDefault="002D1008" w:rsidP="002D1008">
    <w:pPr>
      <w:spacing w:after="0" w:line="240" w:lineRule="auto"/>
      <w:contextualSpacing/>
      <w:jc w:val="center"/>
      <w:rPr>
        <w:rFonts w:ascii="Arial" w:eastAsia="Times New Roman" w:hAnsi="Arial" w:cs="Arial"/>
        <w:b/>
        <w:color w:val="0D0D0D" w:themeColor="text2" w:themeTint="F2"/>
        <w:sz w:val="20"/>
        <w:szCs w:val="20"/>
      </w:rPr>
    </w:pPr>
    <w:r w:rsidRPr="000C0A06">
      <w:rPr>
        <w:rFonts w:ascii="Arial" w:eastAsia="Times New Roman" w:hAnsi="Arial" w:cs="Arial"/>
        <w:b/>
        <w:color w:val="0D0D0D" w:themeColor="text2" w:themeTint="F2"/>
        <w:sz w:val="20"/>
        <w:szCs w:val="20"/>
      </w:rPr>
      <w:t>Toll Free: (888) 666-0974</w:t>
    </w:r>
  </w:p>
  <w:p w:rsidR="002D1008" w:rsidRPr="000C0A06" w:rsidRDefault="002D1008" w:rsidP="002D1008">
    <w:pPr>
      <w:pStyle w:val="Header"/>
      <w:jc w:val="center"/>
      <w:rPr>
        <w:rFonts w:ascii="Arial" w:eastAsia="Times New Roman" w:hAnsi="Arial" w:cs="Arial"/>
        <w:b/>
        <w:color w:val="0D0D0D" w:themeColor="text2" w:themeTint="F2"/>
        <w:sz w:val="20"/>
        <w:szCs w:val="20"/>
      </w:rPr>
    </w:pPr>
    <w:r w:rsidRPr="000C0A06">
      <w:rPr>
        <w:rFonts w:ascii="Arial" w:eastAsia="Times New Roman" w:hAnsi="Arial" w:cs="Arial"/>
        <w:b/>
        <w:color w:val="0D0D0D" w:themeColor="text2" w:themeTint="F2"/>
        <w:sz w:val="20"/>
        <w:szCs w:val="20"/>
      </w:rPr>
      <w:t>Fax: (970) 223-4433</w:t>
    </w:r>
  </w:p>
  <w:p w:rsidR="002D1008" w:rsidRPr="00657EB1" w:rsidRDefault="002D1008" w:rsidP="002D1008">
    <w:pPr>
      <w:pStyle w:val="Header"/>
      <w:jc w:val="center"/>
      <w:rPr>
        <w:rFonts w:ascii="Arial" w:eastAsia="Times New Roman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Arial" w:eastAsia="Times New Roman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http://medicalpsychassociates.org</w:t>
    </w:r>
  </w:p>
  <w:p w:rsidR="00E91B5D" w:rsidRDefault="00410E39">
    <w:pPr>
      <w:pStyle w:val="Header"/>
    </w:pPr>
    <w:r>
      <w:rPr>
        <w:noProof/>
      </w:rPr>
      <w:pict>
        <v:shape id="WordPictureWatermark4813125" o:spid="_x0000_s2074" type="#_x0000_t75" style="position:absolute;margin-left:0;margin-top:0;width:135.95pt;height:133.45pt;z-index:-251660288;mso-position-horizontal:center;mso-position-horizontal-relative:margin;mso-position-vertical:center;mso-position-vertical-relative:margin" o:allowincell="f">
          <v:imagedata r:id="rId2" o:title="psych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E56"/>
    <w:multiLevelType w:val="hybridMultilevel"/>
    <w:tmpl w:val="EA8A3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8076F"/>
    <w:multiLevelType w:val="hybridMultilevel"/>
    <w:tmpl w:val="CB286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63C"/>
    <w:multiLevelType w:val="hybridMultilevel"/>
    <w:tmpl w:val="C87E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F5"/>
    <w:multiLevelType w:val="hybridMultilevel"/>
    <w:tmpl w:val="DD6AE2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E13A6"/>
    <w:multiLevelType w:val="hybridMultilevel"/>
    <w:tmpl w:val="94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1B1E"/>
    <w:multiLevelType w:val="hybridMultilevel"/>
    <w:tmpl w:val="EF4CF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8E432D"/>
    <w:multiLevelType w:val="hybridMultilevel"/>
    <w:tmpl w:val="8518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E33"/>
    <w:multiLevelType w:val="hybridMultilevel"/>
    <w:tmpl w:val="44943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D0472"/>
    <w:multiLevelType w:val="hybridMultilevel"/>
    <w:tmpl w:val="D152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56"/>
    <w:rsid w:val="000C0A06"/>
    <w:rsid w:val="000E5784"/>
    <w:rsid w:val="001E4DEB"/>
    <w:rsid w:val="00213698"/>
    <w:rsid w:val="00220E41"/>
    <w:rsid w:val="0022153C"/>
    <w:rsid w:val="002D1008"/>
    <w:rsid w:val="00336692"/>
    <w:rsid w:val="0036047F"/>
    <w:rsid w:val="003918FA"/>
    <w:rsid w:val="003D5C43"/>
    <w:rsid w:val="003E0356"/>
    <w:rsid w:val="00410E39"/>
    <w:rsid w:val="00412C41"/>
    <w:rsid w:val="00445496"/>
    <w:rsid w:val="00450DD3"/>
    <w:rsid w:val="00550924"/>
    <w:rsid w:val="00592E71"/>
    <w:rsid w:val="006004CB"/>
    <w:rsid w:val="00657EB1"/>
    <w:rsid w:val="00732E5C"/>
    <w:rsid w:val="009C6E70"/>
    <w:rsid w:val="009F0A54"/>
    <w:rsid w:val="00A1212B"/>
    <w:rsid w:val="00A374DD"/>
    <w:rsid w:val="00A7371C"/>
    <w:rsid w:val="00A73A4D"/>
    <w:rsid w:val="00BF2364"/>
    <w:rsid w:val="00C17F79"/>
    <w:rsid w:val="00C34E85"/>
    <w:rsid w:val="00C403A0"/>
    <w:rsid w:val="00C51E58"/>
    <w:rsid w:val="00CC3A9C"/>
    <w:rsid w:val="00D63DAA"/>
    <w:rsid w:val="00E61BD7"/>
    <w:rsid w:val="00E91B5D"/>
    <w:rsid w:val="00F00DFD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5:docId w15:val="{F2957B22-5D1A-4533-9F4A-1A78CB9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  <w:style w:type="character" w:styleId="Hyperlink">
    <w:name w:val="Hyperlink"/>
    <w:rsid w:val="003E0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7</cp:revision>
  <dcterms:created xsi:type="dcterms:W3CDTF">2015-10-26T21:18:00Z</dcterms:created>
  <dcterms:modified xsi:type="dcterms:W3CDTF">2015-10-30T18:19:00Z</dcterms:modified>
</cp:coreProperties>
</file>