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1CB6" w14:textId="0ACB3EA1" w:rsidR="006C5801" w:rsidRDefault="006C5801" w:rsidP="009B0DC4">
      <w:pPr>
        <w:pStyle w:val="Header"/>
      </w:pPr>
    </w:p>
    <w:p w14:paraId="751530B8" w14:textId="77777777" w:rsidR="00EF7481" w:rsidRDefault="006C20CA" w:rsidP="006C20CA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 w:rsidRPr="00ED0421">
        <w:rPr>
          <w:rFonts w:ascii="Arial" w:eastAsia="Times New Roman" w:hAnsi="Arial" w:cs="Arial"/>
          <w:b/>
          <w:iCs/>
          <w:sz w:val="28"/>
          <w:szCs w:val="28"/>
        </w:rPr>
        <w:t>Telehealth Informed Consent</w:t>
      </w:r>
      <w:bookmarkStart w:id="0" w:name="_GoBack"/>
      <w:bookmarkEnd w:id="0"/>
    </w:p>
    <w:p w14:paraId="180C8D4E" w14:textId="2309E7C6" w:rsidR="006C20CA" w:rsidRPr="00EF7481" w:rsidRDefault="006C20CA" w:rsidP="006C20CA">
      <w:pPr>
        <w:jc w:val="center"/>
        <w:rPr>
          <w:rFonts w:ascii="Arial" w:eastAsia="Times New Roman" w:hAnsi="Arial" w:cs="Arial"/>
          <w:b/>
          <w:bCs/>
          <w:i/>
          <w:iCs/>
        </w:rPr>
      </w:pPr>
      <w:r w:rsidRPr="006C20CA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="00EF7481" w:rsidRPr="00EF7481">
        <w:rPr>
          <w:rFonts w:ascii="Arial" w:eastAsia="Times New Roman" w:hAnsi="Arial" w:cs="Arial"/>
          <w:b/>
          <w:bCs/>
          <w:i/>
          <w:iCs/>
        </w:rPr>
        <w:t>*</w:t>
      </w:r>
      <w:r w:rsidRPr="00EF7481">
        <w:rPr>
          <w:rFonts w:ascii="Arial" w:eastAsia="Times New Roman" w:hAnsi="Arial" w:cs="Arial"/>
          <w:b/>
          <w:bCs/>
          <w:i/>
          <w:iCs/>
        </w:rPr>
        <w:t xml:space="preserve">Prior to starting video-conferencing services, we discussed and agreed to the following: </w:t>
      </w:r>
    </w:p>
    <w:p w14:paraId="0D22B71D" w14:textId="77777777" w:rsidR="00EF7481" w:rsidRPr="00ED0421" w:rsidRDefault="00EF7481" w:rsidP="006C20CA">
      <w:pPr>
        <w:jc w:val="center"/>
        <w:rPr>
          <w:rFonts w:ascii="Arial" w:eastAsia="Times New Roman" w:hAnsi="Arial" w:cs="Arial"/>
          <w:b/>
          <w:i/>
          <w:iCs/>
          <w:sz w:val="22"/>
          <w:szCs w:val="22"/>
        </w:rPr>
      </w:pPr>
    </w:p>
    <w:p w14:paraId="34959E9C" w14:textId="77777777" w:rsidR="006C20CA" w:rsidRPr="006C20CA" w:rsidRDefault="006C20CA" w:rsidP="006C20C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AF2A621" w14:textId="352ED323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>There are potential benefits and risks of telehealth (e.g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. limits to patient confidentiality</w:t>
      </w:r>
      <w:r w:rsidRPr="00ED0421">
        <w:rPr>
          <w:rFonts w:ascii="Arial" w:eastAsia="Times New Roman" w:hAnsi="Arial" w:cs="Arial"/>
          <w:sz w:val="22"/>
          <w:szCs w:val="22"/>
        </w:rPr>
        <w:t xml:space="preserve">) that differ from in-person sessions. </w:t>
      </w:r>
    </w:p>
    <w:p w14:paraId="79DC298F" w14:textId="4B52AFCA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Confidentiality still applies for telepsychology services</w:t>
      </w:r>
      <w:r w:rsidRPr="00ED0421">
        <w:rPr>
          <w:rFonts w:ascii="Arial" w:eastAsia="Times New Roman" w:hAnsi="Arial" w:cs="Arial"/>
          <w:sz w:val="22"/>
          <w:szCs w:val="22"/>
        </w:rPr>
        <w:t xml:space="preserve">, and nobody will record the session without the permission from the others person(s). </w:t>
      </w:r>
    </w:p>
    <w:p w14:paraId="0E33509B" w14:textId="3767087A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We agree to use the video-conferencing platform selected for our virtual sessions, and your provider will explain how to use it. </w:t>
      </w:r>
    </w:p>
    <w:p w14:paraId="61A8154F" w14:textId="234B6A4D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You need to use a </w:t>
      </w:r>
      <w:r w:rsidR="00ED0421"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computer, laptop or tablet</w:t>
      </w:r>
      <w:r w:rsidR="00ED0421">
        <w:rPr>
          <w:rFonts w:ascii="Arial" w:eastAsia="Times New Roman" w:hAnsi="Arial" w:cs="Arial"/>
          <w:sz w:val="22"/>
          <w:szCs w:val="22"/>
        </w:rPr>
        <w:t xml:space="preserve"> with a 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webcam</w:t>
      </w:r>
      <w:r w:rsidR="00ED0421"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, speakers &amp; microphone/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smartphone</w:t>
      </w:r>
      <w:r w:rsidRPr="00ED0421">
        <w:rPr>
          <w:rFonts w:ascii="Arial" w:eastAsia="Times New Roman" w:hAnsi="Arial" w:cs="Arial"/>
          <w:sz w:val="22"/>
          <w:szCs w:val="22"/>
        </w:rPr>
        <w:t xml:space="preserve"> during the session. </w:t>
      </w:r>
    </w:p>
    <w:p w14:paraId="08467116" w14:textId="6B074DB2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It is important to be in a quiet, private space that is free of distractions (including cell phone or other devices) during the session. </w:t>
      </w:r>
    </w:p>
    <w:p w14:paraId="116D165D" w14:textId="08E7A2C3" w:rsidR="006C20CA" w:rsidRPr="00EF748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It is important to use a secure internet connection rather than public/free Wi-Fi. </w:t>
      </w:r>
      <w:r w:rsidRPr="00ED0421">
        <w:rPr>
          <w:rFonts w:ascii="Arial" w:hAnsi="Arial" w:cs="Arial"/>
          <w:color w:val="000000"/>
          <w:sz w:val="22"/>
          <w:szCs w:val="22"/>
        </w:rPr>
        <w:t>While all reasonable attempts will be made to protect privacy, your provider cannot guarantee security. Specifically, we do not guarantee the security of the network.</w:t>
      </w:r>
    </w:p>
    <w:p w14:paraId="395BDAEC" w14:textId="77777777" w:rsidR="00EF7481" w:rsidRPr="00ED0421" w:rsidRDefault="00EF7481" w:rsidP="00EF7481">
      <w:pPr>
        <w:pStyle w:val="ListParagraph"/>
        <w:ind w:left="1440"/>
        <w:jc w:val="both"/>
        <w:rPr>
          <w:rFonts w:ascii="Arial" w:eastAsia="Times New Roman" w:hAnsi="Arial" w:cs="Arial"/>
          <w:sz w:val="22"/>
          <w:szCs w:val="22"/>
        </w:rPr>
      </w:pPr>
    </w:p>
    <w:p w14:paraId="20FF9832" w14:textId="1E545ADA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It is important to be on time. If you need to cancel or change your appointment, you must notify the psychologist in advance by phone or email. </w:t>
      </w:r>
    </w:p>
    <w:p w14:paraId="087E88AA" w14:textId="2D55E48E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We need a 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back-up plan</w:t>
      </w:r>
      <w:r w:rsidRPr="00ED0421">
        <w:rPr>
          <w:rFonts w:ascii="Arial" w:eastAsia="Times New Roman" w:hAnsi="Arial" w:cs="Arial"/>
          <w:sz w:val="22"/>
          <w:szCs w:val="22"/>
        </w:rPr>
        <w:t xml:space="preserve"> (e.g., phone number where you can be reached) to restart the session or to reschedule it, in the event of technical problems. </w:t>
      </w:r>
    </w:p>
    <w:p w14:paraId="794D94B5" w14:textId="65529E74" w:rsidR="006C20CA" w:rsidRPr="00ED0421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We need a 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safety plan</w:t>
      </w:r>
      <w:r w:rsidRPr="00ED0421">
        <w:rPr>
          <w:rFonts w:ascii="Arial" w:eastAsia="Times New Roman" w:hAnsi="Arial" w:cs="Arial"/>
          <w:sz w:val="22"/>
          <w:szCs w:val="22"/>
        </w:rPr>
        <w:t xml:space="preserve"> that includes at least one emergency contact and the closest ER to your location, in the event </w:t>
      </w:r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of </w:t>
      </w:r>
      <w:proofErr w:type="gramStart"/>
      <w:r w:rsidRPr="00ED0421">
        <w:rPr>
          <w:rFonts w:ascii="Arial" w:eastAsia="Times New Roman" w:hAnsi="Arial" w:cs="Arial"/>
          <w:b/>
          <w:bCs/>
          <w:i/>
          <w:iCs/>
          <w:sz w:val="22"/>
          <w:szCs w:val="22"/>
        </w:rPr>
        <w:t>a crisis situation</w:t>
      </w:r>
      <w:proofErr w:type="gramEnd"/>
      <w:r w:rsidRPr="00ED0421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04ED160" w14:textId="13EA5F89" w:rsidR="006C20CA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If you are not an adult, we need the permission of your parent or legal guardian (and their contact information) for you to participate in telehealth sessions. </w:t>
      </w:r>
    </w:p>
    <w:p w14:paraId="215FCF68" w14:textId="77777777" w:rsidR="00EF7481" w:rsidRPr="00ED0421" w:rsidRDefault="00EF7481" w:rsidP="00EF7481">
      <w:pPr>
        <w:pStyle w:val="ListParagraph"/>
        <w:ind w:left="1440"/>
        <w:rPr>
          <w:rFonts w:ascii="Arial" w:eastAsia="Times New Roman" w:hAnsi="Arial" w:cs="Arial"/>
          <w:sz w:val="22"/>
          <w:szCs w:val="22"/>
        </w:rPr>
      </w:pPr>
    </w:p>
    <w:p w14:paraId="5AC31FD2" w14:textId="7F773E4E" w:rsidR="006C20CA" w:rsidRPr="00ED0421" w:rsidRDefault="006C20CA" w:rsidP="00EF7481">
      <w:pPr>
        <w:pStyle w:val="ListParagraph"/>
        <w:numPr>
          <w:ilvl w:val="0"/>
          <w:numId w:val="2"/>
        </w:num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You should confirm with your insurance company that the video sessions will be reimbursed; if they are not reimbursed, you are responsible for full payment. You are expected to make </w:t>
      </w:r>
      <w:r w:rsidRPr="00ED0421">
        <w:rPr>
          <w:rFonts w:ascii="Arial" w:hAnsi="Arial" w:cs="Arial"/>
          <w:sz w:val="22"/>
          <w:szCs w:val="22"/>
        </w:rPr>
        <w:t xml:space="preserve">payment at time of service. In addition to insurance information, you agree to have some form of payment on file such as a credit card agreement to ensure that payment is received the day that the service is provided. </w:t>
      </w:r>
    </w:p>
    <w:p w14:paraId="0AA8B43A" w14:textId="73A48AF1" w:rsidR="006C20CA" w:rsidRDefault="006C20CA" w:rsidP="00EF7481">
      <w:pPr>
        <w:pStyle w:val="ListParagraph"/>
        <w:numPr>
          <w:ilvl w:val="0"/>
          <w:numId w:val="2"/>
        </w:num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>Our</w:t>
      </w:r>
      <w:r w:rsidRPr="00ED0421">
        <w:rPr>
          <w:rFonts w:ascii="Arial" w:hAnsi="Arial" w:cs="Arial"/>
          <w:sz w:val="22"/>
          <w:szCs w:val="22"/>
        </w:rPr>
        <w:t xml:space="preserve"> cancellation policy for a telehealth service session is the same as the cancellation policy at our physical locations. You will not be charged </w:t>
      </w:r>
      <w:proofErr w:type="gramStart"/>
      <w:r w:rsidRPr="00ED0421">
        <w:rPr>
          <w:rFonts w:ascii="Arial" w:hAnsi="Arial" w:cs="Arial"/>
          <w:sz w:val="22"/>
          <w:szCs w:val="22"/>
        </w:rPr>
        <w:t>in the event that</w:t>
      </w:r>
      <w:proofErr w:type="gramEnd"/>
      <w:r w:rsidRPr="00ED0421">
        <w:rPr>
          <w:rFonts w:ascii="Arial" w:hAnsi="Arial" w:cs="Arial"/>
          <w:sz w:val="22"/>
          <w:szCs w:val="22"/>
        </w:rPr>
        <w:t xml:space="preserve"> you notify your provider </w:t>
      </w:r>
      <w:r w:rsidRPr="00ED0421">
        <w:rPr>
          <w:rFonts w:ascii="Arial" w:hAnsi="Arial" w:cs="Arial"/>
          <w:b/>
          <w:bCs/>
          <w:i/>
          <w:iCs/>
          <w:sz w:val="22"/>
          <w:szCs w:val="22"/>
        </w:rPr>
        <w:t>at least 24 hours before the service</w:t>
      </w:r>
      <w:r w:rsidRPr="00ED0421">
        <w:rPr>
          <w:rFonts w:ascii="Arial" w:hAnsi="Arial" w:cs="Arial"/>
          <w:sz w:val="22"/>
          <w:szCs w:val="22"/>
        </w:rPr>
        <w:t xml:space="preserve"> is scheduled to occur. If your provider is not notified at least 24-hours in advance, you may be charged for the session.</w:t>
      </w:r>
    </w:p>
    <w:p w14:paraId="0A73284E" w14:textId="77777777" w:rsidR="00EF7481" w:rsidRPr="00ED0421" w:rsidRDefault="00EF7481" w:rsidP="00EF7481">
      <w:pPr>
        <w:pStyle w:val="ListParagraph"/>
        <w:tabs>
          <w:tab w:val="left" w:pos="5040"/>
        </w:tabs>
        <w:ind w:left="1440"/>
        <w:rPr>
          <w:rFonts w:ascii="Arial" w:hAnsi="Arial" w:cs="Arial"/>
          <w:sz w:val="22"/>
          <w:szCs w:val="22"/>
        </w:rPr>
      </w:pPr>
    </w:p>
    <w:p w14:paraId="570FA968" w14:textId="7EDDE969" w:rsidR="006C20CA" w:rsidRDefault="006C20CA" w:rsidP="00EF748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D0421">
        <w:rPr>
          <w:rFonts w:ascii="Arial" w:eastAsia="Times New Roman" w:hAnsi="Arial" w:cs="Arial"/>
          <w:sz w:val="22"/>
          <w:szCs w:val="22"/>
        </w:rPr>
        <w:t xml:space="preserve">As your provider, I may determine that due to certain circumstances, telepsychology is no longer appropriate and that we should resume our sessions in-person. </w:t>
      </w:r>
    </w:p>
    <w:p w14:paraId="008E06D7" w14:textId="77777777" w:rsidR="00EF7481" w:rsidRPr="00EF7481" w:rsidRDefault="00EF7481" w:rsidP="00EF7481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2506060" w14:textId="4264B53A" w:rsidR="00EF7481" w:rsidRDefault="00EF7481" w:rsidP="00EF748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C894B50" w14:textId="2A1AFC5A" w:rsidR="00EF7481" w:rsidRDefault="00EF7481" w:rsidP="00EF748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84FDCB0" w14:textId="5AD23D87" w:rsidR="00EF7481" w:rsidRDefault="00EF7481" w:rsidP="00EF748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E8F4BF8" w14:textId="77777777" w:rsidR="00EF7481" w:rsidRPr="00EF7481" w:rsidRDefault="00EF7481" w:rsidP="00EF748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C6AFCD8" w14:textId="77777777" w:rsidR="00EF7481" w:rsidRPr="00ED0421" w:rsidRDefault="00EF7481" w:rsidP="00EF7481">
      <w:pPr>
        <w:pStyle w:val="ListParagraph"/>
        <w:ind w:left="1440"/>
        <w:rPr>
          <w:rFonts w:ascii="Arial" w:eastAsia="Times New Roman" w:hAnsi="Arial" w:cs="Arial"/>
          <w:sz w:val="22"/>
          <w:szCs w:val="22"/>
        </w:rPr>
      </w:pPr>
    </w:p>
    <w:p w14:paraId="39F38FB7" w14:textId="77777777" w:rsidR="00EF7481" w:rsidRDefault="00EF7481" w:rsidP="006C20C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FE66B4" w14:textId="77777777" w:rsidR="00EF7481" w:rsidRDefault="00EF7481" w:rsidP="006C20C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5377C6" w14:textId="16F76AC4" w:rsidR="006C20CA" w:rsidRPr="006C20CA" w:rsidRDefault="006C20CA" w:rsidP="006C20CA">
      <w:pPr>
        <w:rPr>
          <w:rFonts w:ascii="Times New Roman" w:eastAsia="Times New Roman" w:hAnsi="Times New Roman" w:cs="Times New Roman"/>
          <w:sz w:val="22"/>
          <w:szCs w:val="22"/>
        </w:rPr>
      </w:pPr>
      <w:r w:rsidRPr="006C20CA">
        <w:rPr>
          <w:rFonts w:ascii="Times New Roman" w:eastAsia="Times New Roman" w:hAnsi="Times New Roman" w:cs="Times New Roman"/>
          <w:sz w:val="22"/>
          <w:szCs w:val="22"/>
        </w:rPr>
        <w:t>______________________________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  <w:t>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2426B6BB" w14:textId="0CC38466" w:rsidR="006C20CA" w:rsidRPr="00ED0421" w:rsidRDefault="00EF7481" w:rsidP="006C20CA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Patient </w:t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>Email</w:t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6C20CA" w:rsidRPr="00ED0421">
        <w:rPr>
          <w:rFonts w:ascii="Arial" w:eastAsia="Times New Roman" w:hAnsi="Arial" w:cs="Arial"/>
          <w:b/>
          <w:bCs/>
          <w:sz w:val="22"/>
          <w:szCs w:val="22"/>
        </w:rPr>
        <w:t>Telephone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#</w:t>
      </w:r>
    </w:p>
    <w:p w14:paraId="7C3CE891" w14:textId="77777777" w:rsidR="006C20CA" w:rsidRPr="00ED0421" w:rsidRDefault="006C20CA" w:rsidP="006C20CA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E727BCF" w14:textId="7F50189C" w:rsidR="006C20CA" w:rsidRPr="006C20CA" w:rsidRDefault="006C20CA" w:rsidP="006C20CA">
      <w:pPr>
        <w:rPr>
          <w:rFonts w:ascii="Times New Roman" w:eastAsia="Times New Roman" w:hAnsi="Times New Roman" w:cs="Times New Roman"/>
          <w:sz w:val="22"/>
          <w:szCs w:val="22"/>
        </w:rPr>
      </w:pPr>
      <w:r w:rsidRPr="006C20CA">
        <w:rPr>
          <w:rFonts w:ascii="Times New Roman" w:eastAsia="Times New Roman" w:hAnsi="Times New Roman" w:cs="Times New Roman"/>
          <w:sz w:val="22"/>
          <w:szCs w:val="22"/>
        </w:rPr>
        <w:t>______________________________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  <w:t>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6904A6FD" w14:textId="2CC78CD0" w:rsidR="006C20CA" w:rsidRPr="00EF7481" w:rsidRDefault="006C20CA" w:rsidP="006C20CA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EF7481">
        <w:rPr>
          <w:rFonts w:ascii="Arial" w:eastAsia="Times New Roman" w:hAnsi="Arial" w:cs="Arial"/>
          <w:b/>
          <w:bCs/>
          <w:sz w:val="22"/>
          <w:szCs w:val="22"/>
        </w:rPr>
        <w:t>Patient Printed Name</w:t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>Date</w:t>
      </w:r>
    </w:p>
    <w:p w14:paraId="72871C3D" w14:textId="77777777" w:rsidR="006C20CA" w:rsidRPr="006C20CA" w:rsidRDefault="006C20CA" w:rsidP="006C20C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533251" w14:textId="658A492A" w:rsidR="006C20CA" w:rsidRPr="006C20CA" w:rsidRDefault="006C20CA" w:rsidP="006C20CA">
      <w:pPr>
        <w:rPr>
          <w:rFonts w:ascii="Times New Roman" w:eastAsia="Times New Roman" w:hAnsi="Times New Roman" w:cs="Times New Roman"/>
          <w:sz w:val="22"/>
          <w:szCs w:val="22"/>
        </w:rPr>
      </w:pPr>
      <w:r w:rsidRPr="006C20CA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______</w:t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  <w:t>____________________</w:t>
      </w:r>
      <w:r w:rsidR="00EF7481"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0C9F5E5A" w14:textId="0C9F8FE0" w:rsidR="002E7A91" w:rsidRDefault="006C20CA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EF7481">
        <w:rPr>
          <w:rFonts w:ascii="Arial" w:eastAsia="Times New Roman" w:hAnsi="Arial" w:cs="Arial"/>
          <w:b/>
          <w:bCs/>
          <w:sz w:val="22"/>
          <w:szCs w:val="22"/>
        </w:rPr>
        <w:t>Patient or Legal Guardian Signature</w:t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>Date</w:t>
      </w:r>
    </w:p>
    <w:p w14:paraId="2711694A" w14:textId="6200F6DA" w:rsid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A0AE129" w14:textId="79CB3097" w:rsid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031401B4" w14:textId="3191F8C9" w:rsid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801F8CF" w14:textId="77777777" w:rsid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5DD51CAC" w14:textId="53B9DDB5" w:rsid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3F4C37AD" w14:textId="1FF44A18" w:rsidR="00EF7481" w:rsidRPr="006C20CA" w:rsidRDefault="00EF7481" w:rsidP="00EF7481">
      <w:pPr>
        <w:rPr>
          <w:rFonts w:ascii="Times New Roman" w:eastAsia="Times New Roman" w:hAnsi="Times New Roman" w:cs="Times New Roman"/>
          <w:sz w:val="22"/>
          <w:szCs w:val="22"/>
        </w:rPr>
      </w:pPr>
      <w:r w:rsidRPr="006C20CA">
        <w:rPr>
          <w:rFonts w:ascii="Times New Roman" w:eastAsia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</w:r>
      <w:r w:rsidRPr="006C20CA">
        <w:rPr>
          <w:rFonts w:ascii="Times New Roman" w:eastAsia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</w:t>
      </w:r>
    </w:p>
    <w:p w14:paraId="6A00C043" w14:textId="0525B989" w:rsidR="00EF7481" w:rsidRPr="00EF7481" w:rsidRDefault="00EF7481" w:rsidP="00EF748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EF7481">
        <w:rPr>
          <w:rFonts w:ascii="Arial" w:eastAsia="Times New Roman" w:hAnsi="Arial" w:cs="Arial"/>
          <w:b/>
          <w:bCs/>
          <w:sz w:val="22"/>
          <w:szCs w:val="22"/>
        </w:rPr>
        <w:t xml:space="preserve">Provider’s Signature: </w:t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EF7481">
        <w:rPr>
          <w:rFonts w:ascii="Arial" w:eastAsia="Times New Roman" w:hAnsi="Arial" w:cs="Arial"/>
          <w:b/>
          <w:bCs/>
          <w:sz w:val="22"/>
          <w:szCs w:val="22"/>
        </w:rPr>
        <w:t>Date</w:t>
      </w:r>
    </w:p>
    <w:p w14:paraId="1C7B3FD3" w14:textId="77777777" w:rsidR="00EF7481" w:rsidRPr="00EF7481" w:rsidRDefault="00EF7481" w:rsidP="00612E63">
      <w:pPr>
        <w:rPr>
          <w:rFonts w:ascii="Arial" w:eastAsia="Times New Roman" w:hAnsi="Arial" w:cs="Arial"/>
          <w:b/>
          <w:bCs/>
          <w:sz w:val="22"/>
          <w:szCs w:val="22"/>
        </w:rPr>
      </w:pPr>
    </w:p>
    <w:sectPr w:rsidR="00EF7481" w:rsidRPr="00EF7481" w:rsidSect="0041569E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723E" w14:textId="77777777" w:rsidR="007340FA" w:rsidRDefault="007340FA" w:rsidP="00D77B20">
      <w:r>
        <w:separator/>
      </w:r>
    </w:p>
  </w:endnote>
  <w:endnote w:type="continuationSeparator" w:id="0">
    <w:p w14:paraId="4705058E" w14:textId="77777777" w:rsidR="007340FA" w:rsidRDefault="007340FA" w:rsidP="00D7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3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466B2" w14:textId="719CC687" w:rsidR="00EF7481" w:rsidRDefault="00EF748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C05F5" w14:textId="77777777" w:rsidR="00EF7481" w:rsidRDefault="00EF7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55B8" w14:textId="77777777" w:rsidR="007340FA" w:rsidRDefault="007340FA" w:rsidP="00D77B20">
      <w:r>
        <w:separator/>
      </w:r>
    </w:p>
  </w:footnote>
  <w:footnote w:type="continuationSeparator" w:id="0">
    <w:p w14:paraId="084E7CAE" w14:textId="77777777" w:rsidR="007340FA" w:rsidRDefault="007340FA" w:rsidP="00D7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2F34" w14:textId="0944631F" w:rsidR="00F94C2D" w:rsidRDefault="00F94C2D" w:rsidP="00F94C2D">
    <w:pPr>
      <w:rPr>
        <w:rFonts w:ascii="Times New Roman" w:hAnsi="Times New Roman" w:cs="Times New Roman"/>
      </w:rPr>
    </w:pPr>
  </w:p>
  <w:p w14:paraId="1D15E38C" w14:textId="5485482B" w:rsidR="00D95FDB" w:rsidRDefault="00D95FD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Page 2</w:t>
    </w:r>
  </w:p>
  <w:p w14:paraId="182E7E41" w14:textId="77777777" w:rsidR="00D95FDB" w:rsidRDefault="00D95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0E50" w14:textId="77777777" w:rsidR="0041569E" w:rsidRPr="0041569E" w:rsidRDefault="0041569E" w:rsidP="0041569E">
    <w:pPr>
      <w:tabs>
        <w:tab w:val="left" w:pos="615"/>
        <w:tab w:val="center" w:pos="5400"/>
      </w:tabs>
      <w:contextualSpacing/>
      <w:jc w:val="center"/>
      <w:rPr>
        <w:rFonts w:ascii="Copperplate Gothic Light" w:eastAsia="Times New Roman" w:hAnsi="Copperplate Gothic Light" w:cs="Arial"/>
        <w:color w:val="000000"/>
        <w:sz w:val="40"/>
        <w:szCs w:val="40"/>
        <w:lang w:eastAsia="en-U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1569E">
      <w:rPr>
        <w:rFonts w:ascii="Copperplate Gothic Light" w:eastAsia="Times New Roman" w:hAnsi="Copperplate Gothic Light" w:cs="Arial"/>
        <w:noProof/>
        <w:color w:val="000000"/>
        <w:sz w:val="40"/>
        <w:szCs w:val="40"/>
        <w:lang w:eastAsia="en-U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pict w14:anchorId="1CC86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50" type="#_x0000_t75" style="position:absolute;left:0;text-align:left;margin-left:78pt;margin-top:-123pt;width:18.75pt;height:23.7pt;z-index:-251658240;mso-position-horizontal-relative:margin;mso-position-vertical-relative:margin" o:allowincell="f">
          <v:imagedata r:id="rId1" o:title="psychsymbol" cropbottom="-10688f" cropleft="-1f" gain="19661f" blacklevel="22938f"/>
          <w10:wrap anchorx="margin" anchory="margin"/>
        </v:shape>
      </w:pict>
    </w:r>
    <w:r w:rsidRPr="0041569E">
      <w:rPr>
        <w:rFonts w:ascii="Copperplate Gothic Light" w:eastAsia="Times New Roman" w:hAnsi="Copperplate Gothic Light" w:cs="Arial"/>
        <w:b/>
        <w:noProof/>
        <w:color w:val="969696"/>
        <w:sz w:val="44"/>
        <w:szCs w:val="44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 w14:anchorId="4F169DBC">
        <v:shape id="WordPictureWatermark5576767" o:spid="_x0000_s2049" type="#_x0000_t75" style="position:absolute;left:0;text-align:left;margin-left:444.1pt;margin-top:-125.3pt;width:22.4pt;height:23.8pt;z-index:-251659264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Pr="0041569E">
      <w:rPr>
        <w:rFonts w:ascii="Copperplate Gothic Light" w:eastAsia="Times New Roman" w:hAnsi="Copperplate Gothic Light" w:cs="Arial"/>
        <w:color w:val="000000"/>
        <w:sz w:val="40"/>
        <w:szCs w:val="40"/>
        <w:lang w:eastAsia="en-U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Medical Psychology Associates</w:t>
    </w:r>
  </w:p>
  <w:p w14:paraId="7D67E4CE" w14:textId="77777777" w:rsidR="0041569E" w:rsidRPr="0041569E" w:rsidRDefault="0041569E" w:rsidP="0041569E">
    <w:pPr>
      <w:jc w:val="center"/>
      <w:rPr>
        <w:rFonts w:ascii="Copperplate Gothic Light" w:eastAsia="Times New Roman" w:hAnsi="Copperplate Gothic Light" w:cs="Arial"/>
        <w:b/>
        <w:color w:val="0D0D0D"/>
        <w:sz w:val="22"/>
        <w:szCs w:val="22"/>
        <w:lang w:eastAsia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41569E">
      <w:rPr>
        <w:rFonts w:ascii="Copperplate Gothic Light" w:eastAsia="Times New Roman" w:hAnsi="Copperplate Gothic Light" w:cs="Arial"/>
        <w:b/>
        <w:color w:val="0D0D0D"/>
        <w:sz w:val="22"/>
        <w:szCs w:val="22"/>
        <w:lang w:eastAsia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 - Psychological &amp; Neuropsychological Assessment -</w:t>
    </w:r>
  </w:p>
  <w:p w14:paraId="15C1B98F" w14:textId="77777777" w:rsidR="0041569E" w:rsidRPr="0041569E" w:rsidRDefault="0041569E" w:rsidP="0041569E">
    <w:pPr>
      <w:jc w:val="center"/>
      <w:rPr>
        <w:rFonts w:ascii="Copperplate Gothic Light" w:eastAsia="Times New Roman" w:hAnsi="Copperplate Gothic Light" w:cs="Arial"/>
        <w:b/>
        <w:color w:val="0D0D0D"/>
        <w:sz w:val="22"/>
        <w:szCs w:val="22"/>
        <w:lang w:eastAsia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41569E">
      <w:rPr>
        <w:rFonts w:ascii="Copperplate Gothic Light" w:eastAsia="Times New Roman" w:hAnsi="Copperplate Gothic Light" w:cs="Arial"/>
        <w:b/>
        <w:color w:val="0D0D0D"/>
        <w:sz w:val="22"/>
        <w:szCs w:val="22"/>
        <w:lang w:eastAsia="en-US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Forensic Psychology</w:t>
    </w:r>
  </w:p>
  <w:p w14:paraId="43F86D34" w14:textId="77777777" w:rsidR="0041569E" w:rsidRPr="0041569E" w:rsidRDefault="0041569E" w:rsidP="0041569E">
    <w:pPr>
      <w:ind w:left="720"/>
      <w:contextualSpacing/>
      <w:rPr>
        <w:rFonts w:ascii="Copperplate Gothic Light" w:eastAsia="Times New Roman" w:hAnsi="Copperplate Gothic Light" w:cs="Arial"/>
        <w:color w:val="0D0D0D"/>
        <w:sz w:val="22"/>
        <w:szCs w:val="22"/>
        <w:lang w:eastAsia="en-US"/>
      </w:rPr>
    </w:pPr>
  </w:p>
  <w:p w14:paraId="2C823DF5" w14:textId="77777777" w:rsidR="0041569E" w:rsidRPr="0041569E" w:rsidRDefault="0041569E" w:rsidP="0041569E">
    <w:pPr>
      <w:contextualSpacing/>
      <w:jc w:val="center"/>
      <w:rPr>
        <w:rFonts w:ascii="Copperplate Gothic Bold" w:eastAsia="Times New Roman" w:hAnsi="Copperplate Gothic Bold" w:cs="Arial"/>
        <w:color w:val="F8F8F8"/>
        <w:sz w:val="22"/>
        <w:szCs w:val="22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41569E">
      <w:rPr>
        <w:rFonts w:ascii="Copperplate Gothic Bold" w:eastAsia="Times New Roman" w:hAnsi="Copperplate Gothic Bold" w:cs="Arial"/>
        <w:color w:val="F8F8F8"/>
        <w:sz w:val="22"/>
        <w:szCs w:val="22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1B8FA038" w14:textId="77777777" w:rsidR="0041569E" w:rsidRPr="0041569E" w:rsidRDefault="0041569E" w:rsidP="0041569E">
    <w:pPr>
      <w:contextualSpacing/>
      <w:jc w:val="center"/>
      <w:rPr>
        <w:rFonts w:ascii="Copperplate Gothic Bold" w:eastAsia="Times New Roman" w:hAnsi="Copperplate Gothic Bold" w:cs="Arial"/>
        <w:color w:val="F8F8F8"/>
        <w:sz w:val="22"/>
        <w:szCs w:val="22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41569E">
      <w:rPr>
        <w:rFonts w:ascii="Copperplate Gothic Bold" w:eastAsia="Times New Roman" w:hAnsi="Copperplate Gothic Bold" w:cs="Arial"/>
        <w:color w:val="F8F8F8"/>
        <w:sz w:val="22"/>
        <w:szCs w:val="22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7002515E" w14:textId="77777777" w:rsidR="0041569E" w:rsidRPr="0041569E" w:rsidRDefault="0041569E" w:rsidP="0041569E">
    <w:pPr>
      <w:contextualSpacing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  <w:lang w:eastAsia="en-US"/>
      </w:rPr>
    </w:pPr>
    <w:r w:rsidRPr="0041569E">
      <w:rPr>
        <w:rFonts w:ascii="Copperplate Gothic Light" w:eastAsia="Times New Roman" w:hAnsi="Copperplate Gothic Light" w:cs="Arial"/>
        <w:b/>
        <w:color w:val="0D0D0D"/>
        <w:sz w:val="18"/>
        <w:szCs w:val="18"/>
        <w:lang w:eastAsia="en-US"/>
      </w:rPr>
      <w:t>Toll Free: (888) 666-0974</w:t>
    </w:r>
  </w:p>
  <w:p w14:paraId="23F878DD" w14:textId="77777777" w:rsidR="0041569E" w:rsidRPr="0041569E" w:rsidRDefault="0041569E" w:rsidP="0041569E">
    <w:pPr>
      <w:tabs>
        <w:tab w:val="center" w:pos="4680"/>
        <w:tab w:val="right" w:pos="9360"/>
      </w:tabs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  <w:lang w:eastAsia="en-US"/>
      </w:rPr>
    </w:pPr>
    <w:r w:rsidRPr="0041569E">
      <w:rPr>
        <w:rFonts w:ascii="Copperplate Gothic Light" w:eastAsia="Times New Roman" w:hAnsi="Copperplate Gothic Light" w:cs="Arial"/>
        <w:b/>
        <w:color w:val="0D0D0D"/>
        <w:sz w:val="18"/>
        <w:szCs w:val="18"/>
        <w:lang w:eastAsia="en-US"/>
      </w:rPr>
      <w:t>Fax: (970) 223-4433</w:t>
    </w:r>
  </w:p>
  <w:p w14:paraId="0E41778D" w14:textId="77777777" w:rsidR="0041569E" w:rsidRPr="0041569E" w:rsidRDefault="0041569E" w:rsidP="0041569E">
    <w:pPr>
      <w:tabs>
        <w:tab w:val="center" w:pos="4680"/>
        <w:tab w:val="right" w:pos="9360"/>
      </w:tabs>
      <w:jc w:val="center"/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41569E"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3A7798B9" w14:textId="77777777" w:rsidR="0041569E" w:rsidRDefault="0041569E" w:rsidP="004156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6C2"/>
    <w:multiLevelType w:val="hybridMultilevel"/>
    <w:tmpl w:val="14B2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0011"/>
    <w:multiLevelType w:val="hybridMultilevel"/>
    <w:tmpl w:val="9418D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1"/>
    <w:rsid w:val="00001F58"/>
    <w:rsid w:val="00047F9A"/>
    <w:rsid w:val="000500D1"/>
    <w:rsid w:val="0009612D"/>
    <w:rsid w:val="000A4472"/>
    <w:rsid w:val="000B2F75"/>
    <w:rsid w:val="000F3B55"/>
    <w:rsid w:val="00122C3B"/>
    <w:rsid w:val="00136A1D"/>
    <w:rsid w:val="001435C3"/>
    <w:rsid w:val="00161FFE"/>
    <w:rsid w:val="001624BB"/>
    <w:rsid w:val="0018150D"/>
    <w:rsid w:val="00191692"/>
    <w:rsid w:val="0019303B"/>
    <w:rsid w:val="001A1BF2"/>
    <w:rsid w:val="001A42DD"/>
    <w:rsid w:val="001A5366"/>
    <w:rsid w:val="001C0DD6"/>
    <w:rsid w:val="001D25BF"/>
    <w:rsid w:val="001E4344"/>
    <w:rsid w:val="00206A30"/>
    <w:rsid w:val="0021189E"/>
    <w:rsid w:val="00216DCA"/>
    <w:rsid w:val="00225732"/>
    <w:rsid w:val="00283DE7"/>
    <w:rsid w:val="002E76B0"/>
    <w:rsid w:val="002E7A91"/>
    <w:rsid w:val="0030221A"/>
    <w:rsid w:val="00326731"/>
    <w:rsid w:val="00334EDE"/>
    <w:rsid w:val="003356A2"/>
    <w:rsid w:val="00375124"/>
    <w:rsid w:val="00387DBA"/>
    <w:rsid w:val="00396CFF"/>
    <w:rsid w:val="003A1784"/>
    <w:rsid w:val="003A2FA2"/>
    <w:rsid w:val="003A5103"/>
    <w:rsid w:val="003B5DBD"/>
    <w:rsid w:val="003C4CD6"/>
    <w:rsid w:val="003D493E"/>
    <w:rsid w:val="003F2468"/>
    <w:rsid w:val="003F391E"/>
    <w:rsid w:val="0040528C"/>
    <w:rsid w:val="0041569E"/>
    <w:rsid w:val="00427835"/>
    <w:rsid w:val="004440BA"/>
    <w:rsid w:val="0044557C"/>
    <w:rsid w:val="00447BD5"/>
    <w:rsid w:val="00467E79"/>
    <w:rsid w:val="0048116E"/>
    <w:rsid w:val="004926F2"/>
    <w:rsid w:val="004969C7"/>
    <w:rsid w:val="004C6763"/>
    <w:rsid w:val="004E1F19"/>
    <w:rsid w:val="004F4042"/>
    <w:rsid w:val="004F44C3"/>
    <w:rsid w:val="00501D21"/>
    <w:rsid w:val="0056093D"/>
    <w:rsid w:val="005823A6"/>
    <w:rsid w:val="00595B60"/>
    <w:rsid w:val="005C344D"/>
    <w:rsid w:val="005D7E06"/>
    <w:rsid w:val="00612E63"/>
    <w:rsid w:val="0067236C"/>
    <w:rsid w:val="006968A0"/>
    <w:rsid w:val="006A1BA7"/>
    <w:rsid w:val="006C20CA"/>
    <w:rsid w:val="006C5801"/>
    <w:rsid w:val="006D1740"/>
    <w:rsid w:val="006E0D05"/>
    <w:rsid w:val="006E4FCA"/>
    <w:rsid w:val="006F49DB"/>
    <w:rsid w:val="007019FC"/>
    <w:rsid w:val="0072063D"/>
    <w:rsid w:val="007340FA"/>
    <w:rsid w:val="00794BA5"/>
    <w:rsid w:val="007A638A"/>
    <w:rsid w:val="007B73A7"/>
    <w:rsid w:val="007D1E87"/>
    <w:rsid w:val="007E3EDA"/>
    <w:rsid w:val="00814DAD"/>
    <w:rsid w:val="00851C0A"/>
    <w:rsid w:val="008534FD"/>
    <w:rsid w:val="00884564"/>
    <w:rsid w:val="0089135C"/>
    <w:rsid w:val="00894DE9"/>
    <w:rsid w:val="00914F54"/>
    <w:rsid w:val="009217DC"/>
    <w:rsid w:val="00931426"/>
    <w:rsid w:val="0094589F"/>
    <w:rsid w:val="00951446"/>
    <w:rsid w:val="00955DAB"/>
    <w:rsid w:val="00956C90"/>
    <w:rsid w:val="00961FD3"/>
    <w:rsid w:val="0096600C"/>
    <w:rsid w:val="0096650A"/>
    <w:rsid w:val="00974860"/>
    <w:rsid w:val="00991BD5"/>
    <w:rsid w:val="009B0DC4"/>
    <w:rsid w:val="009E39F4"/>
    <w:rsid w:val="009F2948"/>
    <w:rsid w:val="00A179F3"/>
    <w:rsid w:val="00A80E99"/>
    <w:rsid w:val="00A97D31"/>
    <w:rsid w:val="00AB4A50"/>
    <w:rsid w:val="00AC2F34"/>
    <w:rsid w:val="00AD1830"/>
    <w:rsid w:val="00AE09B6"/>
    <w:rsid w:val="00B24CE3"/>
    <w:rsid w:val="00B60368"/>
    <w:rsid w:val="00BE470F"/>
    <w:rsid w:val="00C05BE5"/>
    <w:rsid w:val="00C336AF"/>
    <w:rsid w:val="00C64E86"/>
    <w:rsid w:val="00C84E6A"/>
    <w:rsid w:val="00CB4BD5"/>
    <w:rsid w:val="00CE2B7F"/>
    <w:rsid w:val="00D6403F"/>
    <w:rsid w:val="00D76175"/>
    <w:rsid w:val="00D77B20"/>
    <w:rsid w:val="00D77C6F"/>
    <w:rsid w:val="00D91572"/>
    <w:rsid w:val="00D95FDB"/>
    <w:rsid w:val="00E1183F"/>
    <w:rsid w:val="00E2163C"/>
    <w:rsid w:val="00E23797"/>
    <w:rsid w:val="00E362CE"/>
    <w:rsid w:val="00E83D69"/>
    <w:rsid w:val="00ED0421"/>
    <w:rsid w:val="00EF10B1"/>
    <w:rsid w:val="00EF7481"/>
    <w:rsid w:val="00F4670E"/>
    <w:rsid w:val="00F64F50"/>
    <w:rsid w:val="00F924EE"/>
    <w:rsid w:val="00F94C2D"/>
    <w:rsid w:val="00FA69E0"/>
    <w:rsid w:val="00FC1A10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3050B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48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B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20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77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20"/>
    <w:rPr>
      <w:lang w:eastAsia="ja-JP"/>
    </w:rPr>
  </w:style>
  <w:style w:type="character" w:styleId="Strong">
    <w:name w:val="Strong"/>
    <w:basedOn w:val="DefaultParagraphFont"/>
    <w:uiPriority w:val="22"/>
    <w:qFormat/>
    <w:rsid w:val="00951446"/>
    <w:rPr>
      <w:b/>
      <w:bCs/>
    </w:rPr>
  </w:style>
  <w:style w:type="paragraph" w:styleId="ListParagraph">
    <w:name w:val="List Paragraph"/>
    <w:basedOn w:val="Normal"/>
    <w:uiPriority w:val="34"/>
    <w:qFormat/>
    <w:rsid w:val="00914F54"/>
    <w:pPr>
      <w:ind w:left="720"/>
      <w:contextualSpacing/>
    </w:pPr>
  </w:style>
  <w:style w:type="table" w:styleId="PlainTable1">
    <w:name w:val="Plain Table 1"/>
    <w:basedOn w:val="TableNormal"/>
    <w:uiPriority w:val="41"/>
    <w:rsid w:val="00387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2E7A91"/>
  </w:style>
  <w:style w:type="character" w:styleId="Hyperlink">
    <w:name w:val="Hyperlink"/>
    <w:basedOn w:val="DefaultParagraphFont"/>
    <w:uiPriority w:val="99"/>
    <w:semiHidden/>
    <w:unhideWhenUsed/>
    <w:rsid w:val="002E7A9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69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569E"/>
    <w:rPr>
      <w:color w:val="5A5A5A" w:themeColor="text1" w:themeTint="A5"/>
      <w:spacing w:val="1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Kenneth Bell, PhD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Bell</dc:creator>
  <cp:keywords/>
  <dc:description/>
  <cp:lastModifiedBy>Dr. Scott D Wylie</cp:lastModifiedBy>
  <cp:revision>3</cp:revision>
  <cp:lastPrinted>2018-10-18T16:43:00Z</cp:lastPrinted>
  <dcterms:created xsi:type="dcterms:W3CDTF">2020-03-27T18:18:00Z</dcterms:created>
  <dcterms:modified xsi:type="dcterms:W3CDTF">2020-03-27T18:31:00Z</dcterms:modified>
</cp:coreProperties>
</file>