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7836EAF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75413E">
        <w:rPr>
          <w:b/>
          <w:sz w:val="28"/>
          <w:szCs w:val="28"/>
        </w:rPr>
        <w:t>MAY</w:t>
      </w:r>
      <w:proofErr w:type="gramEnd"/>
      <w:r w:rsidR="0075413E">
        <w:rPr>
          <w:b/>
          <w:sz w:val="28"/>
          <w:szCs w:val="28"/>
        </w:rPr>
        <w:t xml:space="preserve"> 7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75413E">
        <w:rPr>
          <w:b/>
          <w:sz w:val="28"/>
          <w:szCs w:val="28"/>
        </w:rPr>
        <w:t xml:space="preserve">AFTER the Public Hearing on a </w:t>
      </w:r>
      <w:proofErr w:type="spellStart"/>
      <w:r w:rsidR="0075413E">
        <w:rPr>
          <w:b/>
          <w:sz w:val="28"/>
          <w:szCs w:val="28"/>
        </w:rPr>
        <w:t>Conditioanl</w:t>
      </w:r>
      <w:proofErr w:type="spellEnd"/>
      <w:r w:rsidR="0075413E">
        <w:rPr>
          <w:b/>
          <w:sz w:val="28"/>
          <w:szCs w:val="28"/>
        </w:rPr>
        <w:t xml:space="preserve"> Use Permit for Richard Burch which is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if a period for public comment is noted on the agenda and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77777777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44983501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  <w:r w:rsidR="00087A26" w:rsidRPr="005A564D">
        <w:rPr>
          <w:sz w:val="28"/>
          <w:szCs w:val="28"/>
        </w:rPr>
        <w:t>N</w:t>
      </w:r>
      <w:r w:rsidR="005A564D">
        <w:rPr>
          <w:sz w:val="28"/>
          <w:szCs w:val="28"/>
        </w:rPr>
        <w:t>o special report</w:t>
      </w:r>
    </w:p>
    <w:p w14:paraId="712DAAC5" w14:textId="432070A4" w:rsidR="00D27E7A" w:rsidRPr="005A564D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59C5FAE3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1B36AFA2" w14:textId="677DB11D" w:rsidR="0075413E" w:rsidRDefault="0075413E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Discussion and action on the request for the Conditional Use Permit for Burch</w:t>
      </w:r>
    </w:p>
    <w:p w14:paraId="72FABBD6" w14:textId="560A6879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>cluding public comment</w:t>
      </w:r>
    </w:p>
    <w:p w14:paraId="6856DC85" w14:textId="6487EFA1" w:rsidR="008244DE" w:rsidRDefault="008244DE" w:rsidP="008244DE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Marshall Hill Auto-new leases Conditional Use Permit required</w:t>
      </w:r>
      <w:r w:rsidR="0075413E">
        <w:rPr>
          <w:sz w:val="28"/>
          <w:szCs w:val="28"/>
        </w:rPr>
        <w:t>—Application received late for tonight.  Will Schedule for June 4</w:t>
      </w:r>
      <w:r w:rsidR="0075413E" w:rsidRPr="0075413E">
        <w:rPr>
          <w:sz w:val="28"/>
          <w:szCs w:val="28"/>
          <w:vertAlign w:val="superscript"/>
        </w:rPr>
        <w:t>th</w:t>
      </w:r>
      <w:r w:rsidR="0075413E">
        <w:rPr>
          <w:sz w:val="28"/>
          <w:szCs w:val="28"/>
        </w:rPr>
        <w:t>.</w:t>
      </w:r>
    </w:p>
    <w:p w14:paraId="4E00E288" w14:textId="5F091C5F" w:rsidR="0075413E" w:rsidRDefault="0075413E" w:rsidP="008244DE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Discuss Issues with properties with Delinquent taxes.  </w:t>
      </w:r>
      <w:proofErr w:type="spellStart"/>
      <w:r>
        <w:rPr>
          <w:sz w:val="28"/>
          <w:szCs w:val="28"/>
        </w:rPr>
        <w:t>Wasmundt</w:t>
      </w:r>
      <w:proofErr w:type="spellEnd"/>
      <w:r>
        <w:rPr>
          <w:sz w:val="28"/>
          <w:szCs w:val="28"/>
        </w:rPr>
        <w:t xml:space="preserve"> T13063 and 13065 County Road W, Adeline Krause T701 Marshall Hill </w:t>
      </w:r>
      <w:proofErr w:type="gramStart"/>
      <w:r>
        <w:rPr>
          <w:sz w:val="28"/>
          <w:szCs w:val="28"/>
        </w:rPr>
        <w:t>Rd,  and</w:t>
      </w:r>
      <w:proofErr w:type="gramEnd"/>
      <w:r>
        <w:rPr>
          <w:sz w:val="28"/>
          <w:szCs w:val="28"/>
        </w:rPr>
        <w:t xml:space="preserve"> Mary </w:t>
      </w:r>
      <w:proofErr w:type="spellStart"/>
      <w:r>
        <w:rPr>
          <w:sz w:val="28"/>
          <w:szCs w:val="28"/>
        </w:rPr>
        <w:t>Seubert</w:t>
      </w:r>
      <w:proofErr w:type="spellEnd"/>
      <w:r>
        <w:rPr>
          <w:sz w:val="28"/>
          <w:szCs w:val="28"/>
        </w:rPr>
        <w:t xml:space="preserve"> T5234 County Road W.  All vacated and deteriorating.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195437B2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5A564D">
        <w:rPr>
          <w:sz w:val="28"/>
          <w:szCs w:val="28"/>
        </w:rPr>
        <w:t>Ma</w:t>
      </w:r>
      <w:r w:rsidR="0075413E">
        <w:rPr>
          <w:sz w:val="28"/>
          <w:szCs w:val="28"/>
        </w:rPr>
        <w:t>y 2</w:t>
      </w:r>
      <w:bookmarkStart w:id="0" w:name="_GoBack"/>
      <w:bookmarkEnd w:id="0"/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9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2018-05-02T14:42:00Z</dcterms:created>
  <dcterms:modified xsi:type="dcterms:W3CDTF">2018-05-02T14:42:00Z</dcterms:modified>
</cp:coreProperties>
</file>