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Sole Parent Guided Care Plan Template</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Guardian, Paternal, or </w:t>
      </w:r>
      <w:r w:rsidDel="00000000" w:rsidR="00000000" w:rsidRPr="00000000">
        <w:rPr>
          <w:rFonts w:ascii="Times New Roman" w:cs="Times New Roman" w:eastAsia="Times New Roman" w:hAnsi="Times New Roman"/>
          <w:rtl w:val="0"/>
        </w:rPr>
        <w:t xml:space="preserve">Maternal Parent):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Daily Essential Care Routine: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essential care plan will consist of multiple changing periods(diapers to be fully stocked within the household at all times). Breastfeeding/Bottle feeding or both (recommended(8-12 times per day) will be the primary method of nutritional supply for the child, excess will be stored properly for later usages. The umbilical cord will be maintained with consistent cleanings by use of a soft sponge(until week 1-2 when it detaches). The baby will sleep in the safety approved crib/bassinet within the parent(or legal guardian’s) room(or their nursery. The (mother, father, or legal guardian) agrees to be able to care for the child 24-hours a day, 7-days a week (or times outside of nursery(early childhood educational) facility care &amp; has a support system; of which includes, ______________________________________________________________________ to provide aid or relief when necessary. The mother agrees to remain vigilant in maintaining the child’s health with routine checkups.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Plan Broken Down Component Wise: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80"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a0a0a"/>
          <w:rtl w:val="0"/>
        </w:rPr>
        <w:t xml:space="preserve">Feeding: Breastfeedings set for 8–12 feedings per 24-hour period. (Mother, Father, or Legal Guardian) will monitor for 6-8 wet and dirty diapers per day during the first week &amp; as required after.</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a0a0a"/>
          <w:rtl w:val="0"/>
        </w:rPr>
        <w:t xml:space="preserve">Safe Sleep: (Mother, Father, or Legal Guardian) will follow safe sleep protocol to reduce SIDS risk. Use of a firm, flat mattress in the safety-approved crib will be utilized. Soft bedding, blankets, and pillows will be avoided at all costs.</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a0a0a"/>
          <w:rtl w:val="0"/>
        </w:rPr>
        <w:t xml:space="preserve">Hygiene and Health: Hands will be washed before handling the baby to prevent infection. The umbilical cord stump will be kept dry; sponge baths will be used until it falls off (typically within the first 1–2 weeks).</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a0a0a"/>
          <w:rtl w:val="0"/>
        </w:rPr>
        <w:t xml:space="preserve">Bonding and Safety: Support of the head and neck will be provided to support the new infant at all times. All safety measures will be used to prevent any harm from coming to the newly adventurous baby. </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a0a0a"/>
          <w:rtl w:val="0"/>
        </w:rPr>
        <w:t xml:space="preserve">Medical Follow-up: Medical/health checkups will be scheduled routinely. </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after="420" w:before="0" w:beforeAutospacing="0" w:line="3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a0a0a"/>
          <w:rtl w:val="0"/>
        </w:rPr>
        <w:t xml:space="preserve">Parent Support: Mother will rest when the baby sleeps, and ask for help and/or support to manage daily tasks if/when necessary.</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(Maternal, Paternal, or Legal Guardian) Parent Name Printed:</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______________________________________________________________________________</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(Maternal, Paternal, or Legal Guardian) Parent Signature:</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______________________________________________________________________________</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hd w:fill="ffffff" w:val="clear"/>
        <w:spacing w:after="420" w:before="180" w:line="360" w:lineRule="auto"/>
        <w:rPr>
          <w:rFonts w:ascii="Times New Roman" w:cs="Times New Roman" w:eastAsia="Times New Roman" w:hAnsi="Times New Roman"/>
          <w:color w:val="0a0a0a"/>
          <w:sz w:val="24"/>
          <w:szCs w:val="24"/>
        </w:rPr>
      </w:pPr>
      <w:r w:rsidDel="00000000" w:rsidR="00000000" w:rsidRPr="00000000">
        <w:rPr>
          <w:rFonts w:ascii="Times New Roman" w:cs="Times New Roman" w:eastAsia="Times New Roman" w:hAnsi="Times New Roman"/>
          <w:color w:val="0a0a0a"/>
          <w:sz w:val="24"/>
          <w:szCs w:val="24"/>
          <w:rtl w:val="0"/>
        </w:rPr>
        <w:t xml:space="preserve">Date:______________________</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a0a0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