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73383" w:rsidRDefault="00D73383">
      <w:pPr>
        <w:rPr>
          <w:rFonts w:ascii="Times New Roman" w:eastAsia="Times New Roman" w:hAnsi="Times New Roman" w:cs="Times New Roman"/>
          <w:sz w:val="24"/>
          <w:szCs w:val="24"/>
        </w:rPr>
      </w:pPr>
    </w:p>
    <w:p w14:paraId="00000002" w14:textId="77777777" w:rsidR="00D7338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Wrongful Termination Settlement Amount</w:t>
      </w:r>
      <w:r>
        <w:rPr>
          <w:rFonts w:ascii="Times New Roman" w:eastAsia="Times New Roman" w:hAnsi="Times New Roman" w:cs="Times New Roman"/>
          <w:sz w:val="24"/>
          <w:szCs w:val="24"/>
        </w:rPr>
        <w:t>: $____________________</w:t>
      </w:r>
    </w:p>
    <w:p w14:paraId="00000003" w14:textId="77777777" w:rsidR="00D73383" w:rsidRDefault="00D73383">
      <w:pPr>
        <w:rPr>
          <w:rFonts w:ascii="Times New Roman" w:eastAsia="Times New Roman" w:hAnsi="Times New Roman" w:cs="Times New Roman"/>
          <w:sz w:val="24"/>
          <w:szCs w:val="24"/>
        </w:rPr>
      </w:pPr>
    </w:p>
    <w:p w14:paraId="00000004" w14:textId="77777777" w:rsidR="00D73383" w:rsidRDefault="00000000">
      <w:p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b/>
          <w:bCs/>
          <w:color w:val="0A0A0A"/>
          <w:sz w:val="24"/>
          <w:szCs w:val="24"/>
          <w:highlight w:val="white"/>
        </w:rPr>
        <w:t>Salary/ Hourly Rate</w:t>
      </w:r>
      <w:r>
        <w:rPr>
          <w:rFonts w:ascii="Times New Roman" w:eastAsia="Times New Roman" w:hAnsi="Times New Roman" w:cs="Times New Roman"/>
          <w:color w:val="0A0A0A"/>
          <w:sz w:val="24"/>
          <w:szCs w:val="24"/>
          <w:highlight w:val="white"/>
        </w:rPr>
        <w:t>: ____________________</w:t>
      </w:r>
    </w:p>
    <w:p w14:paraId="00000005" w14:textId="77777777" w:rsidR="00D73383" w:rsidRDefault="00D73383">
      <w:pPr>
        <w:rPr>
          <w:rFonts w:ascii="Times New Roman" w:eastAsia="Times New Roman" w:hAnsi="Times New Roman" w:cs="Times New Roman"/>
          <w:color w:val="0A0A0A"/>
          <w:sz w:val="24"/>
          <w:szCs w:val="24"/>
          <w:highlight w:val="white"/>
        </w:rPr>
      </w:pPr>
    </w:p>
    <w:p w14:paraId="00000006" w14:textId="77777777" w:rsidR="00D73383" w:rsidRDefault="00000000">
      <w:p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b/>
          <w:bCs/>
          <w:color w:val="0A0A0A"/>
          <w:sz w:val="24"/>
          <w:szCs w:val="24"/>
          <w:highlight w:val="white"/>
        </w:rPr>
        <w:t>Evidence Strength/Supporting Details</w:t>
      </w:r>
      <w:r>
        <w:rPr>
          <w:rFonts w:ascii="Times New Roman" w:eastAsia="Times New Roman" w:hAnsi="Times New Roman" w:cs="Times New Roman"/>
          <w:color w:val="0A0A0A"/>
          <w:sz w:val="24"/>
          <w:szCs w:val="24"/>
          <w:highlight w:val="white"/>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0000007" w14:textId="77777777" w:rsidR="00D73383" w:rsidRDefault="00D73383">
      <w:pPr>
        <w:rPr>
          <w:rFonts w:ascii="Times New Roman" w:eastAsia="Times New Roman" w:hAnsi="Times New Roman" w:cs="Times New Roman"/>
          <w:color w:val="0A0A0A"/>
          <w:sz w:val="24"/>
          <w:szCs w:val="24"/>
          <w:highlight w:val="white"/>
        </w:rPr>
      </w:pPr>
    </w:p>
    <w:p w14:paraId="00000008" w14:textId="77777777" w:rsidR="00D73383" w:rsidRDefault="00000000">
      <w:pPr>
        <w:rPr>
          <w:b/>
          <w:bCs/>
          <w:color w:val="212529"/>
          <w:sz w:val="28"/>
          <w:szCs w:val="28"/>
          <w:highlight w:val="white"/>
          <w:u w:val="single"/>
        </w:rPr>
      </w:pPr>
      <w:r>
        <w:rPr>
          <w:rFonts w:ascii="Times New Roman" w:eastAsia="Times New Roman" w:hAnsi="Times New Roman" w:cs="Times New Roman"/>
          <w:color w:val="0A0A0A"/>
          <w:sz w:val="24"/>
          <w:szCs w:val="24"/>
          <w:highlight w:val="white"/>
        </w:rPr>
        <w:t xml:space="preserve">EEOC Inquiry #: </w:t>
      </w:r>
    </w:p>
    <w:p w14:paraId="00000009" w14:textId="77777777" w:rsidR="00D73383"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EEOC Claim Charge Filled: </w:t>
      </w:r>
      <w:proofErr w:type="gramStart"/>
      <w:r>
        <w:rPr>
          <w:rFonts w:ascii="Times New Roman" w:eastAsia="Times New Roman" w:hAnsi="Times New Roman" w:cs="Times New Roman"/>
          <w:color w:val="212529"/>
          <w:sz w:val="24"/>
          <w:szCs w:val="24"/>
          <w:highlight w:val="white"/>
        </w:rPr>
        <w:t>Yes</w:t>
      </w:r>
      <w:proofErr w:type="gramEnd"/>
      <w:r>
        <w:rPr>
          <w:rFonts w:ascii="Times New Roman" w:eastAsia="Times New Roman" w:hAnsi="Times New Roman" w:cs="Times New Roman"/>
          <w:color w:val="212529"/>
          <w:sz w:val="24"/>
          <w:szCs w:val="24"/>
          <w:highlight w:val="white"/>
        </w:rPr>
        <w:t xml:space="preserve">___ or </w:t>
      </w:r>
      <w:proofErr w:type="gramStart"/>
      <w:r>
        <w:rPr>
          <w:rFonts w:ascii="Times New Roman" w:eastAsia="Times New Roman" w:hAnsi="Times New Roman" w:cs="Times New Roman"/>
          <w:color w:val="212529"/>
          <w:sz w:val="24"/>
          <w:szCs w:val="24"/>
          <w:highlight w:val="white"/>
        </w:rPr>
        <w:t>No</w:t>
      </w:r>
      <w:proofErr w:type="gramEnd"/>
      <w:r>
        <w:rPr>
          <w:rFonts w:ascii="Times New Roman" w:eastAsia="Times New Roman" w:hAnsi="Times New Roman" w:cs="Times New Roman"/>
          <w:color w:val="212529"/>
          <w:sz w:val="24"/>
          <w:szCs w:val="24"/>
          <w:highlight w:val="white"/>
        </w:rPr>
        <w:t>___</w:t>
      </w:r>
    </w:p>
    <w:p w14:paraId="0000000A" w14:textId="77777777" w:rsidR="00D73383" w:rsidRDefault="00D73383">
      <w:pPr>
        <w:rPr>
          <w:b/>
          <w:bCs/>
          <w:color w:val="212529"/>
          <w:sz w:val="28"/>
          <w:szCs w:val="28"/>
          <w:highlight w:val="white"/>
          <w:u w:val="single"/>
        </w:rPr>
      </w:pPr>
    </w:p>
    <w:p w14:paraId="0000000B" w14:textId="77777777" w:rsidR="00D73383" w:rsidRDefault="00000000">
      <w:pPr>
        <w:rPr>
          <w:rFonts w:ascii="Times New Roman" w:eastAsia="Times New Roman" w:hAnsi="Times New Roman" w:cs="Times New Roman"/>
          <w:b/>
          <w:bCs/>
          <w:i/>
          <w:iCs/>
          <w:color w:val="0A0A0A"/>
          <w:sz w:val="24"/>
          <w:szCs w:val="24"/>
          <w:highlight w:val="white"/>
        </w:rPr>
      </w:pPr>
      <w:r>
        <w:rPr>
          <w:rFonts w:ascii="Times New Roman" w:eastAsia="Times New Roman" w:hAnsi="Times New Roman" w:cs="Times New Roman"/>
          <w:b/>
          <w:bCs/>
          <w:i/>
          <w:iCs/>
          <w:color w:val="0A0A0A"/>
          <w:sz w:val="24"/>
          <w:szCs w:val="24"/>
          <w:highlight w:val="white"/>
        </w:rPr>
        <w:t>Breach Of Contract_____</w:t>
      </w:r>
    </w:p>
    <w:p w14:paraId="0000000C" w14:textId="77777777" w:rsidR="00D73383" w:rsidRDefault="00000000">
      <w:pPr>
        <w:rPr>
          <w:rFonts w:ascii="Times New Roman" w:eastAsia="Times New Roman" w:hAnsi="Times New Roman" w:cs="Times New Roman"/>
          <w:b/>
          <w:bCs/>
          <w:i/>
          <w:iCs/>
          <w:color w:val="0A0A0A"/>
          <w:sz w:val="24"/>
          <w:szCs w:val="24"/>
          <w:highlight w:val="white"/>
        </w:rPr>
      </w:pPr>
      <w:r>
        <w:rPr>
          <w:rFonts w:ascii="Times New Roman" w:eastAsia="Times New Roman" w:hAnsi="Times New Roman" w:cs="Times New Roman"/>
          <w:b/>
          <w:bCs/>
          <w:i/>
          <w:iCs/>
          <w:color w:val="0A0A0A"/>
          <w:sz w:val="24"/>
          <w:szCs w:val="24"/>
          <w:highlight w:val="white"/>
        </w:rPr>
        <w:t>Discrimination_____</w:t>
      </w:r>
    </w:p>
    <w:p w14:paraId="0000000D" w14:textId="77777777" w:rsidR="00D73383" w:rsidRDefault="00000000">
      <w:pPr>
        <w:rPr>
          <w:rFonts w:ascii="Times New Roman" w:eastAsia="Times New Roman" w:hAnsi="Times New Roman" w:cs="Times New Roman"/>
          <w:b/>
          <w:bCs/>
          <w:i/>
          <w:iCs/>
          <w:color w:val="0A0A0A"/>
          <w:sz w:val="24"/>
          <w:szCs w:val="24"/>
          <w:highlight w:val="white"/>
        </w:rPr>
      </w:pPr>
      <w:r>
        <w:rPr>
          <w:rFonts w:ascii="Times New Roman" w:eastAsia="Times New Roman" w:hAnsi="Times New Roman" w:cs="Times New Roman"/>
          <w:b/>
          <w:bCs/>
          <w:i/>
          <w:iCs/>
          <w:color w:val="0A0A0A"/>
          <w:sz w:val="24"/>
          <w:szCs w:val="24"/>
          <w:highlight w:val="white"/>
        </w:rPr>
        <w:t>Harassment_____</w:t>
      </w:r>
    </w:p>
    <w:p w14:paraId="0000000E" w14:textId="77777777" w:rsidR="00D73383" w:rsidRDefault="00000000">
      <w:pPr>
        <w:rPr>
          <w:rFonts w:ascii="Times New Roman" w:eastAsia="Times New Roman" w:hAnsi="Times New Roman" w:cs="Times New Roman"/>
          <w:b/>
          <w:bCs/>
          <w:i/>
          <w:iCs/>
          <w:color w:val="0A0A0A"/>
          <w:sz w:val="24"/>
          <w:szCs w:val="24"/>
          <w:highlight w:val="white"/>
        </w:rPr>
      </w:pPr>
      <w:r>
        <w:rPr>
          <w:rFonts w:ascii="Times New Roman" w:eastAsia="Times New Roman" w:hAnsi="Times New Roman" w:cs="Times New Roman"/>
          <w:b/>
          <w:bCs/>
          <w:i/>
          <w:iCs/>
          <w:color w:val="0A0A0A"/>
          <w:sz w:val="24"/>
          <w:szCs w:val="24"/>
          <w:highlight w:val="white"/>
        </w:rPr>
        <w:t>Sexual Harassment_____</w:t>
      </w:r>
    </w:p>
    <w:p w14:paraId="0000000F" w14:textId="77777777" w:rsidR="00D73383" w:rsidRDefault="00000000">
      <w:pPr>
        <w:rPr>
          <w:rFonts w:ascii="Times New Roman" w:eastAsia="Times New Roman" w:hAnsi="Times New Roman" w:cs="Times New Roman"/>
          <w:b/>
          <w:bCs/>
          <w:i/>
          <w:iCs/>
          <w:color w:val="0A0A0A"/>
          <w:sz w:val="24"/>
          <w:szCs w:val="24"/>
          <w:highlight w:val="white"/>
        </w:rPr>
      </w:pPr>
      <w:r>
        <w:rPr>
          <w:rFonts w:ascii="Times New Roman" w:eastAsia="Times New Roman" w:hAnsi="Times New Roman" w:cs="Times New Roman"/>
          <w:b/>
          <w:bCs/>
          <w:i/>
          <w:iCs/>
          <w:color w:val="0A0A0A"/>
          <w:sz w:val="24"/>
          <w:szCs w:val="24"/>
          <w:highlight w:val="white"/>
        </w:rPr>
        <w:t>Additional Reasoning: _____________________</w:t>
      </w:r>
    </w:p>
    <w:p w14:paraId="00000010" w14:textId="77777777" w:rsidR="00D73383" w:rsidRDefault="00D73383">
      <w:pPr>
        <w:rPr>
          <w:rFonts w:ascii="Times New Roman" w:eastAsia="Times New Roman" w:hAnsi="Times New Roman" w:cs="Times New Roman"/>
          <w:color w:val="0A0A0A"/>
          <w:sz w:val="24"/>
          <w:szCs w:val="24"/>
          <w:highlight w:val="white"/>
        </w:rPr>
      </w:pPr>
    </w:p>
    <w:p w14:paraId="00000011" w14:textId="77777777" w:rsidR="00D73383" w:rsidRDefault="00000000">
      <w:p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b/>
          <w:bCs/>
          <w:color w:val="0A0A0A"/>
          <w:sz w:val="24"/>
          <w:szCs w:val="24"/>
          <w:highlight w:val="white"/>
        </w:rPr>
        <w:t>Disability</w:t>
      </w:r>
      <w:r>
        <w:rPr>
          <w:rFonts w:ascii="Times New Roman" w:eastAsia="Times New Roman" w:hAnsi="Times New Roman" w:cs="Times New Roman"/>
          <w:color w:val="0A0A0A"/>
          <w:sz w:val="24"/>
          <w:szCs w:val="24"/>
          <w:highlight w:val="white"/>
        </w:rPr>
        <w:t>: __________________________________</w:t>
      </w:r>
    </w:p>
    <w:p w14:paraId="00000012" w14:textId="77777777" w:rsidR="00D73383" w:rsidRDefault="00000000">
      <w:pPr>
        <w:rPr>
          <w:rFonts w:ascii="Times New Roman" w:eastAsia="Times New Roman" w:hAnsi="Times New Roman" w:cs="Times New Roman"/>
          <w:i/>
          <w:iCs/>
          <w:color w:val="0A0A0A"/>
          <w:sz w:val="24"/>
          <w:szCs w:val="24"/>
          <w:highlight w:val="white"/>
        </w:rPr>
      </w:pPr>
      <w:r>
        <w:rPr>
          <w:rFonts w:ascii="Times New Roman" w:eastAsia="Times New Roman" w:hAnsi="Times New Roman" w:cs="Times New Roman"/>
          <w:i/>
          <w:iCs/>
          <w:color w:val="0A0A0A"/>
          <w:sz w:val="24"/>
          <w:szCs w:val="24"/>
          <w:highlight w:val="white"/>
        </w:rPr>
        <w:t>.</w:t>
      </w:r>
    </w:p>
    <w:p w14:paraId="00000013" w14:textId="77777777" w:rsidR="00D73383" w:rsidRDefault="00000000">
      <w:pPr>
        <w:rPr>
          <w:rFonts w:ascii="Times New Roman" w:eastAsia="Times New Roman" w:hAnsi="Times New Roman" w:cs="Times New Roman"/>
          <w:i/>
          <w:iCs/>
          <w:color w:val="0A0A0A"/>
          <w:sz w:val="24"/>
          <w:szCs w:val="24"/>
          <w:highlight w:val="white"/>
        </w:rPr>
      </w:pPr>
      <w:r>
        <w:rPr>
          <w:rFonts w:ascii="Times New Roman" w:eastAsia="Times New Roman" w:hAnsi="Times New Roman" w:cs="Times New Roman"/>
          <w:i/>
          <w:iCs/>
          <w:color w:val="0A0A0A"/>
          <w:sz w:val="24"/>
          <w:szCs w:val="24"/>
          <w:highlight w:val="white"/>
        </w:rPr>
        <w:t xml:space="preserve">  </w:t>
      </w:r>
      <w:r>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i/>
          <w:iCs/>
          <w:color w:val="0A0A0A"/>
          <w:sz w:val="24"/>
          <w:szCs w:val="24"/>
          <w:highlight w:val="white"/>
        </w:rPr>
        <w:t xml:space="preserve">     </w:t>
      </w:r>
    </w:p>
    <w:p w14:paraId="00000014" w14:textId="77777777" w:rsidR="00D73383" w:rsidRDefault="00000000">
      <w:p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b/>
          <w:bCs/>
          <w:color w:val="0A0A0A"/>
          <w:sz w:val="24"/>
          <w:szCs w:val="24"/>
          <w:highlight w:val="white"/>
        </w:rPr>
        <w:t>Employer Size</w:t>
      </w:r>
      <w:r>
        <w:rPr>
          <w:rFonts w:ascii="Times New Roman" w:eastAsia="Times New Roman" w:hAnsi="Times New Roman" w:cs="Times New Roman"/>
          <w:color w:val="0A0A0A"/>
          <w:sz w:val="24"/>
          <w:szCs w:val="24"/>
          <w:highlight w:val="white"/>
        </w:rPr>
        <w:t>: _________________________________________________________________________________________________________________________________________________________________________________________________________________________________________</w:t>
      </w:r>
    </w:p>
    <w:p w14:paraId="00000015" w14:textId="77777777" w:rsidR="00D73383" w:rsidRDefault="00D73383">
      <w:pPr>
        <w:rPr>
          <w:rFonts w:ascii="Times New Roman" w:eastAsia="Times New Roman" w:hAnsi="Times New Roman" w:cs="Times New Roman"/>
          <w:color w:val="0A0A0A"/>
          <w:sz w:val="24"/>
          <w:szCs w:val="24"/>
          <w:highlight w:val="white"/>
        </w:rPr>
      </w:pPr>
    </w:p>
    <w:p w14:paraId="00000016" w14:textId="77777777" w:rsidR="00D73383" w:rsidRDefault="00000000">
      <w:p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b/>
          <w:bCs/>
          <w:color w:val="0A0A0A"/>
          <w:sz w:val="24"/>
          <w:szCs w:val="24"/>
          <w:highlight w:val="white"/>
        </w:rPr>
        <w:t>Compensation covers lost wages (back/front pay)</w:t>
      </w:r>
      <w:r>
        <w:rPr>
          <w:rFonts w:ascii="Times New Roman" w:eastAsia="Times New Roman" w:hAnsi="Times New Roman" w:cs="Times New Roman"/>
          <w:color w:val="0A0A0A"/>
          <w:sz w:val="24"/>
          <w:szCs w:val="24"/>
          <w:highlight w:val="white"/>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A0A0A"/>
          <w:sz w:val="24"/>
          <w:szCs w:val="24"/>
          <w:highlight w:val="white"/>
        </w:rPr>
        <w:lastRenderedPageBreak/>
        <w:t>______________________________________________________________________________________</w:t>
      </w:r>
    </w:p>
    <w:p w14:paraId="00000017" w14:textId="77777777" w:rsidR="00D73383" w:rsidRDefault="00D73383">
      <w:pPr>
        <w:rPr>
          <w:rFonts w:ascii="Times New Roman" w:eastAsia="Times New Roman" w:hAnsi="Times New Roman" w:cs="Times New Roman"/>
          <w:color w:val="0A0A0A"/>
          <w:sz w:val="24"/>
          <w:szCs w:val="24"/>
          <w:highlight w:val="white"/>
        </w:rPr>
      </w:pPr>
    </w:p>
    <w:p w14:paraId="00000018" w14:textId="77777777" w:rsidR="00D73383" w:rsidRDefault="00000000">
      <w:p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b/>
          <w:bCs/>
          <w:color w:val="0A0A0A"/>
          <w:sz w:val="24"/>
          <w:szCs w:val="24"/>
          <w:highlight w:val="white"/>
        </w:rPr>
        <w:t>Emotional Distress</w:t>
      </w:r>
      <w:r>
        <w:rPr>
          <w:rFonts w:ascii="Times New Roman" w:eastAsia="Times New Roman" w:hAnsi="Times New Roman" w:cs="Times New Roman"/>
          <w:color w:val="0A0A0A"/>
          <w:sz w:val="24"/>
          <w:szCs w:val="24"/>
          <w:highlight w:val="white"/>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19" w14:textId="77777777" w:rsidR="00D73383" w:rsidRDefault="00D73383">
      <w:pPr>
        <w:rPr>
          <w:rFonts w:ascii="Times New Roman" w:eastAsia="Times New Roman" w:hAnsi="Times New Roman" w:cs="Times New Roman"/>
          <w:color w:val="0A0A0A"/>
          <w:sz w:val="24"/>
          <w:szCs w:val="24"/>
          <w:highlight w:val="white"/>
        </w:rPr>
      </w:pPr>
    </w:p>
    <w:p w14:paraId="0000001A" w14:textId="77777777" w:rsidR="00D73383" w:rsidRDefault="00000000">
      <w:p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b/>
          <w:bCs/>
          <w:color w:val="0A0A0A"/>
          <w:sz w:val="24"/>
          <w:szCs w:val="24"/>
          <w:highlight w:val="white"/>
        </w:rPr>
        <w:t>Supporting Case Evidence</w:t>
      </w:r>
      <w:r>
        <w:rPr>
          <w:rFonts w:ascii="Times New Roman" w:eastAsia="Times New Roman" w:hAnsi="Times New Roman" w:cs="Times New Roman"/>
          <w:color w:val="0A0A0A"/>
          <w:sz w:val="24"/>
          <w:szCs w:val="24"/>
          <w:highlight w:val="white"/>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1B" w14:textId="77777777" w:rsidR="00D73383" w:rsidRDefault="00000000">
      <w:p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 </w:t>
      </w:r>
    </w:p>
    <w:p w14:paraId="0000001C" w14:textId="77777777" w:rsidR="00D73383" w:rsidRDefault="00000000">
      <w:p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b/>
          <w:bCs/>
          <w:color w:val="0A0A0A"/>
          <w:sz w:val="24"/>
          <w:szCs w:val="24"/>
          <w:highlight w:val="white"/>
        </w:rPr>
        <w:t>Punitive Damages</w:t>
      </w:r>
      <w:r>
        <w:rPr>
          <w:rFonts w:ascii="Times New Roman" w:eastAsia="Times New Roman" w:hAnsi="Times New Roman" w:cs="Times New Roman"/>
          <w:color w:val="0A0A0A"/>
          <w:sz w:val="24"/>
          <w:szCs w:val="24"/>
          <w:highlight w:val="white"/>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A0A0A"/>
          <w:sz w:val="24"/>
          <w:szCs w:val="24"/>
          <w:highlight w:val="white"/>
        </w:rPr>
        <w:lastRenderedPageBreak/>
        <w:t>__________________________________________________________________________________________________________________________________</w:t>
      </w:r>
    </w:p>
    <w:p w14:paraId="0000001D" w14:textId="77777777" w:rsidR="00D73383" w:rsidRDefault="00D73383">
      <w:pPr>
        <w:rPr>
          <w:rFonts w:ascii="Times New Roman" w:eastAsia="Times New Roman" w:hAnsi="Times New Roman" w:cs="Times New Roman"/>
          <w:color w:val="0A0A0A"/>
          <w:sz w:val="24"/>
          <w:szCs w:val="24"/>
          <w:highlight w:val="white"/>
        </w:rPr>
      </w:pPr>
    </w:p>
    <w:p w14:paraId="0000001E" w14:textId="77777777" w:rsidR="00D73383" w:rsidRDefault="00000000">
      <w:pPr>
        <w:pStyle w:val="Heading1"/>
        <w:keepNext w:val="0"/>
        <w:keepLines w:val="0"/>
        <w:shd w:val="clear" w:color="auto" w:fill="FFFFFF"/>
        <w:spacing w:before="0" w:after="0" w:line="288" w:lineRule="auto"/>
        <w:rPr>
          <w:rFonts w:ascii="Times New Roman" w:eastAsia="Times New Roman" w:hAnsi="Times New Roman" w:cs="Times New Roman"/>
          <w:b/>
          <w:bCs/>
          <w:color w:val="1B1B1B"/>
          <w:sz w:val="24"/>
          <w:szCs w:val="24"/>
          <w:highlight w:val="white"/>
        </w:rPr>
      </w:pPr>
      <w:bookmarkStart w:id="0" w:name="_bi0ux7ogze7t" w:colFirst="0" w:colLast="0"/>
      <w:bookmarkEnd w:id="0"/>
      <w:r>
        <w:rPr>
          <w:rFonts w:ascii="Times New Roman" w:eastAsia="Times New Roman" w:hAnsi="Times New Roman" w:cs="Times New Roman"/>
          <w:b/>
          <w:bCs/>
          <w:color w:val="1B1B1B"/>
          <w:sz w:val="24"/>
          <w:szCs w:val="24"/>
          <w:highlight w:val="white"/>
        </w:rPr>
        <w:t>Harassment</w:t>
      </w:r>
    </w:p>
    <w:p w14:paraId="0000001F" w14:textId="77777777" w:rsidR="00D73383" w:rsidRDefault="00000000">
      <w:pPr>
        <w:spacing w:before="480" w:after="260" w:line="360" w:lineRule="auto"/>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Harassment is a form of employment discrimination that violates Title VII of the Civil Rights Act of 1964, the Age Discrimination in Employment Act of 1967, (ADEA), and the Americans with Disabilities Act of 1990, (ADA).</w:t>
      </w:r>
    </w:p>
    <w:p w14:paraId="00000020" w14:textId="77777777" w:rsidR="00D73383" w:rsidRDefault="00000000">
      <w:pPr>
        <w:spacing w:before="480" w:line="360" w:lineRule="auto"/>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Harassment is unwelcome conduct that is based on race, color, religion, sex (including sexual orientation, transgender status, or pregnancy), national origin, older age (beginning at age 40), disability, or genetic information (including family medical history). Harassment becomes unlawful where 1) enduring </w:t>
      </w:r>
      <w:proofErr w:type="gramStart"/>
      <w:r>
        <w:rPr>
          <w:rFonts w:ascii="Times New Roman" w:eastAsia="Times New Roman" w:hAnsi="Times New Roman" w:cs="Times New Roman"/>
          <w:color w:val="1B1B1B"/>
          <w:sz w:val="24"/>
          <w:szCs w:val="24"/>
          <w:highlight w:val="white"/>
        </w:rPr>
        <w:t>the offensive</w:t>
      </w:r>
      <w:proofErr w:type="gramEnd"/>
      <w:r>
        <w:rPr>
          <w:rFonts w:ascii="Times New Roman" w:eastAsia="Times New Roman" w:hAnsi="Times New Roman" w:cs="Times New Roman"/>
          <w:color w:val="1B1B1B"/>
          <w:sz w:val="24"/>
          <w:szCs w:val="24"/>
          <w:highlight w:val="white"/>
        </w:rPr>
        <w:t xml:space="preserve"> conduct becomes a condition of continued employment, or 2) the conduct is severe or pervasive enough to create a work environment that a reasonable person would consider intimidating, hostile, or abusive. Anti-discrimination laws also prohibit harassment against individuals in retaliation for filing a discrimination charge, testifying, or participating in any way in an investigation, proceeding, or lawsuit under these laws; or opposing employment practices that they reasonably believe discriminate against individuals, in violation of these laws.</w:t>
      </w:r>
    </w:p>
    <w:p w14:paraId="00000021" w14:textId="77777777" w:rsidR="00D73383" w:rsidRDefault="00D73383">
      <w:pPr>
        <w:rPr>
          <w:rFonts w:ascii="Times New Roman" w:eastAsia="Times New Roman" w:hAnsi="Times New Roman" w:cs="Times New Roman"/>
          <w:color w:val="0A0A0A"/>
          <w:sz w:val="24"/>
          <w:szCs w:val="24"/>
          <w:highlight w:val="white"/>
        </w:rPr>
      </w:pPr>
    </w:p>
    <w:p w14:paraId="00000022" w14:textId="77777777" w:rsidR="00D73383" w:rsidRDefault="00D73383">
      <w:pPr>
        <w:rPr>
          <w:rFonts w:ascii="Times New Roman" w:eastAsia="Times New Roman" w:hAnsi="Times New Roman" w:cs="Times New Roman"/>
          <w:color w:val="0A0A0A"/>
          <w:sz w:val="24"/>
          <w:szCs w:val="24"/>
          <w:highlight w:val="white"/>
        </w:rPr>
      </w:pPr>
    </w:p>
    <w:p w14:paraId="00000023" w14:textId="77777777" w:rsidR="00D73383" w:rsidRDefault="00D73383">
      <w:pPr>
        <w:rPr>
          <w:rFonts w:ascii="Times New Roman" w:eastAsia="Times New Roman" w:hAnsi="Times New Roman" w:cs="Times New Roman"/>
          <w:color w:val="0A0A0A"/>
          <w:sz w:val="24"/>
          <w:szCs w:val="24"/>
          <w:highlight w:val="white"/>
        </w:rPr>
      </w:pPr>
    </w:p>
    <w:p w14:paraId="00000024" w14:textId="77777777" w:rsidR="00D73383" w:rsidRDefault="00000000">
      <w:pPr>
        <w:rPr>
          <w:rFonts w:ascii="Times New Roman" w:eastAsia="Times New Roman" w:hAnsi="Times New Roman" w:cs="Times New Roman"/>
          <w:b/>
          <w:bCs/>
          <w:color w:val="0A0A0A"/>
          <w:sz w:val="24"/>
          <w:szCs w:val="24"/>
          <w:highlight w:val="white"/>
        </w:rPr>
      </w:pPr>
      <w:r>
        <w:rPr>
          <w:rFonts w:ascii="Times New Roman" w:eastAsia="Times New Roman" w:hAnsi="Times New Roman" w:cs="Times New Roman"/>
          <w:b/>
          <w:bCs/>
          <w:color w:val="0A0A0A"/>
          <w:sz w:val="24"/>
          <w:szCs w:val="24"/>
          <w:highlight w:val="white"/>
        </w:rPr>
        <w:t>Discrimination</w:t>
      </w:r>
    </w:p>
    <w:p w14:paraId="00000025" w14:textId="77777777" w:rsidR="00D73383" w:rsidRDefault="00D73383">
      <w:pPr>
        <w:rPr>
          <w:rFonts w:ascii="Times New Roman" w:eastAsia="Times New Roman" w:hAnsi="Times New Roman" w:cs="Times New Roman"/>
          <w:color w:val="0A0A0A"/>
          <w:sz w:val="24"/>
          <w:szCs w:val="24"/>
          <w:highlight w:val="white"/>
        </w:rPr>
      </w:pPr>
    </w:p>
    <w:p w14:paraId="00000026" w14:textId="77777777" w:rsidR="00D73383" w:rsidRDefault="00000000">
      <w:p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 xml:space="preserve">Workplace discrimination, defined by federal laws enforced by the </w:t>
      </w:r>
      <w:hyperlink r:id="rId7">
        <w:r>
          <w:rPr>
            <w:rFonts w:ascii="Times New Roman" w:eastAsia="Times New Roman" w:hAnsi="Times New Roman" w:cs="Times New Roman"/>
            <w:color w:val="1A0DAB"/>
            <w:sz w:val="24"/>
            <w:szCs w:val="24"/>
            <w:highlight w:val="white"/>
            <w:u w:val="single"/>
          </w:rPr>
          <w:t>EEOC</w:t>
        </w:r>
      </w:hyperlink>
      <w:r>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color w:val="001D35"/>
          <w:sz w:val="24"/>
          <w:szCs w:val="24"/>
          <w:highlight w:val="white"/>
        </w:rPr>
        <w:t>occurs when an employer treats job applicants or employees unfairly due to protected characteristics—race, color, religion, sex (including pregnancy/orientation), national origin, age ($\ge$40), disability, or genetic information</w:t>
      </w:r>
      <w:r>
        <w:rPr>
          <w:rFonts w:ascii="Times New Roman" w:eastAsia="Times New Roman" w:hAnsi="Times New Roman" w:cs="Times New Roman"/>
          <w:color w:val="0A0A0A"/>
          <w:sz w:val="24"/>
          <w:szCs w:val="24"/>
          <w:highlight w:val="white"/>
        </w:rPr>
        <w:t>. Unlawful discrimination includes harassment, pay disparities, and retaliation.</w:t>
      </w:r>
    </w:p>
    <w:p w14:paraId="00000027" w14:textId="77777777" w:rsidR="00D73383" w:rsidRDefault="00D73383">
      <w:pPr>
        <w:rPr>
          <w:rFonts w:ascii="Times New Roman" w:eastAsia="Times New Roman" w:hAnsi="Times New Roman" w:cs="Times New Roman"/>
          <w:color w:val="0A0A0A"/>
          <w:sz w:val="24"/>
          <w:szCs w:val="24"/>
          <w:highlight w:val="white"/>
        </w:rPr>
      </w:pPr>
    </w:p>
    <w:p w14:paraId="00000028" w14:textId="77777777" w:rsidR="00D73383" w:rsidRDefault="00D73383">
      <w:pPr>
        <w:rPr>
          <w:rFonts w:ascii="Times New Roman" w:eastAsia="Times New Roman" w:hAnsi="Times New Roman" w:cs="Times New Roman"/>
          <w:color w:val="0A0A0A"/>
          <w:sz w:val="24"/>
          <w:szCs w:val="24"/>
          <w:highlight w:val="white"/>
        </w:rPr>
      </w:pPr>
    </w:p>
    <w:p w14:paraId="00000029" w14:textId="77777777" w:rsidR="00D73383" w:rsidRDefault="00000000">
      <w:pPr>
        <w:numPr>
          <w:ilvl w:val="0"/>
          <w:numId w:val="1"/>
        </w:numPr>
        <w:shd w:val="clear" w:color="auto" w:fill="FFFFFF"/>
        <w:spacing w:before="180" w:line="360" w:lineRule="auto"/>
        <w:rPr>
          <w:rFonts w:ascii="Times New Roman" w:eastAsia="Times New Roman" w:hAnsi="Times New Roman" w:cs="Times New Roman"/>
          <w:highlight w:val="white"/>
        </w:rPr>
      </w:pPr>
      <w:r>
        <w:rPr>
          <w:rFonts w:ascii="Times New Roman" w:eastAsia="Times New Roman" w:hAnsi="Times New Roman" w:cs="Times New Roman"/>
          <w:color w:val="0A0A0A"/>
          <w:sz w:val="24"/>
          <w:szCs w:val="24"/>
          <w:highlight w:val="white"/>
        </w:rPr>
        <w:t>Discrimination Types: Includes direct "disparate treatment" (intentional bias) and "disparate impact" (policies that disproportionately exclude protected groups).</w:t>
      </w:r>
    </w:p>
    <w:p w14:paraId="0000002A" w14:textId="77777777" w:rsidR="00D73383" w:rsidRDefault="00000000">
      <w:pPr>
        <w:numPr>
          <w:ilvl w:val="0"/>
          <w:numId w:val="1"/>
        </w:numPr>
        <w:shd w:val="clear" w:color="auto" w:fill="FFFFFF"/>
        <w:spacing w:line="360" w:lineRule="auto"/>
        <w:rPr>
          <w:rFonts w:ascii="Times New Roman" w:eastAsia="Times New Roman" w:hAnsi="Times New Roman" w:cs="Times New Roman"/>
          <w:highlight w:val="white"/>
        </w:rPr>
      </w:pPr>
      <w:r>
        <w:rPr>
          <w:rFonts w:ascii="Times New Roman" w:eastAsia="Times New Roman" w:hAnsi="Times New Roman" w:cs="Times New Roman"/>
          <w:color w:val="0A0A0A"/>
          <w:sz w:val="24"/>
          <w:szCs w:val="24"/>
          <w:highlight w:val="white"/>
        </w:rPr>
        <w:lastRenderedPageBreak/>
        <w:t>Protected Characteristics (Federal): Race, Color, Religion, Sex, National Origin, Age (40+), Disability, Genetic Information.</w:t>
      </w:r>
    </w:p>
    <w:p w14:paraId="0000002B" w14:textId="77777777" w:rsidR="00D73383" w:rsidRDefault="00000000">
      <w:pPr>
        <w:numPr>
          <w:ilvl w:val="0"/>
          <w:numId w:val="1"/>
        </w:numPr>
        <w:shd w:val="clear" w:color="auto" w:fill="FFFFFF"/>
        <w:spacing w:line="360" w:lineRule="auto"/>
        <w:rPr>
          <w:rFonts w:ascii="Times New Roman" w:eastAsia="Times New Roman" w:hAnsi="Times New Roman" w:cs="Times New Roman"/>
          <w:highlight w:val="white"/>
        </w:rPr>
      </w:pPr>
      <w:r>
        <w:rPr>
          <w:rFonts w:ascii="Times New Roman" w:eastAsia="Times New Roman" w:hAnsi="Times New Roman" w:cs="Times New Roman"/>
          <w:color w:val="0A0A0A"/>
          <w:sz w:val="24"/>
          <w:szCs w:val="24"/>
          <w:highlight w:val="white"/>
        </w:rPr>
        <w:t>Key Prohibited Practices: It is unlawful to discriminate in hiring, firing, promotions, compensation, training, or benefits based on protected traits.</w:t>
      </w:r>
    </w:p>
    <w:p w14:paraId="0000002C" w14:textId="77777777" w:rsidR="00D73383" w:rsidRDefault="00000000">
      <w:pPr>
        <w:numPr>
          <w:ilvl w:val="0"/>
          <w:numId w:val="1"/>
        </w:numPr>
        <w:shd w:val="clear" w:color="auto" w:fill="FFFFFF"/>
        <w:spacing w:line="360" w:lineRule="auto"/>
        <w:rPr>
          <w:rFonts w:ascii="Times New Roman" w:eastAsia="Times New Roman" w:hAnsi="Times New Roman" w:cs="Times New Roman"/>
          <w:highlight w:val="white"/>
        </w:rPr>
      </w:pPr>
      <w:r>
        <w:rPr>
          <w:rFonts w:ascii="Times New Roman" w:eastAsia="Times New Roman" w:hAnsi="Times New Roman" w:cs="Times New Roman"/>
          <w:color w:val="0A0A0A"/>
          <w:sz w:val="24"/>
          <w:szCs w:val="24"/>
          <w:highlight w:val="white"/>
        </w:rPr>
        <w:t>Harassment: Unwelcome conduct based on protected traits that creates a hostile work environment or results in an adverse employment decision.</w:t>
      </w:r>
    </w:p>
    <w:p w14:paraId="0000002D" w14:textId="77777777" w:rsidR="00D73383" w:rsidRDefault="00000000">
      <w:pPr>
        <w:numPr>
          <w:ilvl w:val="0"/>
          <w:numId w:val="1"/>
        </w:numPr>
        <w:shd w:val="clear" w:color="auto" w:fill="FFFFFF"/>
        <w:spacing w:line="360" w:lineRule="auto"/>
        <w:rPr>
          <w:rFonts w:ascii="Times New Roman" w:eastAsia="Times New Roman" w:hAnsi="Times New Roman" w:cs="Times New Roman"/>
          <w:highlight w:val="white"/>
        </w:rPr>
      </w:pPr>
      <w:r>
        <w:rPr>
          <w:rFonts w:ascii="Times New Roman" w:eastAsia="Times New Roman" w:hAnsi="Times New Roman" w:cs="Times New Roman"/>
          <w:color w:val="0A0A0A"/>
          <w:sz w:val="24"/>
          <w:szCs w:val="24"/>
          <w:highlight w:val="white"/>
        </w:rPr>
        <w:t>Retaliation: Punishing an employee for complaining about discrimination, filing a charge, or participating in an investigation.</w:t>
      </w:r>
    </w:p>
    <w:p w14:paraId="0000002E" w14:textId="77777777" w:rsidR="00D73383" w:rsidRDefault="00000000">
      <w:pPr>
        <w:numPr>
          <w:ilvl w:val="0"/>
          <w:numId w:val="1"/>
        </w:numPr>
        <w:shd w:val="clear" w:color="auto" w:fill="FFFFFF"/>
        <w:spacing w:after="420" w:line="360" w:lineRule="auto"/>
        <w:ind w:right="100"/>
        <w:rPr>
          <w:rFonts w:ascii="Times New Roman" w:eastAsia="Times New Roman" w:hAnsi="Times New Roman" w:cs="Times New Roman"/>
          <w:highlight w:val="white"/>
        </w:rPr>
      </w:pPr>
      <w:r>
        <w:rPr>
          <w:rFonts w:ascii="Times New Roman" w:eastAsia="Times New Roman" w:hAnsi="Times New Roman" w:cs="Times New Roman"/>
          <w:color w:val="0A0A0A"/>
          <w:sz w:val="24"/>
          <w:szCs w:val="24"/>
          <w:highlight w:val="white"/>
        </w:rPr>
        <w:t xml:space="preserve">Reasonable Accommodation: Employers must accommodate employees' religious beliefs and physical/mental disabilities. </w:t>
      </w:r>
    </w:p>
    <w:p w14:paraId="0000002F" w14:textId="77777777" w:rsidR="00D73383" w:rsidRDefault="00000000">
      <w:pPr>
        <w:shd w:val="clear" w:color="auto" w:fill="FFFFFF"/>
        <w:spacing w:line="360" w:lineRule="auto"/>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Major Federal Anti-Discrimination Laws</w:t>
      </w:r>
    </w:p>
    <w:p w14:paraId="00000030" w14:textId="77777777" w:rsidR="00D73383" w:rsidRDefault="00000000">
      <w:pPr>
        <w:numPr>
          <w:ilvl w:val="0"/>
          <w:numId w:val="2"/>
        </w:numPr>
        <w:shd w:val="clear" w:color="auto" w:fill="FFFFFF"/>
        <w:spacing w:before="180" w:line="360" w:lineRule="auto"/>
        <w:rPr>
          <w:rFonts w:ascii="Times New Roman" w:eastAsia="Times New Roman" w:hAnsi="Times New Roman" w:cs="Times New Roman"/>
          <w:highlight w:val="white"/>
        </w:rPr>
      </w:pPr>
      <w:hyperlink r:id="rId8">
        <w:r>
          <w:rPr>
            <w:rFonts w:ascii="Times New Roman" w:eastAsia="Times New Roman" w:hAnsi="Times New Roman" w:cs="Times New Roman"/>
            <w:color w:val="1155CC"/>
            <w:sz w:val="24"/>
            <w:szCs w:val="24"/>
            <w:highlight w:val="white"/>
            <w:u w:val="single"/>
          </w:rPr>
          <w:t>Title VII of the Civil Rights Act of 1964</w:t>
        </w:r>
      </w:hyperlink>
      <w:r>
        <w:rPr>
          <w:rFonts w:ascii="Times New Roman" w:eastAsia="Times New Roman" w:hAnsi="Times New Roman" w:cs="Times New Roman"/>
          <w:color w:val="0A0A0A"/>
          <w:sz w:val="24"/>
          <w:szCs w:val="24"/>
          <w:highlight w:val="white"/>
        </w:rPr>
        <w:t xml:space="preserve">: Prohibits employment discrimination based on race, color, religion, sex, or national origin </w:t>
      </w:r>
      <w:hyperlink r:id="rId9">
        <w:r>
          <w:rPr>
            <w:rFonts w:ascii="Times New Roman" w:eastAsia="Times New Roman" w:hAnsi="Times New Roman" w:cs="Times New Roman"/>
            <w:color w:val="1A0DAB"/>
            <w:sz w:val="24"/>
            <w:szCs w:val="24"/>
            <w:highlight w:val="white"/>
            <w:u w:val="single"/>
          </w:rPr>
          <w:t>EEOC.gov</w:t>
        </w:r>
      </w:hyperlink>
      <w:r>
        <w:rPr>
          <w:rFonts w:ascii="Times New Roman" w:eastAsia="Times New Roman" w:hAnsi="Times New Roman" w:cs="Times New Roman"/>
          <w:color w:val="0A0A0A"/>
          <w:sz w:val="24"/>
          <w:szCs w:val="24"/>
          <w:highlight w:val="white"/>
        </w:rPr>
        <w:t>.</w:t>
      </w:r>
    </w:p>
    <w:p w14:paraId="00000031" w14:textId="77777777" w:rsidR="00D73383" w:rsidRDefault="00000000">
      <w:pPr>
        <w:numPr>
          <w:ilvl w:val="0"/>
          <w:numId w:val="2"/>
        </w:numPr>
        <w:shd w:val="clear" w:color="auto" w:fill="FFFFFF"/>
        <w:spacing w:line="360" w:lineRule="auto"/>
        <w:rPr>
          <w:rFonts w:ascii="Times New Roman" w:eastAsia="Times New Roman" w:hAnsi="Times New Roman" w:cs="Times New Roman"/>
          <w:highlight w:val="white"/>
        </w:rPr>
      </w:pPr>
      <w:hyperlink r:id="rId10">
        <w:r>
          <w:rPr>
            <w:rFonts w:ascii="Times New Roman" w:eastAsia="Times New Roman" w:hAnsi="Times New Roman" w:cs="Times New Roman"/>
            <w:color w:val="1155CC"/>
            <w:sz w:val="24"/>
            <w:szCs w:val="24"/>
            <w:highlight w:val="white"/>
            <w:u w:val="single"/>
          </w:rPr>
          <w:t>Americans with Disabilities Act (ADA)</w:t>
        </w:r>
      </w:hyperlink>
      <w:r>
        <w:rPr>
          <w:rFonts w:ascii="Times New Roman" w:eastAsia="Times New Roman" w:hAnsi="Times New Roman" w:cs="Times New Roman"/>
          <w:color w:val="0A0A0A"/>
          <w:sz w:val="24"/>
          <w:szCs w:val="24"/>
          <w:highlight w:val="white"/>
        </w:rPr>
        <w:t>: Protects qualified individuals with disabilities from employment discrimination.</w:t>
      </w:r>
    </w:p>
    <w:p w14:paraId="00000032" w14:textId="77777777" w:rsidR="00D73383" w:rsidRDefault="00000000">
      <w:pPr>
        <w:numPr>
          <w:ilvl w:val="0"/>
          <w:numId w:val="2"/>
        </w:numPr>
        <w:shd w:val="clear" w:color="auto" w:fill="FFFFFF"/>
        <w:spacing w:line="360" w:lineRule="auto"/>
        <w:rPr>
          <w:rFonts w:ascii="Times New Roman" w:eastAsia="Times New Roman" w:hAnsi="Times New Roman" w:cs="Times New Roman"/>
          <w:highlight w:val="white"/>
        </w:rPr>
      </w:pPr>
      <w:hyperlink r:id="rId11">
        <w:r>
          <w:rPr>
            <w:rFonts w:ascii="Times New Roman" w:eastAsia="Times New Roman" w:hAnsi="Times New Roman" w:cs="Times New Roman"/>
            <w:color w:val="1155CC"/>
            <w:sz w:val="24"/>
            <w:szCs w:val="24"/>
            <w:highlight w:val="white"/>
            <w:u w:val="single"/>
          </w:rPr>
          <w:t>Age Discrimination in Employment Act (ADEA)</w:t>
        </w:r>
      </w:hyperlink>
      <w:r>
        <w:rPr>
          <w:rFonts w:ascii="Times New Roman" w:eastAsia="Times New Roman" w:hAnsi="Times New Roman" w:cs="Times New Roman"/>
          <w:color w:val="0A0A0A"/>
          <w:sz w:val="24"/>
          <w:szCs w:val="24"/>
          <w:highlight w:val="white"/>
        </w:rPr>
        <w:t xml:space="preserve">: Protects workers aged 40 and older </w:t>
      </w:r>
      <w:hyperlink r:id="rId12">
        <w:r>
          <w:rPr>
            <w:rFonts w:ascii="Times New Roman" w:eastAsia="Times New Roman" w:hAnsi="Times New Roman" w:cs="Times New Roman"/>
            <w:color w:val="1A0DAB"/>
            <w:sz w:val="24"/>
            <w:szCs w:val="24"/>
            <w:highlight w:val="white"/>
            <w:u w:val="single"/>
          </w:rPr>
          <w:t>EEOC.gov</w:t>
        </w:r>
      </w:hyperlink>
      <w:r>
        <w:rPr>
          <w:rFonts w:ascii="Times New Roman" w:eastAsia="Times New Roman" w:hAnsi="Times New Roman" w:cs="Times New Roman"/>
          <w:color w:val="0A0A0A"/>
          <w:sz w:val="24"/>
          <w:szCs w:val="24"/>
          <w:highlight w:val="white"/>
        </w:rPr>
        <w:t>.</w:t>
      </w:r>
    </w:p>
    <w:p w14:paraId="00000033" w14:textId="77777777" w:rsidR="00D73383" w:rsidRDefault="00000000">
      <w:pPr>
        <w:numPr>
          <w:ilvl w:val="0"/>
          <w:numId w:val="2"/>
        </w:numPr>
        <w:shd w:val="clear" w:color="auto" w:fill="FFFFFF"/>
        <w:spacing w:line="360" w:lineRule="auto"/>
        <w:rPr>
          <w:rFonts w:ascii="Times New Roman" w:eastAsia="Times New Roman" w:hAnsi="Times New Roman" w:cs="Times New Roman"/>
          <w:highlight w:val="white"/>
        </w:rPr>
      </w:pPr>
      <w:hyperlink r:id="rId13">
        <w:r>
          <w:rPr>
            <w:rFonts w:ascii="Times New Roman" w:eastAsia="Times New Roman" w:hAnsi="Times New Roman" w:cs="Times New Roman"/>
            <w:color w:val="1155CC"/>
            <w:sz w:val="24"/>
            <w:szCs w:val="24"/>
            <w:highlight w:val="white"/>
            <w:u w:val="single"/>
          </w:rPr>
          <w:t>Equal Pay Act of 1963 (EPA)</w:t>
        </w:r>
      </w:hyperlink>
      <w:r>
        <w:rPr>
          <w:rFonts w:ascii="Times New Roman" w:eastAsia="Times New Roman" w:hAnsi="Times New Roman" w:cs="Times New Roman"/>
          <w:color w:val="0A0A0A"/>
          <w:sz w:val="24"/>
          <w:szCs w:val="24"/>
          <w:highlight w:val="white"/>
        </w:rPr>
        <w:t>: Prohibits sex-based wage disparities for equal work.</w:t>
      </w:r>
    </w:p>
    <w:p w14:paraId="00000034" w14:textId="77777777" w:rsidR="00D73383" w:rsidRDefault="00000000">
      <w:pPr>
        <w:numPr>
          <w:ilvl w:val="0"/>
          <w:numId w:val="2"/>
        </w:numPr>
        <w:shd w:val="clear" w:color="auto" w:fill="FFFFFF"/>
        <w:spacing w:after="420" w:line="360" w:lineRule="auto"/>
        <w:rPr>
          <w:rFonts w:ascii="Times New Roman" w:eastAsia="Times New Roman" w:hAnsi="Times New Roman" w:cs="Times New Roman"/>
          <w:highlight w:val="white"/>
        </w:rPr>
      </w:pPr>
      <w:hyperlink r:id="rId14">
        <w:r>
          <w:rPr>
            <w:rFonts w:ascii="Times New Roman" w:eastAsia="Times New Roman" w:hAnsi="Times New Roman" w:cs="Times New Roman"/>
            <w:color w:val="1155CC"/>
            <w:sz w:val="24"/>
            <w:szCs w:val="24"/>
            <w:highlight w:val="white"/>
            <w:u w:val="single"/>
          </w:rPr>
          <w:t>Genetic Information Nondiscrimination Act (GINA)</w:t>
        </w:r>
      </w:hyperlink>
      <w:r>
        <w:rPr>
          <w:rFonts w:ascii="Times New Roman" w:eastAsia="Times New Roman" w:hAnsi="Times New Roman" w:cs="Times New Roman"/>
          <w:color w:val="0A0A0A"/>
          <w:sz w:val="24"/>
          <w:szCs w:val="24"/>
          <w:highlight w:val="white"/>
        </w:rPr>
        <w:t xml:space="preserve">: Prohibits using genetic information in employment decisions. </w:t>
      </w:r>
    </w:p>
    <w:p w14:paraId="00000035" w14:textId="77777777" w:rsidR="00D73383" w:rsidRDefault="00D73383">
      <w:pPr>
        <w:rPr>
          <w:rFonts w:ascii="Roboto" w:eastAsia="Roboto" w:hAnsi="Roboto" w:cs="Roboto"/>
          <w:color w:val="0A0A0A"/>
          <w:sz w:val="24"/>
          <w:szCs w:val="24"/>
          <w:highlight w:val="white"/>
        </w:rPr>
      </w:pPr>
    </w:p>
    <w:p w14:paraId="0357C4B0" w14:textId="77777777" w:rsidR="00BE778C" w:rsidRDefault="00BE778C">
      <w:pPr>
        <w:rPr>
          <w:rFonts w:ascii="Roboto" w:eastAsia="Roboto" w:hAnsi="Roboto" w:cs="Roboto"/>
          <w:color w:val="0A0A0A"/>
          <w:sz w:val="24"/>
          <w:szCs w:val="24"/>
          <w:highlight w:val="white"/>
        </w:rPr>
      </w:pPr>
    </w:p>
    <w:p w14:paraId="6C252608" w14:textId="19553CBC" w:rsidR="00BE778C" w:rsidRPr="00BE778C" w:rsidRDefault="00BE778C">
      <w:pPr>
        <w:rPr>
          <w:rFonts w:ascii="Times New Roman" w:eastAsia="Roboto" w:hAnsi="Times New Roman" w:cs="Times New Roman"/>
          <w:b/>
          <w:bCs/>
          <w:i/>
          <w:iCs/>
          <w:color w:val="0A0A0A"/>
          <w:sz w:val="20"/>
          <w:szCs w:val="20"/>
          <w:highlight w:val="white"/>
        </w:rPr>
      </w:pPr>
      <w:r w:rsidRPr="00BE778C">
        <w:rPr>
          <w:rFonts w:ascii="Times New Roman" w:eastAsia="Roboto" w:hAnsi="Times New Roman" w:cs="Times New Roman"/>
          <w:b/>
          <w:bCs/>
          <w:i/>
          <w:iCs/>
          <w:color w:val="0A0A0A"/>
          <w:sz w:val="20"/>
          <w:szCs w:val="20"/>
          <w:highlight w:val="white"/>
        </w:rPr>
        <w:t>DKH Legal Aid</w:t>
      </w:r>
    </w:p>
    <w:sectPr w:rsidR="00BE778C" w:rsidRPr="00BE778C">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0E337" w14:textId="77777777" w:rsidR="008377BE" w:rsidRDefault="008377BE">
      <w:pPr>
        <w:spacing w:line="240" w:lineRule="auto"/>
      </w:pPr>
      <w:r>
        <w:separator/>
      </w:r>
    </w:p>
  </w:endnote>
  <w:endnote w:type="continuationSeparator" w:id="0">
    <w:p w14:paraId="484FD8ED" w14:textId="77777777" w:rsidR="008377BE" w:rsidRDefault="008377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2FF" w:usb1="5000205B" w:usb2="00000020" w:usb3="00000000" w:csb0="0000019F" w:csb1="00000000"/>
    <w:embedRegular r:id="rId1" w:fontKey="{FC4817D0-B1C6-470E-8604-0E40862809FA}"/>
    <w:embedBoldItalic r:id="rId2" w:fontKey="{26AE2F90-864A-4226-A21C-0967B73E581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4852C31F-C20A-455D-92A0-B870AE93CA90}"/>
  </w:font>
  <w:font w:name="Cambria">
    <w:panose1 w:val="02040503050406030204"/>
    <w:charset w:val="00"/>
    <w:family w:val="roman"/>
    <w:pitch w:val="variable"/>
    <w:sig w:usb0="E00006FF" w:usb1="420024FF" w:usb2="02000000" w:usb3="00000000" w:csb0="0000019F" w:csb1="00000000"/>
    <w:embedRegular r:id="rId4" w:fontKey="{E3AFF495-F718-4309-8D0C-689DBEA063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327F2" w14:textId="77777777" w:rsidR="008377BE" w:rsidRDefault="008377BE">
      <w:pPr>
        <w:spacing w:line="240" w:lineRule="auto"/>
      </w:pPr>
      <w:r>
        <w:separator/>
      </w:r>
    </w:p>
  </w:footnote>
  <w:footnote w:type="continuationSeparator" w:id="0">
    <w:p w14:paraId="6E8A36C8" w14:textId="77777777" w:rsidR="008377BE" w:rsidRDefault="008377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D7338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Unlawful Termination Case Parameters  </w:t>
    </w:r>
  </w:p>
  <w:p w14:paraId="00000037" w14:textId="77777777" w:rsidR="00D73383" w:rsidRDefault="00000000">
    <w:pPr>
      <w:rPr>
        <w:rFonts w:ascii="Times New Roman" w:eastAsia="Times New Roman" w:hAnsi="Times New Roman" w:cs="Times New Roman"/>
      </w:rPr>
    </w:pPr>
    <w:r>
      <w:rPr>
        <w:rFonts w:ascii="Times New Roman" w:eastAsia="Times New Roman" w:hAnsi="Times New Roman" w:cs="Times New Roman"/>
        <w:sz w:val="24"/>
        <w:szCs w:val="24"/>
      </w:rPr>
      <w:t>________________________(Name)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E2322"/>
    <w:multiLevelType w:val="multilevel"/>
    <w:tmpl w:val="237E12F0"/>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F25E39"/>
    <w:multiLevelType w:val="multilevel"/>
    <w:tmpl w:val="0D6AE14A"/>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6177761">
    <w:abstractNumId w:val="0"/>
  </w:num>
  <w:num w:numId="2" w16cid:durableId="1051079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383"/>
    <w:rsid w:val="00136225"/>
    <w:rsid w:val="008377BE"/>
    <w:rsid w:val="00BE778C"/>
    <w:rsid w:val="00D73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95FAC"/>
  <w15:docId w15:val="{07FBA729-E826-4D46-8F1C-5B1629BD1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search?q=Title+VII+of+the+Civil+Rights+Act+of+1964&amp;num=10&amp;sca_esv=b4f2a3ba1d58ef3b&amp;biw=1590&amp;bih=845&amp;sxsrf=ANbL-n6332kvNhMzMRRRM3lB_jFP4LXlMQ%3A1773774111489&amp;ei=H6W5aYLGHZ61wN4Pvu_AqQc&amp;ved=2ahUKEwiE-tbMz6eTAxVp48kDHV6KEooQgK4QegQIBRAB&amp;uact=5&amp;oq=discrimination+in+the+workplace+defined+by+law&amp;gs_lp=Egxnd3Mtd2l6LXNlcnAiLmRpc2NyaW1pbmF0aW9uIGluIHRoZSB3b3JrcGxhY2UgZGVmaW5lZCBieSBsYXcyCBAAGIAEGKIEMggQABiABBiiBEj9a1CDLViCO3ABeAGQAQGYAdMXoAHkWqoBAzktNLgBA8gBAPgBAZgCAqACiBfCAgoQABiwAxjWBBhHwgIOEAAYsAMY5AIY1gTYAQHCAhcQLhiwAxi4BhjYAhjIAxjaBhjcBtgBAZgDAIgGAZAGD7oGBggBEAEYCZIHBTEuOC0xoAfhDLIHAzgtMbgHthbCBwcyLTEuNS0xyAdRgAgA&amp;sclient=gws-wiz-serp&amp;mstk=AUtExfCIzhaN69L1U4PaYyiwwZkSSde5qgGcI5OtkuYFnYreccxU0sR4QZDM3UHT8T5R1xpg4-i_ku8kXQxOyjC5WsZL0ei1dvGvqqCzh3k6aK3UH0X6sLuJqi7PlAQaUdqC536gTvMJVniSqsyM1o2clMk9z24g1zZDjvn1G-LaCH6kMU1oFBOLLILYJFrhEbiRiZpitGeXIALfLIpi3Z4oKU4ILEAujB3kymwitFyts_z3a3VebgC_jpPjxFc8-IA7qemHweHnOyNpJbqyq8ELU1Pm19f28uH2b8rVx9kMlwS5fmLJbY7dmCTSxwjWvprpdg9ziKikXQLXUcPf773deN3eevD7h9ry-WgyEzkjwjnl&amp;csui=3" TargetMode="External"/><Relationship Id="rId13" Type="http://schemas.openxmlformats.org/officeDocument/2006/relationships/hyperlink" Target="https://www.google.com/search?q=Equal+Pay+Act+of+1963+%28EPA%29&amp;num=10&amp;sca_esv=b4f2a3ba1d58ef3b&amp;biw=1590&amp;bih=845&amp;sxsrf=ANbL-n6332kvNhMzMRRRM3lB_jFP4LXlMQ%3A1773774111489&amp;ei=H6W5aYLGHZ61wN4Pvu_AqQc&amp;ved=2ahUKEwiE-tbMz6eTAxVp48kDHV6KEooQgK4QegQIBRAJ&amp;uact=5&amp;oq=discrimination+in+the+workplace+defined+by+law&amp;gs_lp=Egxnd3Mtd2l6LXNlcnAiLmRpc2NyaW1pbmF0aW9uIGluIHRoZSB3b3JrcGxhY2UgZGVmaW5lZCBieSBsYXcyCBAAGIAEGKIEMggQABiABBiiBEj9a1CDLViCO3ABeAGQAQGYAdMXoAHkWqoBAzktNLgBA8gBAPgBAZgCAqACiBfCAgoQABiwAxjWBBhHwgIOEAAYsAMY5AIY1gTYAQHCAhcQLhiwAxi4BhjYAhjIAxjaBhjcBtgBAZgDAIgGAZAGD7oGBggBEAEYCZIHBTEuOC0xoAfhDLIHAzgtMbgHthbCBwcyLTEuNS0xyAdRgAgA&amp;sclient=gws-wiz-serp&amp;mstk=AUtExfCIzhaN69L1U4PaYyiwwZkSSde5qgGcI5OtkuYFnYreccxU0sR4QZDM3UHT8T5R1xpg4-i_ku8kXQxOyjC5WsZL0ei1dvGvqqCzh3k6aK3UH0X6sLuJqi7PlAQaUdqC536gTvMJVniSqsyM1o2clMk9z24g1zZDjvn1G-LaCH6kMU1oFBOLLILYJFrhEbiRiZpitGeXIALfLIpi3Z4oKU4ILEAujB3kymwitFyts_z3a3VebgC_jpPjxFc8-IA7qemHweHnOyNpJbqyq8ELU1Pm19f28uH2b8rVx9kMlwS5fmLJbY7dmCTSxwjWvprpdg9ziKikXQLXUcPf773deN3eevD7h9ry-WgyEzkjwjnl&amp;csui=3" TargetMode="External"/><Relationship Id="rId3" Type="http://schemas.openxmlformats.org/officeDocument/2006/relationships/settings" Target="settings.xml"/><Relationship Id="rId7" Type="http://schemas.openxmlformats.org/officeDocument/2006/relationships/hyperlink" Target="https://www.eeoc.gov/youth/what-employment-discrimination" TargetMode="External"/><Relationship Id="rId12" Type="http://schemas.openxmlformats.org/officeDocument/2006/relationships/hyperlink" Target="https://www.eeoc.gov/age-discriminat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Age+Discrimination+in+Employment+Act+%28ADEA%29&amp;num=10&amp;sca_esv=b4f2a3ba1d58ef3b&amp;biw=1590&amp;bih=845&amp;sxsrf=ANbL-n6332kvNhMzMRRRM3lB_jFP4LXlMQ%3A1773774111489&amp;ei=H6W5aYLGHZ61wN4Pvu_AqQc&amp;ved=2ahUKEwiE-tbMz6eTAxVp48kDHV6KEooQgK4QegQIBRAG&amp;uact=5&amp;oq=discrimination+in+the+workplace+defined+by+law&amp;gs_lp=Egxnd3Mtd2l6LXNlcnAiLmRpc2NyaW1pbmF0aW9uIGluIHRoZSB3b3JrcGxhY2UgZGVmaW5lZCBieSBsYXcyCBAAGIAEGKIEMggQABiABBiiBEj9a1CDLViCO3ABeAGQAQGYAdMXoAHkWqoBAzktNLgBA8gBAPgBAZgCAqACiBfCAgoQABiwAxjWBBhHwgIOEAAYsAMY5AIY1gTYAQHCAhcQLhiwAxi4BhjYAhjIAxjaBhjcBtgBAZgDAIgGAZAGD7oGBggBEAEYCZIHBTEuOC0xoAfhDLIHAzgtMbgHthbCBwcyLTEuNS0xyAdRgAgA&amp;sclient=gws-wiz-serp&amp;mstk=AUtExfCIzhaN69L1U4PaYyiwwZkSSde5qgGcI5OtkuYFnYreccxU0sR4QZDM3UHT8T5R1xpg4-i_ku8kXQxOyjC5WsZL0ei1dvGvqqCzh3k6aK3UH0X6sLuJqi7PlAQaUdqC536gTvMJVniSqsyM1o2clMk9z24g1zZDjvn1G-LaCH6kMU1oFBOLLILYJFrhEbiRiZpitGeXIALfLIpi3Z4oKU4ILEAujB3kymwitFyts_z3a3VebgC_jpPjxFc8-IA7qemHweHnOyNpJbqyq8ELU1Pm19f28uH2b8rVx9kMlwS5fmLJbY7dmCTSxwjWvprpdg9ziKikXQLXUcPf773deN3eevD7h9ry-WgyEzkjwjnl&amp;csui=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google.com/search?q=Americans+with+Disabilities+Act+%28ADA%29&amp;num=10&amp;sca_esv=b4f2a3ba1d58ef3b&amp;biw=1590&amp;bih=845&amp;sxsrf=ANbL-n6332kvNhMzMRRRM3lB_jFP4LXlMQ%3A1773774111489&amp;ei=H6W5aYLGHZ61wN4Pvu_AqQc&amp;ved=2ahUKEwiE-tbMz6eTAxVp48kDHV6KEooQgK4QegQIBRAE&amp;uact=5&amp;oq=discrimination+in+the+workplace+defined+by+law&amp;gs_lp=Egxnd3Mtd2l6LXNlcnAiLmRpc2NyaW1pbmF0aW9uIGluIHRoZSB3b3JrcGxhY2UgZGVmaW5lZCBieSBsYXcyCBAAGIAEGKIEMggQABiABBiiBEj9a1CDLViCO3ABeAGQAQGYAdMXoAHkWqoBAzktNLgBA8gBAPgBAZgCAqACiBfCAgoQABiwAxjWBBhHwgIOEAAYsAMY5AIY1gTYAQHCAhcQLhiwAxi4BhjYAhjIAxjaBhjcBtgBAZgDAIgGAZAGD7oGBggBEAEYCZIHBTEuOC0xoAfhDLIHAzgtMbgHthbCBwcyLTEuNS0xyAdRgAgA&amp;sclient=gws-wiz-serp&amp;mstk=AUtExfCIzhaN69L1U4PaYyiwwZkSSde5qgGcI5OtkuYFnYreccxU0sR4QZDM3UHT8T5R1xpg4-i_ku8kXQxOyjC5WsZL0ei1dvGvqqCzh3k6aK3UH0X6sLuJqi7PlAQaUdqC536gTvMJVniSqsyM1o2clMk9z24g1zZDjvn1G-LaCH6kMU1oFBOLLILYJFrhEbiRiZpitGeXIALfLIpi3Z4oKU4ILEAujB3kymwitFyts_z3a3VebgC_jpPjxFc8-IA7qemHweHnOyNpJbqyq8ELU1Pm19f28uH2b8rVx9kMlwS5fmLJbY7dmCTSxwjWvprpdg9ziKikXQLXUcPf773deN3eevD7h9ry-WgyEzkjwjnl&amp;csui=3" TargetMode="External"/><Relationship Id="rId4" Type="http://schemas.openxmlformats.org/officeDocument/2006/relationships/webSettings" Target="webSettings.xml"/><Relationship Id="rId9" Type="http://schemas.openxmlformats.org/officeDocument/2006/relationships/hyperlink" Target="https://www.eeoc.gov/statutes/title-vii-civil-rights-act-1964" TargetMode="External"/><Relationship Id="rId14" Type="http://schemas.openxmlformats.org/officeDocument/2006/relationships/hyperlink" Target="https://www.google.com/search?q=Genetic+Information+Nondiscrimination+Act+%28GINA%29&amp;num=10&amp;sca_esv=b4f2a3ba1d58ef3b&amp;biw=1590&amp;bih=845&amp;sxsrf=ANbL-n6332kvNhMzMRRRM3lB_jFP4LXlMQ%3A1773774111489&amp;ei=H6W5aYLGHZ61wN4Pvu_AqQc&amp;ved=2ahUKEwiE-tbMz6eTAxVp48kDHV6KEooQgK4QegQIBRAL&amp;uact=5&amp;oq=discrimination+in+the+workplace+defined+by+law&amp;gs_lp=Egxnd3Mtd2l6LXNlcnAiLmRpc2NyaW1pbmF0aW9uIGluIHRoZSB3b3JrcGxhY2UgZGVmaW5lZCBieSBsYXcyCBAAGIAEGKIEMggQABiABBiiBEj9a1CDLViCO3ABeAGQAQGYAdMXoAHkWqoBAzktNLgBA8gBAPgBAZgCAqACiBfCAgoQABiwAxjWBBhHwgIOEAAYsAMY5AIY1gTYAQHCAhcQLhiwAxi4BhjYAhjIAxjaBhjcBtgBAZgDAIgGAZAGD7oGBggBEAEYCZIHBTEuOC0xoAfhDLIHAzgtMbgHthbCBwcyLTEuNS0xyAdRgAgA&amp;sclient=gws-wiz-serp&amp;mstk=AUtExfCIzhaN69L1U4PaYyiwwZkSSde5qgGcI5OtkuYFnYreccxU0sR4QZDM3UHT8T5R1xpg4-i_ku8kXQxOyjC5WsZL0ei1dvGvqqCzh3k6aK3UH0X6sLuJqi7PlAQaUdqC536gTvMJVniSqsyM1o2clMk9z24g1zZDjvn1G-LaCH6kMU1oFBOLLILYJFrhEbiRiZpitGeXIALfLIpi3Z4oKU4ILEAujB3kymwitFyts_z3a3VebgC_jpPjxFc8-IA7qemHweHnOyNpJbqyq8ELU1Pm19f28uH2b8rVx9kMlwS5fmLJbY7dmCTSxwjWvprpdg9ziKikXQLXUcPf773deN3eevD7h9ry-WgyEzkjwjnl&amp;csui=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1927</Words>
  <Characters>10984</Characters>
  <Application>Microsoft Office Word</Application>
  <DocSecurity>0</DocSecurity>
  <Lines>91</Lines>
  <Paragraphs>25</Paragraphs>
  <ScaleCrop>false</ScaleCrop>
  <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Dashun Henderson</cp:lastModifiedBy>
  <cp:revision>2</cp:revision>
  <dcterms:created xsi:type="dcterms:W3CDTF">2026-04-30T14:52:00Z</dcterms:created>
  <dcterms:modified xsi:type="dcterms:W3CDTF">2026-04-30T14:53:00Z</dcterms:modified>
</cp:coreProperties>
</file>