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83" w:rsidRDefault="00433783">
      <w:r w:rsidRPr="00290124">
        <w:rPr>
          <w:noProof/>
          <w:color w:val="244061" w:themeColor="accent1" w:themeShade="80"/>
        </w:rPr>
        <mc:AlternateContent>
          <mc:Choice Requires="wps">
            <w:drawing>
              <wp:anchor distT="0" distB="0" distL="114300" distR="114300" simplePos="0" relativeHeight="251659264" behindDoc="0" locked="0" layoutInCell="1" allowOverlap="1" wp14:anchorId="10ABBD00" wp14:editId="277E6EC3">
                <wp:simplePos x="0" y="0"/>
                <wp:positionH relativeFrom="column">
                  <wp:posOffset>-107315</wp:posOffset>
                </wp:positionH>
                <wp:positionV relativeFrom="paragraph">
                  <wp:posOffset>116840</wp:posOffset>
                </wp:positionV>
                <wp:extent cx="0" cy="1449070"/>
                <wp:effectExtent l="19050" t="0" r="38100"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9070"/>
                        </a:xfrm>
                        <a:prstGeom prst="line">
                          <a:avLst/>
                        </a:prstGeom>
                        <a:noFill/>
                        <a:ln w="50800">
                          <a:solidFill>
                            <a:srgbClr val="4F81B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9.2pt" to="-8.4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" strokecolor="#254061" strokeweight="4pt"/>
            </w:pict>
          </mc:Fallback>
        </mc:AlternateContent>
      </w:r>
      <w:r>
        <w:rPr>
          <w:noProof/>
        </w:rPr>
        <mc:AlternateContent>
          <mc:Choice Requires="wps">
            <w:drawing>
              <wp:anchor distT="0" distB="0" distL="114300" distR="114300" simplePos="0" relativeHeight="251661312" behindDoc="0" locked="0" layoutInCell="1" allowOverlap="1" wp14:anchorId="2F61CDEF" wp14:editId="562626CF">
                <wp:simplePos x="0" y="0"/>
                <wp:positionH relativeFrom="column">
                  <wp:posOffset>-467360</wp:posOffset>
                </wp:positionH>
                <wp:positionV relativeFrom="paragraph">
                  <wp:posOffset>1134745</wp:posOffset>
                </wp:positionV>
                <wp:extent cx="6972300" cy="635"/>
                <wp:effectExtent l="0" t="19050" r="19050"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635"/>
                        </a:xfrm>
                        <a:prstGeom prst="line">
                          <a:avLst/>
                        </a:prstGeom>
                        <a:noFill/>
                        <a:ln w="508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89.35pt" to="512.2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" strokecolor="#376092" strokeweight="4pt"/>
            </w:pict>
          </mc:Fallback>
        </mc:AlternateContent>
      </w:r>
      <w:r>
        <w:rPr>
          <w:noProof/>
        </w:rPr>
        <mc:AlternateContent>
          <mc:Choice Requires="wpc">
            <w:drawing>
              <wp:inline distT="0" distB="0" distL="0" distR="0" wp14:anchorId="425EC4BE" wp14:editId="48AE909A">
                <wp:extent cx="5943600" cy="819665"/>
                <wp:effectExtent l="0" t="0" r="361950" b="32385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2" y="426008"/>
                            <a:ext cx="454008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783" w:rsidRPr="00290124" w:rsidRDefault="00433783" w:rsidP="00433783">
                              <w:pPr>
                                <w:rPr>
                                  <w:rFonts w:ascii="Cambria" w:hAnsi="Cambria"/>
                                  <w:b/>
                                  <w:color w:val="244061" w:themeColor="accent1" w:themeShade="80"/>
                                  <w:sz w:val="48"/>
                                  <w:szCs w:val="44"/>
                                </w:rPr>
                              </w:pPr>
                              <w:r w:rsidRPr="00290124">
                                <w:rPr>
                                  <w:rFonts w:ascii="Cambria" w:hAnsi="Cambria"/>
                                  <w:b/>
                                  <w:color w:val="244061" w:themeColor="accent1" w:themeShade="80"/>
                                  <w:sz w:val="48"/>
                                  <w:szCs w:val="44"/>
                                </w:rPr>
                                <w:t>Kevin M. Kirkland, D.M.D., P.C.</w:t>
                              </w:r>
                            </w:p>
                            <w:p w:rsidR="00433783" w:rsidRPr="00290124" w:rsidRDefault="00433783" w:rsidP="00433783">
                              <w:pPr>
                                <w:rPr>
                                  <w:rFonts w:ascii="Cambria" w:hAnsi="Cambria"/>
                                  <w:color w:val="244061" w:themeColor="accent1" w:themeShade="80"/>
                                  <w:sz w:val="32"/>
                                  <w:szCs w:val="28"/>
                                </w:rPr>
                              </w:pPr>
                              <w:r w:rsidRPr="00290124">
                                <w:rPr>
                                  <w:rFonts w:ascii="Cambria" w:hAnsi="Cambria"/>
                                  <w:color w:val="244061" w:themeColor="accent1" w:themeShade="80"/>
                                  <w:sz w:val="32"/>
                                  <w:szCs w:val="28"/>
                                </w:rPr>
                                <w:t>Family Dentistry</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4451151" y="364552"/>
                            <a:ext cx="190182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675 South 8</w:t>
                              </w:r>
                              <w:r w:rsidRPr="00290124">
                                <w:rPr>
                                  <w:rFonts w:asciiTheme="majorHAnsi" w:hAnsiTheme="majorHAnsi"/>
                                  <w:color w:val="244061" w:themeColor="accent1" w:themeShade="80"/>
                                  <w:sz w:val="22"/>
                                  <w:szCs w:val="20"/>
                                  <w:vertAlign w:val="superscript"/>
                                </w:rPr>
                                <w:t>th</w:t>
                              </w:r>
                              <w:r w:rsidRPr="00290124">
                                <w:rPr>
                                  <w:rFonts w:asciiTheme="majorHAnsi" w:hAnsiTheme="majorHAnsi"/>
                                  <w:color w:val="244061" w:themeColor="accent1" w:themeShade="80"/>
                                  <w:sz w:val="22"/>
                                  <w:szCs w:val="20"/>
                                </w:rPr>
                                <w:t xml:space="preserve"> Street</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Griffin, GA 30224</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Office 770-227-8020</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Fax 770-227-7033</w:t>
                              </w:r>
                            </w:p>
                          </w:txbxContent>
                        </wps:txbx>
                        <wps:bodyPr rot="0" vert="horz" wrap="square" lIns="91440" tIns="45720" rIns="91440" bIns="45720" anchor="t" anchorCtr="0" upright="1">
                          <a:noAutofit/>
                        </wps:bodyPr>
                      </wps:wsp>
                    </wpc:wpc>
                  </a:graphicData>
                </a:graphic>
              </wp:inline>
            </w:drawing>
          </mc:Choice>
          <mc:Fallback>
            <w:pict>
              <v:group id="Canvas 4" o:spid="_x0000_s1026" editas="canvas" style="width:468pt;height:64.55pt;mso-position-horizontal-relative:char;mso-position-vertical-relative:line" coordsize="59436,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19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4260;width:45401;height:7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33783" w:rsidRPr="00290124" w:rsidRDefault="00433783" w:rsidP="00433783">
                        <w:pPr>
                          <w:rPr>
                            <w:rFonts w:ascii="Cambria" w:hAnsi="Cambria"/>
                            <w:b/>
                            <w:color w:val="244061" w:themeColor="accent1" w:themeShade="80"/>
                            <w:sz w:val="48"/>
                            <w:szCs w:val="44"/>
                          </w:rPr>
                        </w:pPr>
                        <w:r w:rsidRPr="00290124">
                          <w:rPr>
                            <w:rFonts w:ascii="Cambria" w:hAnsi="Cambria"/>
                            <w:b/>
                            <w:color w:val="244061" w:themeColor="accent1" w:themeShade="80"/>
                            <w:sz w:val="48"/>
                            <w:szCs w:val="44"/>
                          </w:rPr>
                          <w:t>Kevin M. Kirkland, D.M.D., P.C.</w:t>
                        </w:r>
                      </w:p>
                      <w:p w:rsidR="00433783" w:rsidRPr="00290124" w:rsidRDefault="00433783" w:rsidP="00433783">
                        <w:pPr>
                          <w:rPr>
                            <w:rFonts w:ascii="Cambria" w:hAnsi="Cambria"/>
                            <w:color w:val="244061" w:themeColor="accent1" w:themeShade="80"/>
                            <w:sz w:val="32"/>
                            <w:szCs w:val="28"/>
                          </w:rPr>
                        </w:pPr>
                        <w:r w:rsidRPr="00290124">
                          <w:rPr>
                            <w:rFonts w:ascii="Cambria" w:hAnsi="Cambria"/>
                            <w:color w:val="244061" w:themeColor="accent1" w:themeShade="80"/>
                            <w:sz w:val="32"/>
                            <w:szCs w:val="28"/>
                          </w:rPr>
                          <w:t>Family Dentistry</w:t>
                        </w:r>
                      </w:p>
                    </w:txbxContent>
                  </v:textbox>
                </v:shape>
                <v:shape id="Text Box 5" o:spid="_x0000_s1029" type="#_x0000_t202" style="position:absolute;left:44511;top:3645;width:19018;height:7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675 South 8</w:t>
                        </w:r>
                        <w:r w:rsidRPr="00290124">
                          <w:rPr>
                            <w:rFonts w:asciiTheme="majorHAnsi" w:hAnsiTheme="majorHAnsi"/>
                            <w:color w:val="244061" w:themeColor="accent1" w:themeShade="80"/>
                            <w:sz w:val="22"/>
                            <w:szCs w:val="20"/>
                            <w:vertAlign w:val="superscript"/>
                          </w:rPr>
                          <w:t>th</w:t>
                        </w:r>
                        <w:r w:rsidRPr="00290124">
                          <w:rPr>
                            <w:rFonts w:asciiTheme="majorHAnsi" w:hAnsiTheme="majorHAnsi"/>
                            <w:color w:val="244061" w:themeColor="accent1" w:themeShade="80"/>
                            <w:sz w:val="22"/>
                            <w:szCs w:val="20"/>
                          </w:rPr>
                          <w:t xml:space="preserve"> Street</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Griffin, GA 30224</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Office 770-227-8020</w:t>
                        </w:r>
                      </w:p>
                      <w:p w:rsidR="00433783" w:rsidRPr="00290124" w:rsidRDefault="00433783" w:rsidP="00433783">
                        <w:pPr>
                          <w:jc w:val="right"/>
                          <w:rPr>
                            <w:rFonts w:asciiTheme="majorHAnsi" w:hAnsiTheme="majorHAnsi"/>
                            <w:color w:val="244061" w:themeColor="accent1" w:themeShade="80"/>
                            <w:sz w:val="22"/>
                            <w:szCs w:val="20"/>
                          </w:rPr>
                        </w:pPr>
                        <w:r w:rsidRPr="00290124">
                          <w:rPr>
                            <w:rFonts w:asciiTheme="majorHAnsi" w:hAnsiTheme="majorHAnsi"/>
                            <w:color w:val="244061" w:themeColor="accent1" w:themeShade="80"/>
                            <w:sz w:val="22"/>
                            <w:szCs w:val="20"/>
                          </w:rPr>
                          <w:t>Fax 770-227-7033</w:t>
                        </w:r>
                      </w:p>
                    </w:txbxContent>
                  </v:textbox>
                </v:shape>
                <w10:anchorlock/>
              </v:group>
            </w:pict>
          </mc:Fallback>
        </mc:AlternateContent>
      </w:r>
    </w:p>
    <w:p w:rsidR="00433783" w:rsidRDefault="00433783" w:rsidP="00433783"/>
    <w:p w:rsidR="00160987" w:rsidRDefault="00160987" w:rsidP="00160987">
      <w:pPr>
        <w:jc w:val="center"/>
        <w:rPr>
          <w:sz w:val="32"/>
          <w:szCs w:val="32"/>
        </w:rPr>
      </w:pPr>
      <w:r>
        <w:rPr>
          <w:b/>
          <w:bCs/>
          <w:i/>
          <w:iCs/>
          <w:sz w:val="32"/>
          <w:szCs w:val="32"/>
          <w:u w:val="single"/>
        </w:rPr>
        <w:t>Financial Information for Our Patients</w:t>
      </w:r>
    </w:p>
    <w:p w:rsidR="00160987" w:rsidRDefault="00160987" w:rsidP="00160987">
      <w:r>
        <w:t>Thank you for choosing Dr. Kevin Kirkland as your dental provider.  We believe in comprehensive dental care and are committed to your treatment being successful.  Please understand that payment of your bill is considered a part of your treatment.  The following includes financial information for you to read and sign prior to treatment.  All patients must complete required paperwork before seeing the doctor.</w:t>
      </w:r>
    </w:p>
    <w:p w:rsidR="00160987" w:rsidRDefault="00160987" w:rsidP="00160987"/>
    <w:p w:rsidR="00160987" w:rsidRDefault="00160987" w:rsidP="00160987">
      <w:pPr>
        <w:rPr>
          <w:b/>
          <w:bCs/>
        </w:rPr>
      </w:pPr>
      <w:r>
        <w:rPr>
          <w:b/>
          <w:bCs/>
        </w:rPr>
        <w:t>Payment is required at time of service.</w:t>
      </w:r>
      <w:r>
        <w:t xml:space="preserve"> We accept the following forms of payment:  </w:t>
      </w:r>
      <w:r>
        <w:rPr>
          <w:b/>
          <w:bCs/>
        </w:rPr>
        <w:t xml:space="preserve">Cash, Check </w:t>
      </w:r>
      <w:r>
        <w:t xml:space="preserve">(A service charge will apply to all returned checks), </w:t>
      </w:r>
      <w:r>
        <w:rPr>
          <w:b/>
          <w:bCs/>
        </w:rPr>
        <w:t>MasterCard, Visa, American Express and Care Credit</w:t>
      </w:r>
    </w:p>
    <w:p w:rsidR="00160987" w:rsidRDefault="00160987" w:rsidP="00160987">
      <w:pPr>
        <w:rPr>
          <w:b/>
          <w:bCs/>
        </w:rPr>
      </w:pPr>
    </w:p>
    <w:p w:rsidR="00160987" w:rsidRDefault="00160987" w:rsidP="00160987">
      <w:r>
        <w:rPr>
          <w:b/>
          <w:bCs/>
        </w:rPr>
        <w:t>Approved financial options arranged prior to the beginning of treatment:</w:t>
      </w:r>
    </w:p>
    <w:p w:rsidR="00160987" w:rsidRDefault="00160987" w:rsidP="00160987">
      <w:r>
        <w:t>With cases such as crowns, bridges, partials and dentures, 50% of the fee is due at the time treatment begins and the balance is due at the time of delivery.</w:t>
      </w:r>
    </w:p>
    <w:p w:rsidR="00160987" w:rsidRDefault="00160987" w:rsidP="00160987"/>
    <w:p w:rsidR="00160987" w:rsidRDefault="00160987" w:rsidP="00160987">
      <w:r>
        <w:rPr>
          <w:b/>
          <w:bCs/>
        </w:rPr>
        <w:t>Dental Benefits</w:t>
      </w:r>
    </w:p>
    <w:p w:rsidR="00160987" w:rsidRDefault="00160987" w:rsidP="00160987">
      <w:r>
        <w:t xml:space="preserve">Please bring your dental benefit card with you to each time you visit our office.  As a courtesy we can assist you in obtaining the maximum benefit from your dental benefit plan.  Filing insurance claims is a service provided without charge. Your dental benefit coverage is a contract between you and your dental insurance company.  Since we are not a party to this contract and payment is due at time of treatment, your benefits will be assigned directly to you. </w:t>
      </w:r>
    </w:p>
    <w:p w:rsidR="00160987" w:rsidRDefault="00160987" w:rsidP="00160987"/>
    <w:p w:rsidR="00160987" w:rsidRDefault="00160987" w:rsidP="00160987">
      <w:r>
        <w:rPr>
          <w:b/>
          <w:bCs/>
        </w:rPr>
        <w:t>Usual and Customary Rates</w:t>
      </w:r>
    </w:p>
    <w:p w:rsidR="00160987" w:rsidRDefault="00160987" w:rsidP="00160987">
      <w:r>
        <w:t>We strive to provide the best treatment for our patients and our charges are usual and customary for our area.  We are not a preferred provider with any insurance company, as we have found that participation as a preferred provider can limit our ability to provide the highest quality of care.  You are responsible for payment regardless of any insurance company’s determination of usual and customary rates.</w:t>
      </w:r>
    </w:p>
    <w:p w:rsidR="00160987" w:rsidRDefault="00160987" w:rsidP="00160987"/>
    <w:p w:rsidR="00160987" w:rsidRDefault="00160987" w:rsidP="00160987">
      <w:r>
        <w:rPr>
          <w:b/>
          <w:bCs/>
        </w:rPr>
        <w:t>Minor Patients</w:t>
      </w:r>
    </w:p>
    <w:p w:rsidR="00160987" w:rsidRDefault="00160987" w:rsidP="00160987">
      <w:r>
        <w:t>The adults with a minor and the parents or guardians of the minor are responsible for full payment.  Non-emergency treatment will be denied unless a pre-approved payment method has been established.</w:t>
      </w:r>
    </w:p>
    <w:p w:rsidR="00160987" w:rsidRDefault="00160987" w:rsidP="00160987"/>
    <w:p w:rsidR="00160987" w:rsidRDefault="00160987" w:rsidP="00160987">
      <w:pPr>
        <w:rPr>
          <w:b/>
          <w:bCs/>
        </w:rPr>
      </w:pPr>
      <w:r>
        <w:rPr>
          <w:b/>
          <w:bCs/>
        </w:rPr>
        <w:t>Appointments</w:t>
      </w:r>
    </w:p>
    <w:p w:rsidR="00160987" w:rsidRDefault="00160987" w:rsidP="00160987">
      <w:r>
        <w:rPr>
          <w:b/>
          <w:bCs/>
        </w:rPr>
        <w:t>48-Hour notice</w:t>
      </w:r>
      <w:r>
        <w:t xml:space="preserve"> is required to change an appointment.  If this notice is not provided, a fee may be charged.</w:t>
      </w:r>
    </w:p>
    <w:p w:rsidR="00160987" w:rsidRDefault="00160987" w:rsidP="00160987"/>
    <w:p w:rsidR="00160987" w:rsidRDefault="00160987" w:rsidP="00160987">
      <w:pPr>
        <w:rPr>
          <w:b/>
          <w:bCs/>
        </w:rPr>
      </w:pPr>
      <w:r>
        <w:rPr>
          <w:b/>
          <w:bCs/>
        </w:rPr>
        <w:t>Delinquent Accounts</w:t>
      </w:r>
    </w:p>
    <w:p w:rsidR="00160987" w:rsidRDefault="00160987" w:rsidP="00160987">
      <w:r>
        <w:t>A maintenance fee may apply to any balance over 30 days old.  If collection action is taken, the guarantor is responsible for all legal and collection fees.</w:t>
      </w:r>
    </w:p>
    <w:p w:rsidR="00160987" w:rsidRDefault="00160987" w:rsidP="00160987">
      <w:pPr>
        <w:jc w:val="center"/>
        <w:rPr>
          <w:b/>
          <w:bCs/>
        </w:rPr>
      </w:pPr>
      <w:r>
        <w:rPr>
          <w:b/>
          <w:bCs/>
        </w:rPr>
        <w:t>I have read, understand and agree to all the preceding information.</w:t>
      </w:r>
    </w:p>
    <w:p w:rsidR="00160987" w:rsidRDefault="00160987" w:rsidP="00160987">
      <w:r>
        <w:rPr>
          <w:b/>
          <w:bCs/>
        </w:rPr>
        <w:t>SIGNATURE________________</w:t>
      </w:r>
      <w:r w:rsidR="00E9109F">
        <w:rPr>
          <w:b/>
          <w:bCs/>
        </w:rPr>
        <w:t>_______________________________DATE_____________</w:t>
      </w:r>
    </w:p>
    <w:p w:rsidR="00160987" w:rsidRDefault="00160987" w:rsidP="00160987">
      <w:r>
        <w:t xml:space="preserve">    Guarantor – Patient or Person financially responsible for the account if other than patient</w:t>
      </w:r>
    </w:p>
    <w:p w:rsidR="00E9109F" w:rsidRDefault="00E9109F" w:rsidP="00160987">
      <w:bookmarkStart w:id="0" w:name="_GoBack"/>
      <w:bookmarkEnd w:id="0"/>
    </w:p>
    <w:p w:rsidR="00160987" w:rsidRDefault="00160987" w:rsidP="00160987">
      <w:r>
        <w:rPr>
          <w:b/>
          <w:bCs/>
        </w:rPr>
        <w:t>PRINT NAME_______________________________________________</w:t>
      </w:r>
    </w:p>
    <w:p w:rsidR="00433783" w:rsidRPr="00433783" w:rsidRDefault="00433783" w:rsidP="00433783">
      <w:pPr>
        <w:jc w:val="center"/>
        <w:rPr>
          <w:b/>
          <w:i/>
          <w:sz w:val="36"/>
          <w:szCs w:val="32"/>
          <w:u w:val="single"/>
        </w:rPr>
      </w:pPr>
      <w:r>
        <w:tab/>
      </w:r>
    </w:p>
    <w:p w:rsidR="00433783" w:rsidRPr="00433783" w:rsidRDefault="00433783" w:rsidP="00433783">
      <w:pPr>
        <w:jc w:val="center"/>
        <w:rPr>
          <w:b/>
          <w:i/>
          <w:sz w:val="14"/>
          <w:szCs w:val="12"/>
          <w:u w:val="single"/>
        </w:rPr>
      </w:pPr>
    </w:p>
    <w:sectPr w:rsidR="00433783" w:rsidRPr="00433783" w:rsidSect="00433783">
      <w:pgSz w:w="12240" w:h="15840"/>
      <w:pgMar w:top="27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783" w:rsidRDefault="00433783" w:rsidP="00433783">
      <w:r>
        <w:separator/>
      </w:r>
    </w:p>
  </w:endnote>
  <w:endnote w:type="continuationSeparator" w:id="0">
    <w:p w:rsidR="00433783" w:rsidRDefault="00433783" w:rsidP="0043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783" w:rsidRDefault="00433783" w:rsidP="00433783">
      <w:r>
        <w:separator/>
      </w:r>
    </w:p>
  </w:footnote>
  <w:footnote w:type="continuationSeparator" w:id="0">
    <w:p w:rsidR="00433783" w:rsidRDefault="00433783" w:rsidP="0043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83"/>
    <w:rsid w:val="00160987"/>
    <w:rsid w:val="002C18B4"/>
    <w:rsid w:val="00433783"/>
    <w:rsid w:val="004F35E5"/>
    <w:rsid w:val="00565625"/>
    <w:rsid w:val="00A57A2D"/>
    <w:rsid w:val="00C2074D"/>
    <w:rsid w:val="00E9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83"/>
    <w:pPr>
      <w:tabs>
        <w:tab w:val="center" w:pos="4680"/>
        <w:tab w:val="right" w:pos="9360"/>
      </w:tabs>
    </w:pPr>
  </w:style>
  <w:style w:type="character" w:customStyle="1" w:styleId="HeaderChar">
    <w:name w:val="Header Char"/>
    <w:basedOn w:val="DefaultParagraphFont"/>
    <w:link w:val="Header"/>
    <w:uiPriority w:val="99"/>
    <w:rsid w:val="004337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783"/>
    <w:pPr>
      <w:tabs>
        <w:tab w:val="center" w:pos="4680"/>
        <w:tab w:val="right" w:pos="9360"/>
      </w:tabs>
    </w:pPr>
  </w:style>
  <w:style w:type="character" w:customStyle="1" w:styleId="FooterChar">
    <w:name w:val="Footer Char"/>
    <w:basedOn w:val="DefaultParagraphFont"/>
    <w:link w:val="Footer"/>
    <w:uiPriority w:val="99"/>
    <w:rsid w:val="0043378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83"/>
    <w:pPr>
      <w:tabs>
        <w:tab w:val="center" w:pos="4680"/>
        <w:tab w:val="right" w:pos="9360"/>
      </w:tabs>
    </w:pPr>
  </w:style>
  <w:style w:type="character" w:customStyle="1" w:styleId="HeaderChar">
    <w:name w:val="Header Char"/>
    <w:basedOn w:val="DefaultParagraphFont"/>
    <w:link w:val="Header"/>
    <w:uiPriority w:val="99"/>
    <w:rsid w:val="004337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783"/>
    <w:pPr>
      <w:tabs>
        <w:tab w:val="center" w:pos="4680"/>
        <w:tab w:val="right" w:pos="9360"/>
      </w:tabs>
    </w:pPr>
  </w:style>
  <w:style w:type="character" w:customStyle="1" w:styleId="FooterChar">
    <w:name w:val="Footer Char"/>
    <w:basedOn w:val="DefaultParagraphFont"/>
    <w:link w:val="Footer"/>
    <w:uiPriority w:val="99"/>
    <w:rsid w:val="004337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4</cp:revision>
  <cp:lastPrinted>2026-01-03T22:34:00Z</cp:lastPrinted>
  <dcterms:created xsi:type="dcterms:W3CDTF">2026-01-03T22:29:00Z</dcterms:created>
  <dcterms:modified xsi:type="dcterms:W3CDTF">2026-01-03T22:34:00Z</dcterms:modified>
</cp:coreProperties>
</file>