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4C1E" w14:textId="20954158" w:rsidR="006F6421" w:rsidRPr="00062AEC" w:rsidRDefault="006F6421" w:rsidP="00062AEC">
      <w:pPr>
        <w:jc w:val="center"/>
      </w:pPr>
      <w:r>
        <w:rPr>
          <w:noProof/>
        </w:rPr>
        <w:drawing>
          <wp:anchor distT="0" distB="0" distL="114300" distR="114300" simplePos="0" relativeHeight="251658240" behindDoc="1" locked="0" layoutInCell="1" allowOverlap="1" wp14:anchorId="3F2FCE47" wp14:editId="45764FD1">
            <wp:simplePos x="0" y="0"/>
            <wp:positionH relativeFrom="column">
              <wp:posOffset>0</wp:posOffset>
            </wp:positionH>
            <wp:positionV relativeFrom="paragraph">
              <wp:posOffset>0</wp:posOffset>
            </wp:positionV>
            <wp:extent cx="914400" cy="1183347"/>
            <wp:effectExtent l="0" t="0" r="0" b="0"/>
            <wp:wrapTight wrapText="bothSides">
              <wp:wrapPolygon edited="0">
                <wp:start x="0" y="0"/>
                <wp:lineTo x="0" y="21217"/>
                <wp:lineTo x="21150" y="21217"/>
                <wp:lineTo x="21150"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1183347"/>
                    </a:xfrm>
                    <a:prstGeom prst="rect">
                      <a:avLst/>
                    </a:prstGeom>
                  </pic:spPr>
                </pic:pic>
              </a:graphicData>
            </a:graphic>
          </wp:anchor>
        </w:drawing>
      </w:r>
      <w:r w:rsidRPr="006F6421">
        <w:rPr>
          <w:rFonts w:eastAsia="Times New Roman" w:cs="Arial"/>
          <w:b/>
          <w:bCs/>
          <w:color w:val="00FFFF"/>
          <w:kern w:val="36"/>
          <w:sz w:val="60"/>
          <w:szCs w:val="60"/>
          <w:bdr w:val="none" w:sz="0" w:space="0" w:color="auto" w:frame="1"/>
          <w14:textOutline w14:w="9525" w14:cap="rnd" w14:cmpd="sng" w14:algn="ctr">
            <w14:solidFill>
              <w14:srgbClr w14:val="4903F7"/>
            </w14:solidFill>
            <w14:prstDash w14:val="solid"/>
            <w14:bevel/>
          </w14:textOutline>
        </w:rPr>
        <w:t>4 Steps to Processing a Private Money Loan</w:t>
      </w:r>
    </w:p>
    <w:p w14:paraId="5D97E250" w14:textId="77777777" w:rsidR="006F6421" w:rsidRPr="006F6421" w:rsidRDefault="006F6421" w:rsidP="006F6421">
      <w:pPr>
        <w:spacing w:after="0" w:line="240" w:lineRule="auto"/>
        <w:textAlignment w:val="baseline"/>
        <w:outlineLvl w:val="0"/>
        <w:rPr>
          <w:rFonts w:eastAsia="Times New Roman" w:cs="Arial"/>
          <w:b/>
          <w:bCs/>
          <w:color w:val="FFFFFF"/>
          <w:kern w:val="36"/>
          <w:sz w:val="60"/>
          <w:szCs w:val="60"/>
        </w:rPr>
      </w:pPr>
    </w:p>
    <w:p w14:paraId="3570F51D" w14:textId="77777777" w:rsidR="006F6421" w:rsidRPr="006F6421" w:rsidRDefault="006F6421" w:rsidP="006F6421">
      <w:pPr>
        <w:spacing w:after="0" w:line="240" w:lineRule="auto"/>
        <w:textAlignment w:val="baseline"/>
        <w:outlineLvl w:val="2"/>
        <w:rPr>
          <w:rFonts w:eastAsia="Times New Roman" w:cs="Arial"/>
          <w:b/>
          <w:bCs/>
          <w:color w:val="4903F7"/>
          <w:sz w:val="36"/>
          <w:szCs w:val="36"/>
        </w:rPr>
      </w:pPr>
      <w:r w:rsidRPr="006F6421">
        <w:rPr>
          <w:rFonts w:eastAsia="Times New Roman" w:cs="Arial"/>
          <w:b/>
          <w:bCs/>
          <w:color w:val="4903F7"/>
          <w:sz w:val="36"/>
          <w:szCs w:val="36"/>
          <w:bdr w:val="none" w:sz="0" w:space="0" w:color="auto" w:frame="1"/>
        </w:rPr>
        <w:t>1. Pre-Approval</w:t>
      </w:r>
    </w:p>
    <w:p w14:paraId="497827AF" w14:textId="43267182"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 xml:space="preserve">When a potential borrower applies for the pre-approval process at </w:t>
      </w:r>
      <w:proofErr w:type="spellStart"/>
      <w:r>
        <w:rPr>
          <w:rFonts w:eastAsia="Times New Roman" w:cs="Arial"/>
          <w:color w:val="0C3C60"/>
          <w:sz w:val="27"/>
          <w:szCs w:val="27"/>
          <w:bdr w:val="none" w:sz="0" w:space="0" w:color="auto" w:frame="1"/>
        </w:rPr>
        <w:t>Agyrtis</w:t>
      </w:r>
      <w:proofErr w:type="spellEnd"/>
      <w:r>
        <w:rPr>
          <w:rFonts w:eastAsia="Times New Roman" w:cs="Arial"/>
          <w:color w:val="0C3C60"/>
          <w:sz w:val="27"/>
          <w:szCs w:val="27"/>
          <w:bdr w:val="none" w:sz="0" w:space="0" w:color="auto" w:frame="1"/>
        </w:rPr>
        <w:t>, LLC</w:t>
      </w:r>
      <w:r w:rsidRPr="006F6421">
        <w:rPr>
          <w:rFonts w:eastAsia="Times New Roman" w:cs="Arial"/>
          <w:color w:val="0C3C60"/>
          <w:sz w:val="27"/>
          <w:szCs w:val="27"/>
          <w:bdr w:val="none" w:sz="0" w:space="0" w:color="auto" w:frame="1"/>
        </w:rPr>
        <w:t>, they go through a series of steps ensuring they receive the financing that best tailors to their investment needs.  After evaluating whether the project fits our lending criteria, we assess their previous experience, credit, and financial background.</w:t>
      </w:r>
    </w:p>
    <w:p w14:paraId="21974FB9"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rPr>
        <w:t> </w:t>
      </w:r>
    </w:p>
    <w:p w14:paraId="44DA3C4E" w14:textId="748BD25B"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 xml:space="preserve">All prospective borrowers should be prepared with their documentation </w:t>
      </w:r>
      <w:proofErr w:type="gramStart"/>
      <w:r w:rsidRPr="006F6421">
        <w:rPr>
          <w:rFonts w:eastAsia="Times New Roman" w:cs="Arial"/>
          <w:color w:val="0C3C60"/>
          <w:sz w:val="27"/>
          <w:szCs w:val="27"/>
          <w:bdr w:val="none" w:sz="0" w:space="0" w:color="auto" w:frame="1"/>
        </w:rPr>
        <w:t>of  their</w:t>
      </w:r>
      <w:proofErr w:type="gramEnd"/>
      <w:r w:rsidRPr="006F6421">
        <w:rPr>
          <w:rFonts w:eastAsia="Times New Roman" w:cs="Arial"/>
          <w:color w:val="0C3C60"/>
          <w:sz w:val="27"/>
          <w:szCs w:val="27"/>
          <w:bdr w:val="none" w:sz="0" w:space="0" w:color="auto" w:frame="1"/>
        </w:rPr>
        <w:t xml:space="preserve"> </w:t>
      </w:r>
      <w:r>
        <w:rPr>
          <w:rFonts w:eastAsia="Times New Roman" w:cs="Arial"/>
          <w:color w:val="0C3C60"/>
          <w:sz w:val="27"/>
          <w:szCs w:val="27"/>
          <w:bdr w:val="none" w:sz="0" w:space="0" w:color="auto" w:frame="1"/>
        </w:rPr>
        <w:t xml:space="preserve">purchase agreement, </w:t>
      </w:r>
      <w:r w:rsidRPr="006F6421">
        <w:rPr>
          <w:rFonts w:eastAsia="Times New Roman" w:cs="Arial"/>
          <w:color w:val="0C3C60"/>
          <w:sz w:val="27"/>
          <w:szCs w:val="27"/>
          <w:bdr w:val="none" w:sz="0" w:space="0" w:color="auto" w:frame="1"/>
        </w:rPr>
        <w:t>project needs and location, acquisition price and proof of funds.</w:t>
      </w:r>
    </w:p>
    <w:p w14:paraId="03485CD9"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rPr>
        <w:t> </w:t>
      </w:r>
    </w:p>
    <w:p w14:paraId="0A1EA283" w14:textId="096D24AB" w:rsidR="006F6421" w:rsidRDefault="006F6421" w:rsidP="006F6421">
      <w:pPr>
        <w:spacing w:after="0" w:line="240" w:lineRule="auto"/>
        <w:textAlignment w:val="baseline"/>
        <w:rPr>
          <w:rFonts w:eastAsia="Times New Roman" w:cs="Arial"/>
          <w:color w:val="0C3C60"/>
          <w:sz w:val="27"/>
          <w:szCs w:val="27"/>
          <w:bdr w:val="none" w:sz="0" w:space="0" w:color="auto" w:frame="1"/>
        </w:rPr>
      </w:pPr>
      <w:r w:rsidRPr="006F6421">
        <w:rPr>
          <w:rFonts w:eastAsia="Times New Roman" w:cs="Arial"/>
          <w:color w:val="0C3C60"/>
          <w:sz w:val="27"/>
          <w:szCs w:val="27"/>
          <w:bdr w:val="none" w:sz="0" w:space="0" w:color="auto" w:frame="1"/>
        </w:rPr>
        <w:t xml:space="preserve">Our application and pre-approval process can easily be determined after a quick conversation with a leading </w:t>
      </w:r>
      <w:proofErr w:type="spellStart"/>
      <w:r>
        <w:rPr>
          <w:rFonts w:eastAsia="Times New Roman" w:cs="Arial"/>
          <w:color w:val="0C3C60"/>
          <w:sz w:val="27"/>
          <w:szCs w:val="27"/>
          <w:bdr w:val="none" w:sz="0" w:space="0" w:color="auto" w:frame="1"/>
        </w:rPr>
        <w:t>Agyrtis</w:t>
      </w:r>
      <w:proofErr w:type="spellEnd"/>
      <w:r>
        <w:rPr>
          <w:rFonts w:eastAsia="Times New Roman" w:cs="Arial"/>
          <w:color w:val="0C3C60"/>
          <w:sz w:val="27"/>
          <w:szCs w:val="27"/>
          <w:bdr w:val="none" w:sz="0" w:space="0" w:color="auto" w:frame="1"/>
        </w:rPr>
        <w:t>, LLC</w:t>
      </w:r>
      <w:r w:rsidRPr="006F6421">
        <w:rPr>
          <w:rFonts w:eastAsia="Times New Roman" w:cs="Arial"/>
          <w:color w:val="0C3C60"/>
          <w:sz w:val="27"/>
          <w:szCs w:val="27"/>
          <w:bdr w:val="none" w:sz="0" w:space="0" w:color="auto" w:frame="1"/>
        </w:rPr>
        <w:t xml:space="preserve"> Loan Officer.</w:t>
      </w:r>
      <w:r w:rsidR="00063843">
        <w:rPr>
          <w:rFonts w:eastAsia="Times New Roman" w:cs="Arial"/>
          <w:color w:val="0C3C60"/>
          <w:sz w:val="27"/>
          <w:szCs w:val="27"/>
          <w:bdr w:val="none" w:sz="0" w:space="0" w:color="auto" w:frame="1"/>
        </w:rPr>
        <w:t xml:space="preserve">   Upon pre-approval a prospective borrower will pay the application fee of $197.00 which includes a background check and </w:t>
      </w:r>
      <w:r w:rsidR="00062AEC">
        <w:rPr>
          <w:rFonts w:eastAsia="Times New Roman" w:cs="Arial"/>
          <w:color w:val="0C3C60"/>
          <w:sz w:val="27"/>
          <w:szCs w:val="27"/>
          <w:bdr w:val="none" w:sz="0" w:space="0" w:color="auto" w:frame="1"/>
        </w:rPr>
        <w:t xml:space="preserve">CDNA aka: </w:t>
      </w:r>
      <w:r w:rsidR="00063843">
        <w:rPr>
          <w:rFonts w:eastAsia="Times New Roman" w:cs="Arial"/>
          <w:color w:val="0C3C60"/>
          <w:sz w:val="27"/>
          <w:szCs w:val="27"/>
          <w:bdr w:val="none" w:sz="0" w:space="0" w:color="auto" w:frame="1"/>
        </w:rPr>
        <w:t xml:space="preserve">collateral </w:t>
      </w:r>
      <w:r w:rsidR="00062AEC">
        <w:rPr>
          <w:rFonts w:eastAsia="Times New Roman" w:cs="Arial"/>
          <w:color w:val="0C3C60"/>
          <w:sz w:val="27"/>
          <w:szCs w:val="27"/>
          <w:bdr w:val="none" w:sz="0" w:space="0" w:color="auto" w:frame="1"/>
        </w:rPr>
        <w:t xml:space="preserve">DNA report which confirms the value range of the asset to assure </w:t>
      </w:r>
      <w:proofErr w:type="spellStart"/>
      <w:r w:rsidR="00062AEC">
        <w:rPr>
          <w:rFonts w:eastAsia="Times New Roman" w:cs="Arial"/>
          <w:color w:val="0C3C60"/>
          <w:sz w:val="27"/>
          <w:szCs w:val="27"/>
          <w:bdr w:val="none" w:sz="0" w:space="0" w:color="auto" w:frame="1"/>
        </w:rPr>
        <w:t>youre</w:t>
      </w:r>
      <w:proofErr w:type="spellEnd"/>
      <w:r w:rsidR="00062AEC">
        <w:rPr>
          <w:rFonts w:eastAsia="Times New Roman" w:cs="Arial"/>
          <w:color w:val="0C3C60"/>
          <w:sz w:val="27"/>
          <w:szCs w:val="27"/>
          <w:bdr w:val="none" w:sz="0" w:space="0" w:color="auto" w:frame="1"/>
        </w:rPr>
        <w:t xml:space="preserve"> in a good range of value to further ensure your success. </w:t>
      </w:r>
    </w:p>
    <w:p w14:paraId="4924BA80" w14:textId="77777777" w:rsidR="006F6421" w:rsidRPr="006F6421" w:rsidRDefault="006F6421" w:rsidP="006F6421">
      <w:pPr>
        <w:spacing w:after="0" w:line="240" w:lineRule="auto"/>
        <w:textAlignment w:val="baseline"/>
        <w:rPr>
          <w:rFonts w:eastAsia="Times New Roman" w:cs="Arial"/>
          <w:color w:val="0C3C60"/>
          <w:sz w:val="27"/>
          <w:szCs w:val="27"/>
        </w:rPr>
      </w:pPr>
    </w:p>
    <w:p w14:paraId="544D3F7A" w14:textId="77777777" w:rsidR="006F6421" w:rsidRPr="006F6421" w:rsidRDefault="006F6421" w:rsidP="006F6421">
      <w:pPr>
        <w:spacing w:after="0" w:line="240" w:lineRule="auto"/>
        <w:textAlignment w:val="baseline"/>
        <w:outlineLvl w:val="2"/>
        <w:rPr>
          <w:rFonts w:eastAsia="Times New Roman" w:cs="Arial"/>
          <w:b/>
          <w:bCs/>
          <w:color w:val="4903F7"/>
          <w:sz w:val="36"/>
          <w:szCs w:val="36"/>
        </w:rPr>
      </w:pPr>
      <w:r w:rsidRPr="006F6421">
        <w:rPr>
          <w:rFonts w:eastAsia="Times New Roman" w:cs="Arial"/>
          <w:b/>
          <w:bCs/>
          <w:color w:val="4903F7"/>
          <w:sz w:val="36"/>
          <w:szCs w:val="36"/>
          <w:bdr w:val="none" w:sz="0" w:space="0" w:color="auto" w:frame="1"/>
        </w:rPr>
        <w:t>2. Processing &amp; Underwriting</w:t>
      </w:r>
    </w:p>
    <w:p w14:paraId="32890B85"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When a prospective borrower’s application goes through the underwriting &amp; loan process, it goes through a review of the borrower’s documentation as well as a written proposed scope of the project plan.</w:t>
      </w:r>
    </w:p>
    <w:p w14:paraId="4E8BC090"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rPr>
        <w:t> </w:t>
      </w:r>
    </w:p>
    <w:p w14:paraId="62672695" w14:textId="50ECA6A0"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 xml:space="preserve">Once the application has met our underwriting criteria </w:t>
      </w:r>
      <w:r w:rsidR="00062AEC">
        <w:rPr>
          <w:rFonts w:eastAsia="Times New Roman" w:cs="Arial"/>
          <w:color w:val="0C3C60"/>
          <w:sz w:val="27"/>
          <w:szCs w:val="27"/>
          <w:bdr w:val="none" w:sz="0" w:space="0" w:color="auto" w:frame="1"/>
        </w:rPr>
        <w:t xml:space="preserve">[needs list] </w:t>
      </w:r>
      <w:r w:rsidRPr="006F6421">
        <w:rPr>
          <w:rFonts w:eastAsia="Times New Roman" w:cs="Arial"/>
          <w:color w:val="0C3C60"/>
          <w:sz w:val="27"/>
          <w:szCs w:val="27"/>
          <w:bdr w:val="none" w:sz="0" w:space="0" w:color="auto" w:frame="1"/>
        </w:rPr>
        <w:t>we will schedule an appraiser to inspect the property.</w:t>
      </w:r>
    </w:p>
    <w:p w14:paraId="2A400CE7"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rPr>
        <w:t> </w:t>
      </w:r>
    </w:p>
    <w:p w14:paraId="763BCD89"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 xml:space="preserve">As we proceed, we will ask for additional documentation that relates to the borrower’s experience, cash availability, </w:t>
      </w:r>
      <w:proofErr w:type="gramStart"/>
      <w:r w:rsidRPr="006F6421">
        <w:rPr>
          <w:rFonts w:eastAsia="Times New Roman" w:cs="Arial"/>
          <w:color w:val="0C3C60"/>
          <w:sz w:val="27"/>
          <w:szCs w:val="27"/>
          <w:bdr w:val="none" w:sz="0" w:space="0" w:color="auto" w:frame="1"/>
        </w:rPr>
        <w:t>income</w:t>
      </w:r>
      <w:proofErr w:type="gramEnd"/>
      <w:r w:rsidRPr="006F6421">
        <w:rPr>
          <w:rFonts w:eastAsia="Times New Roman" w:cs="Arial"/>
          <w:color w:val="0C3C60"/>
          <w:sz w:val="27"/>
          <w:szCs w:val="27"/>
          <w:bdr w:val="none" w:sz="0" w:space="0" w:color="auto" w:frame="1"/>
        </w:rPr>
        <w:t xml:space="preserve"> and credit. This process runs parallel to an evaluation and review of the project contractor/builder and the overall history of the property title and insurance.</w:t>
      </w:r>
    </w:p>
    <w:p w14:paraId="6F48F5E1"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rPr>
        <w:t> </w:t>
      </w:r>
    </w:p>
    <w:p w14:paraId="5D0DB558" w14:textId="6853E32E" w:rsidR="006F6421" w:rsidRDefault="006F6421" w:rsidP="006F6421">
      <w:pPr>
        <w:spacing w:after="0" w:line="240" w:lineRule="auto"/>
        <w:textAlignment w:val="baseline"/>
        <w:rPr>
          <w:rFonts w:eastAsia="Times New Roman" w:cs="Arial"/>
          <w:color w:val="0C3C60"/>
          <w:sz w:val="27"/>
          <w:szCs w:val="27"/>
          <w:bdr w:val="none" w:sz="0" w:space="0" w:color="auto" w:frame="1"/>
        </w:rPr>
      </w:pPr>
      <w:r w:rsidRPr="006F6421">
        <w:rPr>
          <w:rFonts w:eastAsia="Times New Roman" w:cs="Arial"/>
          <w:color w:val="0C3C60"/>
          <w:sz w:val="27"/>
          <w:szCs w:val="27"/>
          <w:bdr w:val="none" w:sz="0" w:space="0" w:color="auto" w:frame="1"/>
        </w:rPr>
        <w:lastRenderedPageBreak/>
        <w:t xml:space="preserve">At </w:t>
      </w:r>
      <w:proofErr w:type="spellStart"/>
      <w:r>
        <w:rPr>
          <w:rFonts w:eastAsia="Times New Roman" w:cs="Arial"/>
          <w:color w:val="0C3C60"/>
          <w:sz w:val="27"/>
          <w:szCs w:val="27"/>
          <w:bdr w:val="none" w:sz="0" w:space="0" w:color="auto" w:frame="1"/>
        </w:rPr>
        <w:t>Agyrtis</w:t>
      </w:r>
      <w:proofErr w:type="spellEnd"/>
      <w:r>
        <w:rPr>
          <w:rFonts w:eastAsia="Times New Roman" w:cs="Arial"/>
          <w:color w:val="0C3C60"/>
          <w:sz w:val="27"/>
          <w:szCs w:val="27"/>
          <w:bdr w:val="none" w:sz="0" w:space="0" w:color="auto" w:frame="1"/>
        </w:rPr>
        <w:t>, LLC</w:t>
      </w:r>
      <w:r w:rsidRPr="006F6421">
        <w:rPr>
          <w:rFonts w:eastAsia="Times New Roman" w:cs="Arial"/>
          <w:color w:val="0C3C60"/>
          <w:sz w:val="27"/>
          <w:szCs w:val="27"/>
          <w:bdr w:val="none" w:sz="0" w:space="0" w:color="auto" w:frame="1"/>
        </w:rPr>
        <w:t>, our loans can fund entities, therefore we request our applicants to have the required formation documents and EIN for the entity.</w:t>
      </w:r>
    </w:p>
    <w:p w14:paraId="753F4B93" w14:textId="18434DE0" w:rsidR="006F6421" w:rsidRDefault="006F6421" w:rsidP="006F6421">
      <w:pPr>
        <w:spacing w:after="0" w:line="240" w:lineRule="auto"/>
        <w:textAlignment w:val="baseline"/>
        <w:rPr>
          <w:rFonts w:eastAsia="Times New Roman" w:cs="Arial"/>
          <w:color w:val="0C3C60"/>
          <w:sz w:val="27"/>
          <w:szCs w:val="27"/>
          <w:bdr w:val="none" w:sz="0" w:space="0" w:color="auto" w:frame="1"/>
        </w:rPr>
      </w:pPr>
    </w:p>
    <w:p w14:paraId="690F4D6F" w14:textId="77777777" w:rsidR="006F6421" w:rsidRDefault="006F6421" w:rsidP="006F6421">
      <w:pPr>
        <w:spacing w:after="0" w:line="240" w:lineRule="auto"/>
        <w:textAlignment w:val="baseline"/>
        <w:rPr>
          <w:rFonts w:eastAsia="Times New Roman" w:cs="Arial"/>
          <w:color w:val="0C3C60"/>
          <w:sz w:val="27"/>
          <w:szCs w:val="27"/>
          <w:bdr w:val="none" w:sz="0" w:space="0" w:color="auto" w:frame="1"/>
        </w:rPr>
      </w:pPr>
    </w:p>
    <w:p w14:paraId="121B92C0" w14:textId="77777777" w:rsidR="006F6421" w:rsidRPr="006F6421" w:rsidRDefault="006F6421" w:rsidP="006F6421">
      <w:pPr>
        <w:spacing w:after="0" w:line="240" w:lineRule="auto"/>
        <w:textAlignment w:val="baseline"/>
        <w:rPr>
          <w:rFonts w:eastAsia="Times New Roman" w:cs="Arial"/>
          <w:color w:val="0C3C60"/>
          <w:sz w:val="27"/>
          <w:szCs w:val="27"/>
        </w:rPr>
      </w:pPr>
    </w:p>
    <w:p w14:paraId="71F2CD81" w14:textId="77777777" w:rsidR="006F6421" w:rsidRPr="006F6421" w:rsidRDefault="006F6421" w:rsidP="006F6421">
      <w:pPr>
        <w:spacing w:after="0" w:line="240" w:lineRule="auto"/>
        <w:textAlignment w:val="baseline"/>
        <w:outlineLvl w:val="2"/>
        <w:rPr>
          <w:rFonts w:eastAsia="Times New Roman" w:cs="Arial"/>
          <w:b/>
          <w:bCs/>
          <w:color w:val="4903F7"/>
          <w:sz w:val="36"/>
          <w:szCs w:val="36"/>
        </w:rPr>
      </w:pPr>
      <w:r w:rsidRPr="006F6421">
        <w:rPr>
          <w:rFonts w:eastAsia="Times New Roman" w:cs="Arial"/>
          <w:b/>
          <w:bCs/>
          <w:color w:val="4903F7"/>
          <w:sz w:val="36"/>
          <w:szCs w:val="36"/>
          <w:bdr w:val="none" w:sz="0" w:space="0" w:color="auto" w:frame="1"/>
        </w:rPr>
        <w:t>3. Funding</w:t>
      </w:r>
    </w:p>
    <w:p w14:paraId="0AC2B438"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After all the prospective borrower’s application and documents have been approved, we move on to the closing and funding process. </w:t>
      </w:r>
    </w:p>
    <w:p w14:paraId="6A88809D"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rPr>
        <w:t> </w:t>
      </w:r>
    </w:p>
    <w:p w14:paraId="11BAF0B0" w14:textId="6CED1FBF"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 xml:space="preserve">During this process we require all of our borrowers to complete and sign the following </w:t>
      </w:r>
      <w:proofErr w:type="gramStart"/>
      <w:r w:rsidRPr="006F6421">
        <w:rPr>
          <w:rFonts w:eastAsia="Times New Roman" w:cs="Arial"/>
          <w:color w:val="0C3C60"/>
          <w:sz w:val="27"/>
          <w:szCs w:val="27"/>
          <w:bdr w:val="none" w:sz="0" w:space="0" w:color="auto" w:frame="1"/>
        </w:rPr>
        <w:t>documents;</w:t>
      </w:r>
      <w:proofErr w:type="gramEnd"/>
      <w:r w:rsidRPr="006F6421">
        <w:rPr>
          <w:rFonts w:eastAsia="Times New Roman" w:cs="Arial"/>
          <w:color w:val="0C3C60"/>
          <w:sz w:val="27"/>
          <w:szCs w:val="27"/>
          <w:bdr w:val="none" w:sz="0" w:space="0" w:color="auto" w:frame="1"/>
        </w:rPr>
        <w:t xml:space="preserve"> a mortgage, security agreement, personal guarantee, investment affidavit, </w:t>
      </w:r>
      <w:r>
        <w:rPr>
          <w:rFonts w:eastAsia="Times New Roman" w:cs="Arial"/>
          <w:color w:val="0C3C60"/>
          <w:sz w:val="27"/>
          <w:szCs w:val="27"/>
          <w:bdr w:val="none" w:sz="0" w:space="0" w:color="auto" w:frame="1"/>
        </w:rPr>
        <w:t xml:space="preserve">ACH for draws </w:t>
      </w:r>
      <w:r w:rsidRPr="006F6421">
        <w:rPr>
          <w:rFonts w:eastAsia="Times New Roman" w:cs="Arial"/>
          <w:color w:val="0C3C60"/>
          <w:sz w:val="27"/>
          <w:szCs w:val="27"/>
          <w:bdr w:val="none" w:sz="0" w:space="0" w:color="auto" w:frame="1"/>
        </w:rPr>
        <w:t>and assignment of rents and leases.</w:t>
      </w:r>
    </w:p>
    <w:p w14:paraId="4BB047C2"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rPr>
        <w:t> </w:t>
      </w:r>
    </w:p>
    <w:p w14:paraId="44BDC3AE" w14:textId="0B1A8AF9" w:rsidR="006F6421" w:rsidRDefault="006F6421" w:rsidP="006F6421">
      <w:pPr>
        <w:spacing w:after="0" w:line="240" w:lineRule="auto"/>
        <w:textAlignment w:val="baseline"/>
        <w:rPr>
          <w:rFonts w:eastAsia="Times New Roman" w:cs="Arial"/>
          <w:color w:val="0C3C60"/>
          <w:sz w:val="27"/>
          <w:szCs w:val="27"/>
          <w:bdr w:val="none" w:sz="0" w:space="0" w:color="auto" w:frame="1"/>
        </w:rPr>
      </w:pPr>
      <w:r w:rsidRPr="006F6421">
        <w:rPr>
          <w:rFonts w:eastAsia="Times New Roman" w:cs="Arial"/>
          <w:color w:val="0C3C60"/>
          <w:sz w:val="27"/>
          <w:szCs w:val="27"/>
          <w:bdr w:val="none" w:sz="0" w:space="0" w:color="auto" w:frame="1"/>
        </w:rPr>
        <w:t>Once everything is completed to the satisfaction of the underwriter and closing agent, the allocation of funds will be disbursed to the seller of the property or directly to the borrower.</w:t>
      </w:r>
    </w:p>
    <w:p w14:paraId="1452184C" w14:textId="77777777" w:rsidR="006F6421" w:rsidRPr="006F6421" w:rsidRDefault="006F6421" w:rsidP="006F6421">
      <w:pPr>
        <w:spacing w:after="0" w:line="240" w:lineRule="auto"/>
        <w:textAlignment w:val="baseline"/>
        <w:rPr>
          <w:rFonts w:eastAsia="Times New Roman" w:cs="Arial"/>
          <w:color w:val="0C3C60"/>
          <w:sz w:val="27"/>
          <w:szCs w:val="27"/>
        </w:rPr>
      </w:pPr>
    </w:p>
    <w:p w14:paraId="3F08BAC2" w14:textId="77777777" w:rsidR="006F6421" w:rsidRPr="006F6421" w:rsidRDefault="006F6421" w:rsidP="006F6421">
      <w:pPr>
        <w:spacing w:after="0" w:line="240" w:lineRule="auto"/>
        <w:textAlignment w:val="baseline"/>
        <w:outlineLvl w:val="2"/>
        <w:rPr>
          <w:rFonts w:eastAsia="Times New Roman" w:cs="Arial"/>
          <w:b/>
          <w:bCs/>
          <w:color w:val="4903F7"/>
          <w:sz w:val="36"/>
          <w:szCs w:val="36"/>
        </w:rPr>
      </w:pPr>
      <w:r w:rsidRPr="006F6421">
        <w:rPr>
          <w:rFonts w:eastAsia="Times New Roman" w:cs="Arial"/>
          <w:b/>
          <w:bCs/>
          <w:color w:val="4903F7"/>
          <w:sz w:val="36"/>
          <w:szCs w:val="36"/>
          <w:bdr w:val="none" w:sz="0" w:space="0" w:color="auto" w:frame="1"/>
        </w:rPr>
        <w:t>4. Fix and Flip Draw Schedule</w:t>
      </w:r>
    </w:p>
    <w:p w14:paraId="4CF1886E" w14:textId="128C7174"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 xml:space="preserve">On a Fix and Flip loan, the </w:t>
      </w:r>
      <w:proofErr w:type="spellStart"/>
      <w:r>
        <w:rPr>
          <w:rFonts w:eastAsia="Times New Roman" w:cs="Arial"/>
          <w:color w:val="0C3C60"/>
          <w:sz w:val="27"/>
          <w:szCs w:val="27"/>
          <w:bdr w:val="none" w:sz="0" w:space="0" w:color="auto" w:frame="1"/>
        </w:rPr>
        <w:t>Agyrtis</w:t>
      </w:r>
      <w:proofErr w:type="spellEnd"/>
      <w:r>
        <w:rPr>
          <w:rFonts w:eastAsia="Times New Roman" w:cs="Arial"/>
          <w:color w:val="0C3C60"/>
          <w:sz w:val="27"/>
          <w:szCs w:val="27"/>
          <w:bdr w:val="none" w:sz="0" w:space="0" w:color="auto" w:frame="1"/>
        </w:rPr>
        <w:t>, LLC</w:t>
      </w:r>
      <w:r w:rsidRPr="006F6421">
        <w:rPr>
          <w:rFonts w:eastAsia="Times New Roman" w:cs="Arial"/>
          <w:color w:val="0C3C60"/>
          <w:sz w:val="27"/>
          <w:szCs w:val="27"/>
          <w:bdr w:val="none" w:sz="0" w:space="0" w:color="auto" w:frame="1"/>
        </w:rPr>
        <w:t xml:space="preserve"> team will develop a Draw Schedule with the borrower that is utilized for the construction funds part of the requested loan.</w:t>
      </w:r>
    </w:p>
    <w:p w14:paraId="690BC9A3"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w:t>
      </w:r>
    </w:p>
    <w:p w14:paraId="04435EB7"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Throughout this stage, an inspector will release the portion of the loan dedicated to the renovation or construction project in stages.</w:t>
      </w:r>
    </w:p>
    <w:p w14:paraId="2795468F"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w:t>
      </w:r>
    </w:p>
    <w:p w14:paraId="24C098A5"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 xml:space="preserve">Once the Draw Schedule is approved by all parties, each payment installation will be transferred to the borrower or </w:t>
      </w:r>
      <w:proofErr w:type="gramStart"/>
      <w:r w:rsidRPr="006F6421">
        <w:rPr>
          <w:rFonts w:eastAsia="Times New Roman" w:cs="Arial"/>
          <w:color w:val="0C3C60"/>
          <w:sz w:val="27"/>
          <w:szCs w:val="27"/>
          <w:bdr w:val="none" w:sz="0" w:space="0" w:color="auto" w:frame="1"/>
        </w:rPr>
        <w:t>entity‘</w:t>
      </w:r>
      <w:proofErr w:type="gramEnd"/>
      <w:r w:rsidRPr="006F6421">
        <w:rPr>
          <w:rFonts w:eastAsia="Times New Roman" w:cs="Arial"/>
          <w:color w:val="0C3C60"/>
          <w:sz w:val="27"/>
          <w:szCs w:val="27"/>
          <w:bdr w:val="none" w:sz="0" w:space="0" w:color="auto" w:frame="1"/>
        </w:rPr>
        <w:t>s bank account, after completion of each inspection.</w:t>
      </w:r>
    </w:p>
    <w:p w14:paraId="0BACAA5E"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w:t>
      </w:r>
    </w:p>
    <w:p w14:paraId="7A108301" w14:textId="77777777" w:rsidR="006F6421" w:rsidRPr="006F6421" w:rsidRDefault="006F6421" w:rsidP="006F6421">
      <w:pPr>
        <w:spacing w:after="0" w:line="240" w:lineRule="auto"/>
        <w:textAlignment w:val="baseline"/>
        <w:rPr>
          <w:rFonts w:eastAsia="Times New Roman" w:cs="Arial"/>
          <w:color w:val="0C3C60"/>
          <w:sz w:val="27"/>
          <w:szCs w:val="27"/>
        </w:rPr>
      </w:pPr>
      <w:r w:rsidRPr="006F6421">
        <w:rPr>
          <w:rFonts w:eastAsia="Times New Roman" w:cs="Arial"/>
          <w:color w:val="0C3C60"/>
          <w:sz w:val="27"/>
          <w:szCs w:val="27"/>
          <w:bdr w:val="none" w:sz="0" w:space="0" w:color="auto" w:frame="1"/>
        </w:rPr>
        <w:t>The transfer of the funds after the draw request is usually 3-4 days to the designated bank account.</w:t>
      </w:r>
    </w:p>
    <w:p w14:paraId="4FD66BD1" w14:textId="77777777" w:rsidR="006F6421" w:rsidRDefault="006F6421"/>
    <w:sectPr w:rsidR="006F642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DEE6B" w14:textId="77777777" w:rsidR="00D2172D" w:rsidRDefault="00D2172D" w:rsidP="00D436E2">
      <w:pPr>
        <w:spacing w:after="0" w:line="240" w:lineRule="auto"/>
      </w:pPr>
      <w:r>
        <w:separator/>
      </w:r>
    </w:p>
  </w:endnote>
  <w:endnote w:type="continuationSeparator" w:id="0">
    <w:p w14:paraId="26701811" w14:textId="77777777" w:rsidR="00D2172D" w:rsidRDefault="00D2172D" w:rsidP="00D43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F04F5" w14:textId="77777777" w:rsidR="00D436E2" w:rsidRDefault="00D43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72A25" w14:textId="77777777" w:rsidR="00D436E2" w:rsidRDefault="00D2172D" w:rsidP="00D436E2">
    <w:pPr>
      <w:pStyle w:val="Footer"/>
    </w:pPr>
    <w:hyperlink r:id="rId1" w:history="1">
      <w:r w:rsidR="00D436E2" w:rsidRPr="006B4978">
        <w:rPr>
          <w:rStyle w:val="Hyperlink"/>
        </w:rPr>
        <w:t>www.agyrtis.com</w:t>
      </w:r>
    </w:hyperlink>
    <w:r w:rsidR="00D436E2">
      <w:t xml:space="preserve">                            816-565-8474                               </w:t>
    </w:r>
    <w:hyperlink r:id="rId2" w:history="1">
      <w:r w:rsidR="00D436E2" w:rsidRPr="006B4978">
        <w:rPr>
          <w:rStyle w:val="Hyperlink"/>
        </w:rPr>
        <w:t>team@agyrtis.com</w:t>
      </w:r>
    </w:hyperlink>
  </w:p>
  <w:p w14:paraId="6DA8B54A" w14:textId="77777777" w:rsidR="00D436E2" w:rsidRDefault="00D436E2" w:rsidP="00D436E2">
    <w:pPr>
      <w:pStyle w:val="Footer"/>
    </w:pPr>
  </w:p>
  <w:p w14:paraId="7C3FCEA4" w14:textId="77777777" w:rsidR="00D436E2" w:rsidRDefault="00D436E2" w:rsidP="00D436E2">
    <w:pPr>
      <w:pStyle w:val="Footer"/>
      <w:jc w:val="center"/>
    </w:pPr>
    <w:r>
      <w:t>PO Box 1216, Lee’s Summit, MO 64063</w:t>
    </w:r>
  </w:p>
  <w:p w14:paraId="11DCB4B3" w14:textId="77777777" w:rsidR="00D436E2" w:rsidRDefault="00D436E2" w:rsidP="00D436E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39CF3" w14:textId="77777777" w:rsidR="00D436E2" w:rsidRDefault="00D436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18220" w14:textId="77777777" w:rsidR="00D2172D" w:rsidRDefault="00D2172D" w:rsidP="00D436E2">
      <w:pPr>
        <w:spacing w:after="0" w:line="240" w:lineRule="auto"/>
      </w:pPr>
      <w:r>
        <w:separator/>
      </w:r>
    </w:p>
  </w:footnote>
  <w:footnote w:type="continuationSeparator" w:id="0">
    <w:p w14:paraId="3D156CCE" w14:textId="77777777" w:rsidR="00D2172D" w:rsidRDefault="00D2172D" w:rsidP="00D436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A2183" w14:textId="77777777" w:rsidR="00D436E2" w:rsidRDefault="00D43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47BF0" w14:textId="77777777" w:rsidR="00D436E2" w:rsidRDefault="00D43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BF9DE" w14:textId="77777777" w:rsidR="00D436E2" w:rsidRDefault="00D436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21"/>
    <w:rsid w:val="00062AEC"/>
    <w:rsid w:val="00063843"/>
    <w:rsid w:val="00690CA2"/>
    <w:rsid w:val="006F6421"/>
    <w:rsid w:val="00B333DF"/>
    <w:rsid w:val="00D2172D"/>
    <w:rsid w:val="00D43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D42A"/>
  <w15:chartTrackingRefBased/>
  <w15:docId w15:val="{4F366333-F398-4170-B023-27597FA0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6E2"/>
  </w:style>
  <w:style w:type="paragraph" w:styleId="Footer">
    <w:name w:val="footer"/>
    <w:basedOn w:val="Normal"/>
    <w:link w:val="FooterChar"/>
    <w:uiPriority w:val="99"/>
    <w:unhideWhenUsed/>
    <w:rsid w:val="00D43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6E2"/>
  </w:style>
  <w:style w:type="character" w:styleId="Hyperlink">
    <w:name w:val="Hyperlink"/>
    <w:basedOn w:val="DefaultParagraphFont"/>
    <w:uiPriority w:val="99"/>
    <w:unhideWhenUsed/>
    <w:rsid w:val="00D436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96923">
      <w:bodyDiv w:val="1"/>
      <w:marLeft w:val="0"/>
      <w:marRight w:val="0"/>
      <w:marTop w:val="0"/>
      <w:marBottom w:val="0"/>
      <w:divBdr>
        <w:top w:val="none" w:sz="0" w:space="0" w:color="auto"/>
        <w:left w:val="none" w:sz="0" w:space="0" w:color="auto"/>
        <w:bottom w:val="none" w:sz="0" w:space="0" w:color="auto"/>
        <w:right w:val="none" w:sz="0" w:space="0" w:color="auto"/>
      </w:divBdr>
      <w:divsChild>
        <w:div w:id="1179851492">
          <w:marLeft w:val="0"/>
          <w:marRight w:val="0"/>
          <w:marTop w:val="0"/>
          <w:marBottom w:val="0"/>
          <w:divBdr>
            <w:top w:val="none" w:sz="0" w:space="0" w:color="auto"/>
            <w:left w:val="none" w:sz="0" w:space="0" w:color="auto"/>
            <w:bottom w:val="none" w:sz="0" w:space="0" w:color="auto"/>
            <w:right w:val="none" w:sz="0" w:space="0" w:color="auto"/>
          </w:divBdr>
        </w:div>
        <w:div w:id="556816598">
          <w:marLeft w:val="0"/>
          <w:marRight w:val="0"/>
          <w:marTop w:val="0"/>
          <w:marBottom w:val="0"/>
          <w:divBdr>
            <w:top w:val="none" w:sz="0" w:space="0" w:color="auto"/>
            <w:left w:val="none" w:sz="0" w:space="0" w:color="auto"/>
            <w:bottom w:val="none" w:sz="0" w:space="0" w:color="auto"/>
            <w:right w:val="none" w:sz="0" w:space="0" w:color="auto"/>
          </w:divBdr>
        </w:div>
        <w:div w:id="1006052897">
          <w:marLeft w:val="0"/>
          <w:marRight w:val="0"/>
          <w:marTop w:val="0"/>
          <w:marBottom w:val="0"/>
          <w:divBdr>
            <w:top w:val="none" w:sz="0" w:space="0" w:color="auto"/>
            <w:left w:val="none" w:sz="0" w:space="0" w:color="auto"/>
            <w:bottom w:val="none" w:sz="0" w:space="0" w:color="auto"/>
            <w:right w:val="none" w:sz="0" w:space="0" w:color="auto"/>
          </w:divBdr>
        </w:div>
        <w:div w:id="1551922571">
          <w:marLeft w:val="0"/>
          <w:marRight w:val="0"/>
          <w:marTop w:val="0"/>
          <w:marBottom w:val="0"/>
          <w:divBdr>
            <w:top w:val="none" w:sz="0" w:space="0" w:color="auto"/>
            <w:left w:val="none" w:sz="0" w:space="0" w:color="auto"/>
            <w:bottom w:val="none" w:sz="0" w:space="0" w:color="auto"/>
            <w:right w:val="none" w:sz="0" w:space="0" w:color="auto"/>
          </w:divBdr>
        </w:div>
        <w:div w:id="1943875248">
          <w:marLeft w:val="0"/>
          <w:marRight w:val="0"/>
          <w:marTop w:val="0"/>
          <w:marBottom w:val="0"/>
          <w:divBdr>
            <w:top w:val="none" w:sz="0" w:space="0" w:color="auto"/>
            <w:left w:val="none" w:sz="0" w:space="0" w:color="auto"/>
            <w:bottom w:val="none" w:sz="0" w:space="0" w:color="auto"/>
            <w:right w:val="none" w:sz="0" w:space="0" w:color="auto"/>
          </w:divBdr>
        </w:div>
        <w:div w:id="682245258">
          <w:marLeft w:val="0"/>
          <w:marRight w:val="0"/>
          <w:marTop w:val="0"/>
          <w:marBottom w:val="0"/>
          <w:divBdr>
            <w:top w:val="none" w:sz="0" w:space="0" w:color="auto"/>
            <w:left w:val="none" w:sz="0" w:space="0" w:color="auto"/>
            <w:bottom w:val="none" w:sz="0" w:space="0" w:color="auto"/>
            <w:right w:val="none" w:sz="0" w:space="0" w:color="auto"/>
          </w:divBdr>
        </w:div>
        <w:div w:id="536428902">
          <w:marLeft w:val="0"/>
          <w:marRight w:val="0"/>
          <w:marTop w:val="0"/>
          <w:marBottom w:val="0"/>
          <w:divBdr>
            <w:top w:val="none" w:sz="0" w:space="0" w:color="auto"/>
            <w:left w:val="none" w:sz="0" w:space="0" w:color="auto"/>
            <w:bottom w:val="none" w:sz="0" w:space="0" w:color="auto"/>
            <w:right w:val="none" w:sz="0" w:space="0" w:color="auto"/>
          </w:divBdr>
        </w:div>
        <w:div w:id="220558318">
          <w:marLeft w:val="0"/>
          <w:marRight w:val="0"/>
          <w:marTop w:val="0"/>
          <w:marBottom w:val="0"/>
          <w:divBdr>
            <w:top w:val="none" w:sz="0" w:space="0" w:color="auto"/>
            <w:left w:val="none" w:sz="0" w:space="0" w:color="auto"/>
            <w:bottom w:val="none" w:sz="0" w:space="0" w:color="auto"/>
            <w:right w:val="none" w:sz="0" w:space="0" w:color="auto"/>
          </w:divBdr>
        </w:div>
        <w:div w:id="644747692">
          <w:marLeft w:val="0"/>
          <w:marRight w:val="0"/>
          <w:marTop w:val="0"/>
          <w:marBottom w:val="0"/>
          <w:divBdr>
            <w:top w:val="none" w:sz="0" w:space="0" w:color="auto"/>
            <w:left w:val="none" w:sz="0" w:space="0" w:color="auto"/>
            <w:bottom w:val="none" w:sz="0" w:space="0" w:color="auto"/>
            <w:right w:val="none" w:sz="0" w:space="0" w:color="auto"/>
          </w:divBdr>
        </w:div>
      </w:divsChild>
    </w:div>
    <w:div w:id="1202284634">
      <w:bodyDiv w:val="1"/>
      <w:marLeft w:val="0"/>
      <w:marRight w:val="0"/>
      <w:marTop w:val="0"/>
      <w:marBottom w:val="0"/>
      <w:divBdr>
        <w:top w:val="none" w:sz="0" w:space="0" w:color="auto"/>
        <w:left w:val="none" w:sz="0" w:space="0" w:color="auto"/>
        <w:bottom w:val="none" w:sz="0" w:space="0" w:color="auto"/>
        <w:right w:val="none" w:sz="0" w:space="0" w:color="auto"/>
      </w:divBdr>
      <w:divsChild>
        <w:div w:id="964459402">
          <w:marLeft w:val="0"/>
          <w:marRight w:val="0"/>
          <w:marTop w:val="0"/>
          <w:marBottom w:val="0"/>
          <w:divBdr>
            <w:top w:val="none" w:sz="0" w:space="0" w:color="auto"/>
            <w:left w:val="none" w:sz="0" w:space="0" w:color="auto"/>
            <w:bottom w:val="none" w:sz="0" w:space="0" w:color="auto"/>
            <w:right w:val="none" w:sz="0" w:space="0" w:color="auto"/>
          </w:divBdr>
        </w:div>
        <w:div w:id="2073112472">
          <w:marLeft w:val="0"/>
          <w:marRight w:val="0"/>
          <w:marTop w:val="0"/>
          <w:marBottom w:val="0"/>
          <w:divBdr>
            <w:top w:val="none" w:sz="0" w:space="0" w:color="auto"/>
            <w:left w:val="none" w:sz="0" w:space="0" w:color="auto"/>
            <w:bottom w:val="none" w:sz="0" w:space="0" w:color="auto"/>
            <w:right w:val="none" w:sz="0" w:space="0" w:color="auto"/>
          </w:divBdr>
        </w:div>
        <w:div w:id="2030371965">
          <w:marLeft w:val="0"/>
          <w:marRight w:val="0"/>
          <w:marTop w:val="0"/>
          <w:marBottom w:val="0"/>
          <w:divBdr>
            <w:top w:val="none" w:sz="0" w:space="0" w:color="auto"/>
            <w:left w:val="none" w:sz="0" w:space="0" w:color="auto"/>
            <w:bottom w:val="none" w:sz="0" w:space="0" w:color="auto"/>
            <w:right w:val="none" w:sz="0" w:space="0" w:color="auto"/>
          </w:divBdr>
        </w:div>
        <w:div w:id="1113984214">
          <w:marLeft w:val="0"/>
          <w:marRight w:val="0"/>
          <w:marTop w:val="0"/>
          <w:marBottom w:val="0"/>
          <w:divBdr>
            <w:top w:val="none" w:sz="0" w:space="0" w:color="auto"/>
            <w:left w:val="none" w:sz="0" w:space="0" w:color="auto"/>
            <w:bottom w:val="none" w:sz="0" w:space="0" w:color="auto"/>
            <w:right w:val="none" w:sz="0" w:space="0" w:color="auto"/>
          </w:divBdr>
        </w:div>
        <w:div w:id="124853610">
          <w:marLeft w:val="0"/>
          <w:marRight w:val="0"/>
          <w:marTop w:val="0"/>
          <w:marBottom w:val="0"/>
          <w:divBdr>
            <w:top w:val="none" w:sz="0" w:space="0" w:color="auto"/>
            <w:left w:val="none" w:sz="0" w:space="0" w:color="auto"/>
            <w:bottom w:val="none" w:sz="0" w:space="0" w:color="auto"/>
            <w:right w:val="none" w:sz="0" w:space="0" w:color="auto"/>
          </w:divBdr>
        </w:div>
        <w:div w:id="227961715">
          <w:marLeft w:val="0"/>
          <w:marRight w:val="0"/>
          <w:marTop w:val="0"/>
          <w:marBottom w:val="0"/>
          <w:divBdr>
            <w:top w:val="none" w:sz="0" w:space="0" w:color="auto"/>
            <w:left w:val="none" w:sz="0" w:space="0" w:color="auto"/>
            <w:bottom w:val="none" w:sz="0" w:space="0" w:color="auto"/>
            <w:right w:val="none" w:sz="0" w:space="0" w:color="auto"/>
          </w:divBdr>
        </w:div>
        <w:div w:id="1383598649">
          <w:marLeft w:val="0"/>
          <w:marRight w:val="0"/>
          <w:marTop w:val="0"/>
          <w:marBottom w:val="0"/>
          <w:divBdr>
            <w:top w:val="none" w:sz="0" w:space="0" w:color="auto"/>
            <w:left w:val="none" w:sz="0" w:space="0" w:color="auto"/>
            <w:bottom w:val="none" w:sz="0" w:space="0" w:color="auto"/>
            <w:right w:val="none" w:sz="0" w:space="0" w:color="auto"/>
          </w:divBdr>
        </w:div>
        <w:div w:id="1200584106">
          <w:marLeft w:val="0"/>
          <w:marRight w:val="0"/>
          <w:marTop w:val="0"/>
          <w:marBottom w:val="0"/>
          <w:divBdr>
            <w:top w:val="none" w:sz="0" w:space="0" w:color="auto"/>
            <w:left w:val="none" w:sz="0" w:space="0" w:color="auto"/>
            <w:bottom w:val="none" w:sz="0" w:space="0" w:color="auto"/>
            <w:right w:val="none" w:sz="0" w:space="0" w:color="auto"/>
          </w:divBdr>
        </w:div>
        <w:div w:id="687023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team@agyrtis.com" TargetMode="External"/><Relationship Id="rId1" Type="http://schemas.openxmlformats.org/officeDocument/2006/relationships/hyperlink" Target="http://www.agyrt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438</Words>
  <Characters>2500</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Horn</dc:creator>
  <cp:keywords/>
  <dc:description/>
  <cp:lastModifiedBy>Tracy Horn</cp:lastModifiedBy>
  <cp:revision>4</cp:revision>
  <cp:lastPrinted>2020-08-22T22:57:00Z</cp:lastPrinted>
  <dcterms:created xsi:type="dcterms:W3CDTF">2020-08-22T22:46:00Z</dcterms:created>
  <dcterms:modified xsi:type="dcterms:W3CDTF">2020-09-05T19:57:00Z</dcterms:modified>
</cp:coreProperties>
</file>