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0603C" w14:textId="77777777" w:rsidR="00427812" w:rsidRDefault="0042499D">
      <w:pPr>
        <w:pStyle w:val="Title"/>
      </w:pPr>
      <w:r>
        <w:t>Baseline Metrics Assessment</w:t>
      </w:r>
    </w:p>
    <w:p w14:paraId="51188549" w14:textId="77777777" w:rsidR="00427812" w:rsidRDefault="0042499D">
      <w:r>
        <w:rPr>
          <w:b/>
          <w:color w:val="C59A3D"/>
          <w:sz w:val="32"/>
        </w:rPr>
        <w:t>Establishing the Starting Point for Leadership Improvement</w:t>
      </w:r>
    </w:p>
    <w:p w14:paraId="34BE10CB" w14:textId="77777777" w:rsidR="00427812" w:rsidRDefault="0042499D">
      <w:pPr>
        <w:spacing w:before="160"/>
      </w:pPr>
      <w:r>
        <w:rPr>
          <w:sz w:val="24"/>
        </w:rPr>
        <w:t>A practical tool for capturing the core people, operational, and leadership indicators an organization should know before trying to measure improvement.</w:t>
      </w:r>
    </w:p>
    <w:p w14:paraId="7A971C53" w14:textId="77777777" w:rsidR="00427812" w:rsidRDefault="00427812">
      <w:pPr>
        <w:pBdr>
          <w:bottom w:val="single" w:sz="12" w:space="1" w:color="C59A3D"/>
        </w:pBdr>
        <w:spacing w:before="80" w:after="160"/>
      </w:pPr>
    </w:p>
    <w:tbl>
      <w:tblPr>
        <w:tblW w:w="0" w:type="auto"/>
        <w:jc w:val="center"/>
        <w:tblLook w:val="04A0" w:firstRow="1" w:lastRow="0" w:firstColumn="1" w:lastColumn="0" w:noHBand="0" w:noVBand="1"/>
      </w:tblPr>
      <w:tblGrid>
        <w:gridCol w:w="10166"/>
      </w:tblGrid>
      <w:tr w:rsidR="00427812" w14:paraId="3F7409C7" w14:textId="77777777">
        <w:trPr>
          <w:jc w:val="center"/>
        </w:trPr>
        <w:tc>
          <w:tcPr>
            <w:tcW w:w="10166" w:type="dxa"/>
            <w:tcBorders>
              <w:top w:val="single" w:sz="12" w:space="0" w:color="C59A3D"/>
              <w:left w:val="single" w:sz="12" w:space="0" w:color="C59A3D"/>
              <w:bottom w:val="single" w:sz="12" w:space="0" w:color="C59A3D"/>
              <w:right w:val="single" w:sz="12" w:space="0" w:color="C59A3D"/>
            </w:tcBorders>
            <w:shd w:val="clear" w:color="auto" w:fill="F7EEDB"/>
          </w:tcPr>
          <w:p w14:paraId="1226A187" w14:textId="77777777" w:rsidR="00427812" w:rsidRDefault="0042499D">
            <w:pPr>
              <w:spacing w:after="80"/>
            </w:pPr>
            <w:r>
              <w:rPr>
                <w:b/>
                <w:color w:val="1F3A5F"/>
                <w:sz w:val="22"/>
              </w:rPr>
              <w:t>Core Belief</w:t>
            </w:r>
          </w:p>
          <w:p w14:paraId="6F0F77CE" w14:textId="77777777" w:rsidR="00427812" w:rsidRDefault="0042499D">
            <w:pPr>
              <w:pStyle w:val="BodyText"/>
              <w:spacing w:after="0"/>
            </w:pPr>
            <w:r>
              <w:t>Before an organization can track improvement, it needs a starting point. Without baseline metrics, leadership improvement becomes opinion, activity, and hope instead of measurable progress.</w:t>
            </w:r>
          </w:p>
        </w:tc>
      </w:tr>
    </w:tbl>
    <w:p w14:paraId="61A7FF84" w14:textId="77777777" w:rsidR="00427812" w:rsidRDefault="00427812"/>
    <w:tbl>
      <w:tblPr>
        <w:tblStyle w:val="TableGrid"/>
        <w:tblW w:w="0" w:type="auto"/>
        <w:tblLook w:val="04A0" w:firstRow="1" w:lastRow="0" w:firstColumn="1" w:lastColumn="0" w:noHBand="0" w:noVBand="1"/>
      </w:tblPr>
      <w:tblGrid>
        <w:gridCol w:w="5083"/>
        <w:gridCol w:w="5083"/>
      </w:tblGrid>
      <w:tr w:rsidR="00427812" w14:paraId="4319A832" w14:textId="77777777">
        <w:tc>
          <w:tcPr>
            <w:tcW w:w="5083" w:type="dxa"/>
            <w:tcBorders>
              <w:top w:val="single" w:sz="6" w:space="0" w:color="D9DEE7"/>
              <w:left w:val="single" w:sz="6" w:space="0" w:color="D9DEE7"/>
              <w:bottom w:val="single" w:sz="6" w:space="0" w:color="D9DEE7"/>
              <w:right w:val="single" w:sz="6" w:space="0" w:color="D9DEE7"/>
            </w:tcBorders>
            <w:shd w:val="clear" w:color="auto" w:fill="1F3A5F"/>
          </w:tcPr>
          <w:p w14:paraId="05025E32" w14:textId="77777777" w:rsidR="00427812" w:rsidRDefault="0042499D">
            <w:r>
              <w:rPr>
                <w:b/>
                <w:color w:val="FFFFFF"/>
                <w:sz w:val="18"/>
              </w:rPr>
              <w:t>Intended Audience</w:t>
            </w:r>
          </w:p>
        </w:tc>
        <w:tc>
          <w:tcPr>
            <w:tcW w:w="5083" w:type="dxa"/>
            <w:tcBorders>
              <w:top w:val="single" w:sz="6" w:space="0" w:color="D9DEE7"/>
              <w:left w:val="single" w:sz="6" w:space="0" w:color="D9DEE7"/>
              <w:bottom w:val="single" w:sz="6" w:space="0" w:color="D9DEE7"/>
              <w:right w:val="single" w:sz="6" w:space="0" w:color="D9DEE7"/>
            </w:tcBorders>
          </w:tcPr>
          <w:p w14:paraId="46E46594" w14:textId="77777777" w:rsidR="00427812" w:rsidRDefault="0042499D">
            <w:r>
              <w:rPr>
                <w:sz w:val="18"/>
              </w:rPr>
              <w:t>Executive leaders, operations leaders, HR partners, department managers, supervisors, and leadership development facilitators.</w:t>
            </w:r>
          </w:p>
        </w:tc>
      </w:tr>
      <w:tr w:rsidR="00427812" w14:paraId="575F5238" w14:textId="77777777">
        <w:tc>
          <w:tcPr>
            <w:tcW w:w="5083" w:type="dxa"/>
            <w:tcBorders>
              <w:top w:val="single" w:sz="6" w:space="0" w:color="D9DEE7"/>
              <w:left w:val="single" w:sz="6" w:space="0" w:color="D9DEE7"/>
              <w:bottom w:val="single" w:sz="6" w:space="0" w:color="D9DEE7"/>
              <w:right w:val="single" w:sz="6" w:space="0" w:color="D9DEE7"/>
            </w:tcBorders>
            <w:shd w:val="clear" w:color="auto" w:fill="1F3A5F"/>
          </w:tcPr>
          <w:p w14:paraId="4A56604D" w14:textId="77777777" w:rsidR="00427812" w:rsidRDefault="0042499D">
            <w:r>
              <w:rPr>
                <w:b/>
                <w:color w:val="FFFFFF"/>
                <w:sz w:val="18"/>
              </w:rPr>
              <w:t>Primary Use</w:t>
            </w:r>
          </w:p>
        </w:tc>
        <w:tc>
          <w:tcPr>
            <w:tcW w:w="5083" w:type="dxa"/>
            <w:tcBorders>
              <w:top w:val="single" w:sz="6" w:space="0" w:color="D9DEE7"/>
              <w:left w:val="single" w:sz="6" w:space="0" w:color="D9DEE7"/>
              <w:bottom w:val="single" w:sz="6" w:space="0" w:color="D9DEE7"/>
              <w:right w:val="single" w:sz="6" w:space="0" w:color="D9DEE7"/>
            </w:tcBorders>
          </w:tcPr>
          <w:p w14:paraId="6EB95784" w14:textId="77777777" w:rsidR="00427812" w:rsidRDefault="0042499D">
            <w:r>
              <w:rPr>
                <w:sz w:val="18"/>
              </w:rPr>
              <w:t>Establish a measurable current-state baseline before launching leadership improvement, culture work, operational improvement, or workforce development initiatives.</w:t>
            </w:r>
          </w:p>
        </w:tc>
      </w:tr>
      <w:tr w:rsidR="00427812" w14:paraId="2F610773" w14:textId="77777777">
        <w:tc>
          <w:tcPr>
            <w:tcW w:w="5083" w:type="dxa"/>
            <w:tcBorders>
              <w:top w:val="single" w:sz="6" w:space="0" w:color="D9DEE7"/>
              <w:left w:val="single" w:sz="6" w:space="0" w:color="D9DEE7"/>
              <w:bottom w:val="single" w:sz="6" w:space="0" w:color="D9DEE7"/>
              <w:right w:val="single" w:sz="6" w:space="0" w:color="D9DEE7"/>
            </w:tcBorders>
            <w:shd w:val="clear" w:color="auto" w:fill="1F3A5F"/>
          </w:tcPr>
          <w:p w14:paraId="7EE22481" w14:textId="77777777" w:rsidR="00427812" w:rsidRDefault="0042499D">
            <w:r>
              <w:rPr>
                <w:b/>
                <w:color w:val="FFFFFF"/>
                <w:sz w:val="18"/>
              </w:rPr>
              <w:t>Recommended Timing</w:t>
            </w:r>
          </w:p>
        </w:tc>
        <w:tc>
          <w:tcPr>
            <w:tcW w:w="5083" w:type="dxa"/>
            <w:tcBorders>
              <w:top w:val="single" w:sz="6" w:space="0" w:color="D9DEE7"/>
              <w:left w:val="single" w:sz="6" w:space="0" w:color="D9DEE7"/>
              <w:bottom w:val="single" w:sz="6" w:space="0" w:color="D9DEE7"/>
              <w:right w:val="single" w:sz="6" w:space="0" w:color="D9DEE7"/>
            </w:tcBorders>
          </w:tcPr>
          <w:p w14:paraId="449F53DC" w14:textId="77777777" w:rsidR="00427812" w:rsidRDefault="0042499D">
            <w:r>
              <w:rPr>
                <w:sz w:val="18"/>
              </w:rPr>
              <w:t>Use before Phase 1, during the first 30 days of stabilization, and during quarterly leadership reviews.</w:t>
            </w:r>
          </w:p>
        </w:tc>
      </w:tr>
      <w:tr w:rsidR="00427812" w14:paraId="3890D727" w14:textId="77777777">
        <w:tc>
          <w:tcPr>
            <w:tcW w:w="5083" w:type="dxa"/>
            <w:tcBorders>
              <w:top w:val="single" w:sz="6" w:space="0" w:color="D9DEE7"/>
              <w:left w:val="single" w:sz="6" w:space="0" w:color="D9DEE7"/>
              <w:bottom w:val="single" w:sz="6" w:space="0" w:color="D9DEE7"/>
              <w:right w:val="single" w:sz="6" w:space="0" w:color="D9DEE7"/>
            </w:tcBorders>
            <w:shd w:val="clear" w:color="auto" w:fill="1F3A5F"/>
          </w:tcPr>
          <w:p w14:paraId="3867892A" w14:textId="77777777" w:rsidR="00427812" w:rsidRDefault="0042499D">
            <w:r>
              <w:rPr>
                <w:b/>
                <w:color w:val="FFFFFF"/>
                <w:sz w:val="18"/>
              </w:rPr>
              <w:t>Resource Type</w:t>
            </w:r>
          </w:p>
        </w:tc>
        <w:tc>
          <w:tcPr>
            <w:tcW w:w="5083" w:type="dxa"/>
            <w:tcBorders>
              <w:top w:val="single" w:sz="6" w:space="0" w:color="D9DEE7"/>
              <w:left w:val="single" w:sz="6" w:space="0" w:color="D9DEE7"/>
              <w:bottom w:val="single" w:sz="6" w:space="0" w:color="D9DEE7"/>
              <w:right w:val="single" w:sz="6" w:space="0" w:color="D9DEE7"/>
            </w:tcBorders>
          </w:tcPr>
          <w:p w14:paraId="7705E78C" w14:textId="77777777" w:rsidR="00427812" w:rsidRDefault="0042499D">
            <w:r>
              <w:rPr>
                <w:sz w:val="18"/>
              </w:rPr>
              <w:t>Free assessment and measurement tool; companion resource to the MWLG Leadership Transformation Roadmap and Phase 1 Stabilization Playbook.</w:t>
            </w:r>
          </w:p>
        </w:tc>
      </w:tr>
      <w:tr w:rsidR="00427812" w14:paraId="739BE18F" w14:textId="77777777">
        <w:tc>
          <w:tcPr>
            <w:tcW w:w="5083" w:type="dxa"/>
            <w:tcBorders>
              <w:top w:val="single" w:sz="6" w:space="0" w:color="D9DEE7"/>
              <w:left w:val="single" w:sz="6" w:space="0" w:color="D9DEE7"/>
              <w:bottom w:val="single" w:sz="6" w:space="0" w:color="D9DEE7"/>
              <w:right w:val="single" w:sz="6" w:space="0" w:color="D9DEE7"/>
            </w:tcBorders>
            <w:shd w:val="clear" w:color="auto" w:fill="1F3A5F"/>
          </w:tcPr>
          <w:p w14:paraId="279ABF39" w14:textId="77777777" w:rsidR="00427812" w:rsidRDefault="0042499D">
            <w:r>
              <w:rPr>
                <w:b/>
                <w:color w:val="FFFFFF"/>
                <w:sz w:val="18"/>
              </w:rPr>
              <w:t>Estimated Time Required</w:t>
            </w:r>
          </w:p>
        </w:tc>
        <w:tc>
          <w:tcPr>
            <w:tcW w:w="5083" w:type="dxa"/>
            <w:tcBorders>
              <w:top w:val="single" w:sz="6" w:space="0" w:color="D9DEE7"/>
              <w:left w:val="single" w:sz="6" w:space="0" w:color="D9DEE7"/>
              <w:bottom w:val="single" w:sz="6" w:space="0" w:color="D9DEE7"/>
              <w:right w:val="single" w:sz="6" w:space="0" w:color="D9DEE7"/>
            </w:tcBorders>
          </w:tcPr>
          <w:p w14:paraId="76A6AF31" w14:textId="77777777" w:rsidR="00427812" w:rsidRDefault="0042499D">
            <w:r>
              <w:rPr>
                <w:sz w:val="18"/>
              </w:rPr>
              <w:t>30-60 minutes to collect initial data; 60-90 minutes for a facilitated baseline review.</w:t>
            </w:r>
          </w:p>
        </w:tc>
      </w:tr>
    </w:tbl>
    <w:p w14:paraId="3E292768" w14:textId="77777777" w:rsidR="00427812" w:rsidRDefault="00427812"/>
    <w:p w14:paraId="4BD98F61" w14:textId="77777777" w:rsidR="00427812" w:rsidRDefault="0042499D">
      <w:pPr>
        <w:jc w:val="center"/>
      </w:pPr>
      <w:r>
        <w:rPr>
          <w:b/>
          <w:color w:val="1F3A5F"/>
          <w:sz w:val="24"/>
        </w:rPr>
        <w:t>Mountain West Leadership Group</w:t>
      </w:r>
    </w:p>
    <w:p w14:paraId="745E6AD4" w14:textId="77777777" w:rsidR="00427812" w:rsidRDefault="0042499D">
      <w:pPr>
        <w:jc w:val="center"/>
      </w:pPr>
      <w:r>
        <w:rPr>
          <w:i/>
          <w:color w:val="666666"/>
          <w:sz w:val="18"/>
        </w:rPr>
        <w:t>Building leadership systems that improve execution, accountability, and organizational performance.</w:t>
      </w:r>
    </w:p>
    <w:p w14:paraId="65354B1D" w14:textId="77777777" w:rsidR="00427812" w:rsidRDefault="0042499D">
      <w:r>
        <w:br w:type="page"/>
      </w:r>
    </w:p>
    <w:p w14:paraId="488F7A5E" w14:textId="77777777" w:rsidR="00427812" w:rsidRDefault="0042499D">
      <w:pPr>
        <w:pStyle w:val="Heading1"/>
      </w:pPr>
      <w:r>
        <w:lastRenderedPageBreak/>
        <w:t>Purpose</w:t>
      </w:r>
    </w:p>
    <w:p w14:paraId="43563207" w14:textId="77777777" w:rsidR="00427812" w:rsidRDefault="0042499D">
      <w:pPr>
        <w:pStyle w:val="BodyText"/>
      </w:pPr>
      <w:r>
        <w:t>The Baseline Metrics Assessment helps an organization define its starting point before attempting to improve leadership, communication, accountability, culture, or operational performance.</w:t>
      </w:r>
    </w:p>
    <w:p w14:paraId="5CCA1421" w14:textId="77777777" w:rsidR="00427812" w:rsidRDefault="0042499D">
      <w:pPr>
        <w:pStyle w:val="BodyText"/>
      </w:pPr>
      <w:r>
        <w:t>Leadership teams often begin improvement efforts with strong opinions about what is wrong. Those opinions may be directionally accurate, but they are not enough. A baseline gives the organization a factual reference point so progress can be reviewed honestly over time.</w:t>
      </w:r>
    </w:p>
    <w:tbl>
      <w:tblPr>
        <w:tblW w:w="0" w:type="auto"/>
        <w:jc w:val="center"/>
        <w:tblLook w:val="04A0" w:firstRow="1" w:lastRow="0" w:firstColumn="1" w:lastColumn="0" w:noHBand="0" w:noVBand="1"/>
      </w:tblPr>
      <w:tblGrid>
        <w:gridCol w:w="10166"/>
      </w:tblGrid>
      <w:tr w:rsidR="00427812" w14:paraId="4099C7A7" w14:textId="77777777">
        <w:trPr>
          <w:jc w:val="center"/>
        </w:trPr>
        <w:tc>
          <w:tcPr>
            <w:tcW w:w="10166" w:type="dxa"/>
            <w:tcBorders>
              <w:top w:val="single" w:sz="12" w:space="0" w:color="2F5F8F"/>
              <w:left w:val="single" w:sz="12" w:space="0" w:color="2F5F8F"/>
              <w:bottom w:val="single" w:sz="12" w:space="0" w:color="2F5F8F"/>
              <w:right w:val="single" w:sz="12" w:space="0" w:color="2F5F8F"/>
            </w:tcBorders>
            <w:shd w:val="clear" w:color="auto" w:fill="EAF1F7"/>
          </w:tcPr>
          <w:p w14:paraId="4F730ACE" w14:textId="77777777" w:rsidR="00427812" w:rsidRDefault="0042499D">
            <w:pPr>
              <w:spacing w:after="80"/>
            </w:pPr>
            <w:r>
              <w:rPr>
                <w:b/>
                <w:color w:val="1F3A5F"/>
                <w:sz w:val="22"/>
              </w:rPr>
              <w:t>MWLG Standard</w:t>
            </w:r>
          </w:p>
          <w:p w14:paraId="0B72725B" w14:textId="77777777" w:rsidR="00427812" w:rsidRDefault="0042499D">
            <w:pPr>
              <w:pStyle w:val="BodyText"/>
              <w:spacing w:after="0"/>
            </w:pPr>
            <w:r>
              <w:t>If the baseline is not known, improvement cannot be credibly measured. The goal is not to create a complicated dashboard. The goal is to identify the few indicators that reveal whether leadership systems are getting stronger.</w:t>
            </w:r>
          </w:p>
        </w:tc>
      </w:tr>
    </w:tbl>
    <w:p w14:paraId="668D2D27" w14:textId="77777777" w:rsidR="00427812" w:rsidRDefault="0042499D">
      <w:pPr>
        <w:pStyle w:val="Heading1"/>
      </w:pPr>
      <w:r>
        <w:t>What This Tool Measures</w:t>
      </w:r>
    </w:p>
    <w:p w14:paraId="510A290D" w14:textId="77777777" w:rsidR="00427812" w:rsidRDefault="0042499D">
      <w:pPr>
        <w:pStyle w:val="BodyText"/>
      </w:pPr>
      <w:r>
        <w:t>This tool captures eight starting-point metrics. They do not measure everything, but together they provide a practical view of workforce stability, operational discipline, improvement participation, and leadership development.</w:t>
      </w:r>
    </w:p>
    <w:p w14:paraId="0DD5C98B" w14:textId="77777777" w:rsidR="00427812" w:rsidRDefault="0042499D">
      <w:pPr>
        <w:pStyle w:val="ListBullet"/>
        <w:ind w:hanging="216"/>
      </w:pPr>
      <w:r>
        <w:t>Monthly turnover percentage.</w:t>
      </w:r>
    </w:p>
    <w:p w14:paraId="5DA18999" w14:textId="77777777" w:rsidR="00427812" w:rsidRDefault="0042499D">
      <w:pPr>
        <w:pStyle w:val="ListBullet"/>
        <w:ind w:hanging="216"/>
      </w:pPr>
      <w:r>
        <w:t>Open positions.</w:t>
      </w:r>
    </w:p>
    <w:p w14:paraId="1928A3F4" w14:textId="77777777" w:rsidR="00427812" w:rsidRDefault="0042499D">
      <w:pPr>
        <w:pStyle w:val="ListBullet"/>
        <w:ind w:hanging="216"/>
      </w:pPr>
      <w:r>
        <w:t>Attendance percentage.</w:t>
      </w:r>
    </w:p>
    <w:p w14:paraId="4726744C" w14:textId="77777777" w:rsidR="00427812" w:rsidRDefault="0042499D">
      <w:pPr>
        <w:pStyle w:val="ListBullet"/>
        <w:ind w:hanging="216"/>
      </w:pPr>
      <w:r>
        <w:t>Safety incidents.</w:t>
      </w:r>
    </w:p>
    <w:p w14:paraId="29486B57" w14:textId="77777777" w:rsidR="00427812" w:rsidRDefault="0042499D">
      <w:pPr>
        <w:pStyle w:val="ListBullet"/>
        <w:ind w:hanging="216"/>
      </w:pPr>
      <w:r>
        <w:t>Rework hours.</w:t>
      </w:r>
    </w:p>
    <w:p w14:paraId="5A4AB960" w14:textId="77777777" w:rsidR="00427812" w:rsidRDefault="0042499D">
      <w:pPr>
        <w:pStyle w:val="ListBullet"/>
        <w:ind w:hanging="216"/>
      </w:pPr>
      <w:r>
        <w:t>Productivity per labor hour or man-hour.</w:t>
      </w:r>
    </w:p>
    <w:p w14:paraId="7FB690BB" w14:textId="77777777" w:rsidR="00427812" w:rsidRDefault="0042499D">
      <w:pPr>
        <w:pStyle w:val="ListBullet"/>
        <w:ind w:hanging="216"/>
      </w:pPr>
      <w:r>
        <w:t>Employee suggestions submitted.</w:t>
      </w:r>
    </w:p>
    <w:p w14:paraId="19DB559D" w14:textId="77777777" w:rsidR="00427812" w:rsidRDefault="0042499D">
      <w:pPr>
        <w:pStyle w:val="ListBullet"/>
        <w:ind w:hanging="216"/>
      </w:pPr>
      <w:r>
        <w:t>Internal promotions.</w:t>
      </w:r>
    </w:p>
    <w:p w14:paraId="0E702F4C" w14:textId="77777777" w:rsidR="00427812" w:rsidRDefault="0042499D">
      <w:pPr>
        <w:pStyle w:val="Heading1"/>
      </w:pPr>
      <w:r>
        <w:t>How to Use This Assessment</w:t>
      </w:r>
    </w:p>
    <w:p w14:paraId="00D32020" w14:textId="77777777" w:rsidR="00427812" w:rsidRDefault="0042499D">
      <w:pPr>
        <w:pStyle w:val="ListBullet"/>
        <w:ind w:hanging="216"/>
      </w:pPr>
      <w:r>
        <w:rPr>
          <w:b/>
        </w:rPr>
        <w:t xml:space="preserve">Step 1: </w:t>
      </w:r>
      <w:r>
        <w:t>Collect the current baseline for each metric using the most reliable available source.</w:t>
      </w:r>
    </w:p>
    <w:p w14:paraId="3E8410DD" w14:textId="77777777" w:rsidR="00427812" w:rsidRDefault="0042499D">
      <w:pPr>
        <w:pStyle w:val="ListBullet"/>
        <w:ind w:hanging="216"/>
      </w:pPr>
      <w:r>
        <w:rPr>
          <w:b/>
        </w:rPr>
        <w:t xml:space="preserve">Step 2: </w:t>
      </w:r>
      <w:r>
        <w:t>Identify the owner of each metric. A metric without an owner is only a number.</w:t>
      </w:r>
    </w:p>
    <w:p w14:paraId="6B87D2B0" w14:textId="77777777" w:rsidR="00427812" w:rsidRDefault="0042499D">
      <w:pPr>
        <w:pStyle w:val="ListBullet"/>
        <w:ind w:hanging="216"/>
      </w:pPr>
      <w:r>
        <w:rPr>
          <w:b/>
        </w:rPr>
        <w:t xml:space="preserve">Step 3: </w:t>
      </w:r>
      <w:r>
        <w:t>Define how the metric will be calculated so the same method is used every quarter.</w:t>
      </w:r>
    </w:p>
    <w:p w14:paraId="54AA9E86" w14:textId="77777777" w:rsidR="00427812" w:rsidRDefault="0042499D">
      <w:pPr>
        <w:pStyle w:val="ListBullet"/>
        <w:ind w:hanging="216"/>
      </w:pPr>
      <w:r>
        <w:rPr>
          <w:b/>
        </w:rPr>
        <w:t xml:space="preserve">Step 4: </w:t>
      </w:r>
      <w:r>
        <w:t>Review the baseline as a leadership team. Look for patterns, not excuses.</w:t>
      </w:r>
    </w:p>
    <w:p w14:paraId="30906CCC" w14:textId="77777777" w:rsidR="00427812" w:rsidRDefault="0042499D">
      <w:pPr>
        <w:pStyle w:val="ListBullet"/>
        <w:ind w:hanging="216"/>
      </w:pPr>
      <w:r>
        <w:rPr>
          <w:b/>
        </w:rPr>
        <w:t xml:space="preserve">Step 5: </w:t>
      </w:r>
      <w:r>
        <w:t>Reassess quarterly and compare movement against the baseline.</w:t>
      </w:r>
    </w:p>
    <w:p w14:paraId="2FAA9A17" w14:textId="77777777" w:rsidR="00427812" w:rsidRDefault="0042499D">
      <w:pPr>
        <w:pStyle w:val="Heading1"/>
      </w:pPr>
      <w:r>
        <w:t>Baseline Metric Definitions</w:t>
      </w:r>
    </w:p>
    <w:tbl>
      <w:tblPr>
        <w:tblStyle w:val="TableGrid"/>
        <w:tblW w:w="0" w:type="auto"/>
        <w:jc w:val="center"/>
        <w:tblLook w:val="04A0" w:firstRow="1" w:lastRow="0" w:firstColumn="1" w:lastColumn="0" w:noHBand="0" w:noVBand="1"/>
      </w:tblPr>
      <w:tblGrid>
        <w:gridCol w:w="2211"/>
        <w:gridCol w:w="3554"/>
        <w:gridCol w:w="4617"/>
      </w:tblGrid>
      <w:tr w:rsidR="00427812" w14:paraId="29DE8DD2" w14:textId="77777777">
        <w:trPr>
          <w:tblHeader/>
          <w:jc w:val="center"/>
        </w:trPr>
        <w:tc>
          <w:tcPr>
            <w:tcW w:w="2304" w:type="dxa"/>
            <w:tcBorders>
              <w:top w:val="single" w:sz="6" w:space="0" w:color="D9DEE7"/>
              <w:left w:val="single" w:sz="6" w:space="0" w:color="D9DEE7"/>
              <w:bottom w:val="single" w:sz="6" w:space="0" w:color="D9DEE7"/>
              <w:right w:val="single" w:sz="6" w:space="0" w:color="D9DEE7"/>
            </w:tcBorders>
            <w:shd w:val="clear" w:color="auto" w:fill="1F3A5F"/>
          </w:tcPr>
          <w:p w14:paraId="3EE61EE0" w14:textId="77777777" w:rsidR="00427812" w:rsidRDefault="0042499D">
            <w:r>
              <w:rPr>
                <w:b/>
                <w:color w:val="FFFFFF"/>
                <w:sz w:val="16"/>
              </w:rPr>
              <w:t>Metric</w:t>
            </w:r>
          </w:p>
        </w:tc>
        <w:tc>
          <w:tcPr>
            <w:tcW w:w="3744" w:type="dxa"/>
            <w:tcBorders>
              <w:top w:val="single" w:sz="6" w:space="0" w:color="D9DEE7"/>
              <w:left w:val="single" w:sz="6" w:space="0" w:color="D9DEE7"/>
              <w:bottom w:val="single" w:sz="6" w:space="0" w:color="D9DEE7"/>
              <w:right w:val="single" w:sz="6" w:space="0" w:color="D9DEE7"/>
            </w:tcBorders>
            <w:shd w:val="clear" w:color="auto" w:fill="1F3A5F"/>
          </w:tcPr>
          <w:p w14:paraId="1D3B4BE6" w14:textId="77777777" w:rsidR="00427812" w:rsidRDefault="0042499D">
            <w:r>
              <w:rPr>
                <w:b/>
                <w:color w:val="FFFFFF"/>
                <w:sz w:val="16"/>
              </w:rPr>
              <w:t>What It Indicates</w:t>
            </w:r>
          </w:p>
        </w:tc>
        <w:tc>
          <w:tcPr>
            <w:tcW w:w="4896" w:type="dxa"/>
            <w:tcBorders>
              <w:top w:val="single" w:sz="6" w:space="0" w:color="D9DEE7"/>
              <w:left w:val="single" w:sz="6" w:space="0" w:color="D9DEE7"/>
              <w:bottom w:val="single" w:sz="6" w:space="0" w:color="D9DEE7"/>
              <w:right w:val="single" w:sz="6" w:space="0" w:color="D9DEE7"/>
            </w:tcBorders>
            <w:shd w:val="clear" w:color="auto" w:fill="1F3A5F"/>
          </w:tcPr>
          <w:p w14:paraId="06DB65D7" w14:textId="77777777" w:rsidR="00427812" w:rsidRDefault="0042499D">
            <w:r>
              <w:rPr>
                <w:b/>
                <w:color w:val="FFFFFF"/>
                <w:sz w:val="16"/>
              </w:rPr>
              <w:t>Suggested Calculation / Capture Method</w:t>
            </w:r>
          </w:p>
        </w:tc>
      </w:tr>
      <w:tr w:rsidR="00427812" w14:paraId="1B6C5BBA" w14:textId="77777777">
        <w:trPr>
          <w:jc w:val="center"/>
        </w:trPr>
        <w:tc>
          <w:tcPr>
            <w:tcW w:w="2304" w:type="dxa"/>
            <w:tcBorders>
              <w:top w:val="single" w:sz="6" w:space="0" w:color="D9DEE7"/>
              <w:left w:val="single" w:sz="6" w:space="0" w:color="D9DEE7"/>
              <w:bottom w:val="single" w:sz="6" w:space="0" w:color="D9DEE7"/>
              <w:right w:val="single" w:sz="6" w:space="0" w:color="D9DEE7"/>
            </w:tcBorders>
          </w:tcPr>
          <w:p w14:paraId="59F38B47" w14:textId="77777777" w:rsidR="00427812" w:rsidRDefault="0042499D">
            <w:r>
              <w:rPr>
                <w:sz w:val="16"/>
              </w:rPr>
              <w:t>Monthly Turnover %</w:t>
            </w:r>
          </w:p>
        </w:tc>
        <w:tc>
          <w:tcPr>
            <w:tcW w:w="3744" w:type="dxa"/>
            <w:tcBorders>
              <w:top w:val="single" w:sz="6" w:space="0" w:color="D9DEE7"/>
              <w:left w:val="single" w:sz="6" w:space="0" w:color="D9DEE7"/>
              <w:bottom w:val="single" w:sz="6" w:space="0" w:color="D9DEE7"/>
              <w:right w:val="single" w:sz="6" w:space="0" w:color="D9DEE7"/>
            </w:tcBorders>
          </w:tcPr>
          <w:p w14:paraId="6F330266" w14:textId="77777777" w:rsidR="00427812" w:rsidRDefault="0042499D">
            <w:r>
              <w:rPr>
                <w:sz w:val="16"/>
              </w:rPr>
              <w:t>Workforce stability, retention risk, and leadership effectiveness.</w:t>
            </w:r>
          </w:p>
        </w:tc>
        <w:tc>
          <w:tcPr>
            <w:tcW w:w="4896" w:type="dxa"/>
            <w:tcBorders>
              <w:top w:val="single" w:sz="6" w:space="0" w:color="D9DEE7"/>
              <w:left w:val="single" w:sz="6" w:space="0" w:color="D9DEE7"/>
              <w:bottom w:val="single" w:sz="6" w:space="0" w:color="D9DEE7"/>
              <w:right w:val="single" w:sz="6" w:space="0" w:color="D9DEE7"/>
            </w:tcBorders>
          </w:tcPr>
          <w:p w14:paraId="12EFFA92" w14:textId="77777777" w:rsidR="00427812" w:rsidRDefault="0042499D">
            <w:r>
              <w:rPr>
                <w:sz w:val="16"/>
              </w:rPr>
              <w:t>Separations during the month divided by average headcount during the month, multiplied by 100.</w:t>
            </w:r>
          </w:p>
        </w:tc>
      </w:tr>
      <w:tr w:rsidR="00427812" w14:paraId="5919F754" w14:textId="77777777">
        <w:trPr>
          <w:jc w:val="center"/>
        </w:trPr>
        <w:tc>
          <w:tcPr>
            <w:tcW w:w="2304" w:type="dxa"/>
            <w:tcBorders>
              <w:top w:val="single" w:sz="6" w:space="0" w:color="D9DEE7"/>
              <w:left w:val="single" w:sz="6" w:space="0" w:color="D9DEE7"/>
              <w:bottom w:val="single" w:sz="6" w:space="0" w:color="D9DEE7"/>
              <w:right w:val="single" w:sz="6" w:space="0" w:color="D9DEE7"/>
            </w:tcBorders>
          </w:tcPr>
          <w:p w14:paraId="2707BA40" w14:textId="77777777" w:rsidR="00427812" w:rsidRDefault="0042499D">
            <w:r>
              <w:rPr>
                <w:sz w:val="16"/>
              </w:rPr>
              <w:t>Open Positions</w:t>
            </w:r>
          </w:p>
        </w:tc>
        <w:tc>
          <w:tcPr>
            <w:tcW w:w="3744" w:type="dxa"/>
            <w:tcBorders>
              <w:top w:val="single" w:sz="6" w:space="0" w:color="D9DEE7"/>
              <w:left w:val="single" w:sz="6" w:space="0" w:color="D9DEE7"/>
              <w:bottom w:val="single" w:sz="6" w:space="0" w:color="D9DEE7"/>
              <w:right w:val="single" w:sz="6" w:space="0" w:color="D9DEE7"/>
            </w:tcBorders>
          </w:tcPr>
          <w:p w14:paraId="6E80EE42" w14:textId="77777777" w:rsidR="00427812" w:rsidRDefault="0042499D">
            <w:r>
              <w:rPr>
                <w:sz w:val="16"/>
              </w:rPr>
              <w:t>Staffing pressure, recruiting gaps, and workload strain.</w:t>
            </w:r>
          </w:p>
        </w:tc>
        <w:tc>
          <w:tcPr>
            <w:tcW w:w="4896" w:type="dxa"/>
            <w:tcBorders>
              <w:top w:val="single" w:sz="6" w:space="0" w:color="D9DEE7"/>
              <w:left w:val="single" w:sz="6" w:space="0" w:color="D9DEE7"/>
              <w:bottom w:val="single" w:sz="6" w:space="0" w:color="D9DEE7"/>
              <w:right w:val="single" w:sz="6" w:space="0" w:color="D9DEE7"/>
            </w:tcBorders>
          </w:tcPr>
          <w:p w14:paraId="63413EFA" w14:textId="77777777" w:rsidR="00427812" w:rsidRDefault="0042499D">
            <w:r>
              <w:rPr>
                <w:sz w:val="16"/>
              </w:rPr>
              <w:t>Count approved vacant roles that are actively needed to meet operational demand.</w:t>
            </w:r>
          </w:p>
        </w:tc>
      </w:tr>
      <w:tr w:rsidR="00427812" w14:paraId="0F595A8E" w14:textId="77777777">
        <w:trPr>
          <w:jc w:val="center"/>
        </w:trPr>
        <w:tc>
          <w:tcPr>
            <w:tcW w:w="2304" w:type="dxa"/>
            <w:tcBorders>
              <w:top w:val="single" w:sz="6" w:space="0" w:color="D9DEE7"/>
              <w:left w:val="single" w:sz="6" w:space="0" w:color="D9DEE7"/>
              <w:bottom w:val="single" w:sz="6" w:space="0" w:color="D9DEE7"/>
              <w:right w:val="single" w:sz="6" w:space="0" w:color="D9DEE7"/>
            </w:tcBorders>
          </w:tcPr>
          <w:p w14:paraId="54322AAE" w14:textId="77777777" w:rsidR="00427812" w:rsidRDefault="0042499D">
            <w:r>
              <w:rPr>
                <w:sz w:val="16"/>
              </w:rPr>
              <w:t>Attendance %</w:t>
            </w:r>
          </w:p>
        </w:tc>
        <w:tc>
          <w:tcPr>
            <w:tcW w:w="3744" w:type="dxa"/>
            <w:tcBorders>
              <w:top w:val="single" w:sz="6" w:space="0" w:color="D9DEE7"/>
              <w:left w:val="single" w:sz="6" w:space="0" w:color="D9DEE7"/>
              <w:bottom w:val="single" w:sz="6" w:space="0" w:color="D9DEE7"/>
              <w:right w:val="single" w:sz="6" w:space="0" w:color="D9DEE7"/>
            </w:tcBorders>
          </w:tcPr>
          <w:p w14:paraId="239C34E5" w14:textId="77777777" w:rsidR="00427812" w:rsidRDefault="0042499D">
            <w:r>
              <w:rPr>
                <w:sz w:val="16"/>
              </w:rPr>
              <w:t>Reliability, engagement, workforce discipline, and scheduling health.</w:t>
            </w:r>
          </w:p>
        </w:tc>
        <w:tc>
          <w:tcPr>
            <w:tcW w:w="4896" w:type="dxa"/>
            <w:tcBorders>
              <w:top w:val="single" w:sz="6" w:space="0" w:color="D9DEE7"/>
              <w:left w:val="single" w:sz="6" w:space="0" w:color="D9DEE7"/>
              <w:bottom w:val="single" w:sz="6" w:space="0" w:color="D9DEE7"/>
              <w:right w:val="single" w:sz="6" w:space="0" w:color="D9DEE7"/>
            </w:tcBorders>
          </w:tcPr>
          <w:p w14:paraId="3AA60D4F" w14:textId="77777777" w:rsidR="00427812" w:rsidRDefault="0042499D">
            <w:r>
              <w:rPr>
                <w:sz w:val="16"/>
              </w:rPr>
              <w:t>Hours or days attended divided by scheduled hours or days, multiplied by 100. Track the method consistently.</w:t>
            </w:r>
          </w:p>
        </w:tc>
      </w:tr>
      <w:tr w:rsidR="00427812" w14:paraId="5A649C6F" w14:textId="77777777">
        <w:trPr>
          <w:jc w:val="center"/>
        </w:trPr>
        <w:tc>
          <w:tcPr>
            <w:tcW w:w="2304" w:type="dxa"/>
            <w:tcBorders>
              <w:top w:val="single" w:sz="6" w:space="0" w:color="D9DEE7"/>
              <w:left w:val="single" w:sz="6" w:space="0" w:color="D9DEE7"/>
              <w:bottom w:val="single" w:sz="6" w:space="0" w:color="D9DEE7"/>
              <w:right w:val="single" w:sz="6" w:space="0" w:color="D9DEE7"/>
            </w:tcBorders>
          </w:tcPr>
          <w:p w14:paraId="71F3BEAB" w14:textId="77777777" w:rsidR="00427812" w:rsidRDefault="0042499D">
            <w:r>
              <w:rPr>
                <w:sz w:val="16"/>
              </w:rPr>
              <w:t>Safety Incidents</w:t>
            </w:r>
          </w:p>
        </w:tc>
        <w:tc>
          <w:tcPr>
            <w:tcW w:w="3744" w:type="dxa"/>
            <w:tcBorders>
              <w:top w:val="single" w:sz="6" w:space="0" w:color="D9DEE7"/>
              <w:left w:val="single" w:sz="6" w:space="0" w:color="D9DEE7"/>
              <w:bottom w:val="single" w:sz="6" w:space="0" w:color="D9DEE7"/>
              <w:right w:val="single" w:sz="6" w:space="0" w:color="D9DEE7"/>
            </w:tcBorders>
          </w:tcPr>
          <w:p w14:paraId="2EE69218" w14:textId="77777777" w:rsidR="00427812" w:rsidRDefault="0042499D">
            <w:r>
              <w:rPr>
                <w:sz w:val="16"/>
              </w:rPr>
              <w:t>Risk exposure, discipline, training quality, and operational control.</w:t>
            </w:r>
          </w:p>
        </w:tc>
        <w:tc>
          <w:tcPr>
            <w:tcW w:w="4896" w:type="dxa"/>
            <w:tcBorders>
              <w:top w:val="single" w:sz="6" w:space="0" w:color="D9DEE7"/>
              <w:left w:val="single" w:sz="6" w:space="0" w:color="D9DEE7"/>
              <w:bottom w:val="single" w:sz="6" w:space="0" w:color="D9DEE7"/>
              <w:right w:val="single" w:sz="6" w:space="0" w:color="D9DEE7"/>
            </w:tcBorders>
          </w:tcPr>
          <w:p w14:paraId="5E7F72D1" w14:textId="77777777" w:rsidR="00427812" w:rsidRDefault="0042499D">
            <w:r>
              <w:rPr>
                <w:sz w:val="16"/>
              </w:rPr>
              <w:t>Track recordable incidents, near misses, and first-aid events separately when possible.</w:t>
            </w:r>
          </w:p>
        </w:tc>
      </w:tr>
      <w:tr w:rsidR="00427812" w14:paraId="2D1F4FA1" w14:textId="77777777">
        <w:trPr>
          <w:jc w:val="center"/>
        </w:trPr>
        <w:tc>
          <w:tcPr>
            <w:tcW w:w="2304" w:type="dxa"/>
            <w:tcBorders>
              <w:top w:val="single" w:sz="6" w:space="0" w:color="D9DEE7"/>
              <w:left w:val="single" w:sz="6" w:space="0" w:color="D9DEE7"/>
              <w:bottom w:val="single" w:sz="6" w:space="0" w:color="D9DEE7"/>
              <w:right w:val="single" w:sz="6" w:space="0" w:color="D9DEE7"/>
            </w:tcBorders>
          </w:tcPr>
          <w:p w14:paraId="60D2265D" w14:textId="77777777" w:rsidR="00427812" w:rsidRDefault="0042499D">
            <w:r>
              <w:rPr>
                <w:sz w:val="16"/>
              </w:rPr>
              <w:t>Rework Hours</w:t>
            </w:r>
          </w:p>
        </w:tc>
        <w:tc>
          <w:tcPr>
            <w:tcW w:w="3744" w:type="dxa"/>
            <w:tcBorders>
              <w:top w:val="single" w:sz="6" w:space="0" w:color="D9DEE7"/>
              <w:left w:val="single" w:sz="6" w:space="0" w:color="D9DEE7"/>
              <w:bottom w:val="single" w:sz="6" w:space="0" w:color="D9DEE7"/>
              <w:right w:val="single" w:sz="6" w:space="0" w:color="D9DEE7"/>
            </w:tcBorders>
          </w:tcPr>
          <w:p w14:paraId="7916A808" w14:textId="77777777" w:rsidR="00427812" w:rsidRDefault="0042499D">
            <w:r>
              <w:rPr>
                <w:sz w:val="16"/>
              </w:rPr>
              <w:t>Quality, process adherence, training gaps, and cost of poor execution.</w:t>
            </w:r>
          </w:p>
        </w:tc>
        <w:tc>
          <w:tcPr>
            <w:tcW w:w="4896" w:type="dxa"/>
            <w:tcBorders>
              <w:top w:val="single" w:sz="6" w:space="0" w:color="D9DEE7"/>
              <w:left w:val="single" w:sz="6" w:space="0" w:color="D9DEE7"/>
              <w:bottom w:val="single" w:sz="6" w:space="0" w:color="D9DEE7"/>
              <w:right w:val="single" w:sz="6" w:space="0" w:color="D9DEE7"/>
            </w:tcBorders>
          </w:tcPr>
          <w:p w14:paraId="75392A79" w14:textId="77777777" w:rsidR="00427812" w:rsidRDefault="0042499D">
            <w:r>
              <w:rPr>
                <w:sz w:val="16"/>
              </w:rPr>
              <w:t>Hours spent correcting defects, errors, missed steps, returned work, or preventable process failures.</w:t>
            </w:r>
          </w:p>
        </w:tc>
      </w:tr>
      <w:tr w:rsidR="00427812" w14:paraId="75076057" w14:textId="77777777">
        <w:trPr>
          <w:jc w:val="center"/>
        </w:trPr>
        <w:tc>
          <w:tcPr>
            <w:tcW w:w="2304" w:type="dxa"/>
            <w:tcBorders>
              <w:top w:val="single" w:sz="6" w:space="0" w:color="D9DEE7"/>
              <w:left w:val="single" w:sz="6" w:space="0" w:color="D9DEE7"/>
              <w:bottom w:val="single" w:sz="6" w:space="0" w:color="D9DEE7"/>
              <w:right w:val="single" w:sz="6" w:space="0" w:color="D9DEE7"/>
            </w:tcBorders>
          </w:tcPr>
          <w:p w14:paraId="253EAE14" w14:textId="77777777" w:rsidR="00427812" w:rsidRDefault="0042499D">
            <w:r>
              <w:rPr>
                <w:sz w:val="16"/>
              </w:rPr>
              <w:t>Productivity / Man-Hours</w:t>
            </w:r>
          </w:p>
        </w:tc>
        <w:tc>
          <w:tcPr>
            <w:tcW w:w="3744" w:type="dxa"/>
            <w:tcBorders>
              <w:top w:val="single" w:sz="6" w:space="0" w:color="D9DEE7"/>
              <w:left w:val="single" w:sz="6" w:space="0" w:color="D9DEE7"/>
              <w:bottom w:val="single" w:sz="6" w:space="0" w:color="D9DEE7"/>
              <w:right w:val="single" w:sz="6" w:space="0" w:color="D9DEE7"/>
            </w:tcBorders>
          </w:tcPr>
          <w:p w14:paraId="70A8FFE4" w14:textId="77777777" w:rsidR="00427812" w:rsidRDefault="0042499D">
            <w:r>
              <w:rPr>
                <w:sz w:val="16"/>
              </w:rPr>
              <w:t>Output efficiency and ability to convert labor into completed work.</w:t>
            </w:r>
          </w:p>
        </w:tc>
        <w:tc>
          <w:tcPr>
            <w:tcW w:w="4896" w:type="dxa"/>
            <w:tcBorders>
              <w:top w:val="single" w:sz="6" w:space="0" w:color="D9DEE7"/>
              <w:left w:val="single" w:sz="6" w:space="0" w:color="D9DEE7"/>
              <w:bottom w:val="single" w:sz="6" w:space="0" w:color="D9DEE7"/>
              <w:right w:val="single" w:sz="6" w:space="0" w:color="D9DEE7"/>
            </w:tcBorders>
          </w:tcPr>
          <w:p w14:paraId="1E6DCABC" w14:textId="77777777" w:rsidR="00427812" w:rsidRDefault="0042499D">
            <w:r>
              <w:rPr>
                <w:sz w:val="16"/>
              </w:rPr>
              <w:t>Completed units, jobs, tickets, revenue, or service output divided by direct labor hours.</w:t>
            </w:r>
          </w:p>
        </w:tc>
      </w:tr>
      <w:tr w:rsidR="00427812" w14:paraId="2F5BBDAE" w14:textId="77777777">
        <w:trPr>
          <w:jc w:val="center"/>
        </w:trPr>
        <w:tc>
          <w:tcPr>
            <w:tcW w:w="2304" w:type="dxa"/>
            <w:tcBorders>
              <w:top w:val="single" w:sz="6" w:space="0" w:color="D9DEE7"/>
              <w:left w:val="single" w:sz="6" w:space="0" w:color="D9DEE7"/>
              <w:bottom w:val="single" w:sz="6" w:space="0" w:color="D9DEE7"/>
              <w:right w:val="single" w:sz="6" w:space="0" w:color="D9DEE7"/>
            </w:tcBorders>
          </w:tcPr>
          <w:p w14:paraId="3707E5D6" w14:textId="77777777" w:rsidR="00427812" w:rsidRDefault="0042499D">
            <w:r>
              <w:rPr>
                <w:sz w:val="16"/>
              </w:rPr>
              <w:t>Employee Suggestions Submitted</w:t>
            </w:r>
          </w:p>
        </w:tc>
        <w:tc>
          <w:tcPr>
            <w:tcW w:w="3744" w:type="dxa"/>
            <w:tcBorders>
              <w:top w:val="single" w:sz="6" w:space="0" w:color="D9DEE7"/>
              <w:left w:val="single" w:sz="6" w:space="0" w:color="D9DEE7"/>
              <w:bottom w:val="single" w:sz="6" w:space="0" w:color="D9DEE7"/>
              <w:right w:val="single" w:sz="6" w:space="0" w:color="D9DEE7"/>
            </w:tcBorders>
          </w:tcPr>
          <w:p w14:paraId="450922E0" w14:textId="77777777" w:rsidR="00427812" w:rsidRDefault="0042499D">
            <w:r>
              <w:rPr>
                <w:sz w:val="16"/>
              </w:rPr>
              <w:t>Employee engagement, ownership, and improvement participation.</w:t>
            </w:r>
          </w:p>
        </w:tc>
        <w:tc>
          <w:tcPr>
            <w:tcW w:w="4896" w:type="dxa"/>
            <w:tcBorders>
              <w:top w:val="single" w:sz="6" w:space="0" w:color="D9DEE7"/>
              <w:left w:val="single" w:sz="6" w:space="0" w:color="D9DEE7"/>
              <w:bottom w:val="single" w:sz="6" w:space="0" w:color="D9DEE7"/>
              <w:right w:val="single" w:sz="6" w:space="0" w:color="D9DEE7"/>
            </w:tcBorders>
          </w:tcPr>
          <w:p w14:paraId="0A8BC6F1" w14:textId="77777777" w:rsidR="00427812" w:rsidRDefault="0042499D">
            <w:r>
              <w:rPr>
                <w:sz w:val="16"/>
              </w:rPr>
              <w:t>Count documented improvement ideas submitted by employees during the review period.</w:t>
            </w:r>
          </w:p>
        </w:tc>
      </w:tr>
      <w:tr w:rsidR="00427812" w14:paraId="492ACFA4" w14:textId="77777777">
        <w:trPr>
          <w:jc w:val="center"/>
        </w:trPr>
        <w:tc>
          <w:tcPr>
            <w:tcW w:w="2304" w:type="dxa"/>
            <w:tcBorders>
              <w:top w:val="single" w:sz="6" w:space="0" w:color="D9DEE7"/>
              <w:left w:val="single" w:sz="6" w:space="0" w:color="D9DEE7"/>
              <w:bottom w:val="single" w:sz="6" w:space="0" w:color="D9DEE7"/>
              <w:right w:val="single" w:sz="6" w:space="0" w:color="D9DEE7"/>
            </w:tcBorders>
          </w:tcPr>
          <w:p w14:paraId="6D88838A" w14:textId="77777777" w:rsidR="00427812" w:rsidRDefault="0042499D">
            <w:r>
              <w:rPr>
                <w:sz w:val="16"/>
              </w:rPr>
              <w:t>Internal Promotions</w:t>
            </w:r>
          </w:p>
        </w:tc>
        <w:tc>
          <w:tcPr>
            <w:tcW w:w="3744" w:type="dxa"/>
            <w:tcBorders>
              <w:top w:val="single" w:sz="6" w:space="0" w:color="D9DEE7"/>
              <w:left w:val="single" w:sz="6" w:space="0" w:color="D9DEE7"/>
              <w:bottom w:val="single" w:sz="6" w:space="0" w:color="D9DEE7"/>
              <w:right w:val="single" w:sz="6" w:space="0" w:color="D9DEE7"/>
            </w:tcBorders>
          </w:tcPr>
          <w:p w14:paraId="292B4257" w14:textId="77777777" w:rsidR="00427812" w:rsidRDefault="0042499D">
            <w:r>
              <w:rPr>
                <w:sz w:val="16"/>
              </w:rPr>
              <w:t>Bench strength, leadership development, and succession health.</w:t>
            </w:r>
          </w:p>
        </w:tc>
        <w:tc>
          <w:tcPr>
            <w:tcW w:w="4896" w:type="dxa"/>
            <w:tcBorders>
              <w:top w:val="single" w:sz="6" w:space="0" w:color="D9DEE7"/>
              <w:left w:val="single" w:sz="6" w:space="0" w:color="D9DEE7"/>
              <w:bottom w:val="single" w:sz="6" w:space="0" w:color="D9DEE7"/>
              <w:right w:val="single" w:sz="6" w:space="0" w:color="D9DEE7"/>
            </w:tcBorders>
          </w:tcPr>
          <w:p w14:paraId="7B9CCB29" w14:textId="77777777" w:rsidR="00427812" w:rsidRDefault="0042499D">
            <w:r>
              <w:rPr>
                <w:sz w:val="16"/>
              </w:rPr>
              <w:t>Count roles filled internally. Consider tracking percentage of leadership roles filled internally.</w:t>
            </w:r>
          </w:p>
        </w:tc>
      </w:tr>
    </w:tbl>
    <w:p w14:paraId="057DED19" w14:textId="77777777" w:rsidR="00427812" w:rsidRDefault="0042499D">
      <w:pPr>
        <w:pStyle w:val="Heading1"/>
      </w:pPr>
      <w:r>
        <w:lastRenderedPageBreak/>
        <w:t>Baseline Data Collection Worksheet</w:t>
      </w:r>
    </w:p>
    <w:p w14:paraId="4AFD8484" w14:textId="77777777" w:rsidR="00427812" w:rsidRDefault="0042499D">
      <w:pPr>
        <w:pStyle w:val="BodyText"/>
      </w:pPr>
      <w:r>
        <w:t>Use this worksheet to capture the starting point. If exact numbers are not available, document the best available source and identify the gap in measurement. Do not allow missing data to stop the assessment; missing data is itself a leadership system finding.</w:t>
      </w:r>
    </w:p>
    <w:tbl>
      <w:tblPr>
        <w:tblStyle w:val="TableGrid"/>
        <w:tblW w:w="0" w:type="auto"/>
        <w:jc w:val="center"/>
        <w:tblLook w:val="04A0" w:firstRow="1" w:lastRow="0" w:firstColumn="1" w:lastColumn="0" w:noHBand="0" w:noVBand="1"/>
      </w:tblPr>
      <w:tblGrid>
        <w:gridCol w:w="2528"/>
        <w:gridCol w:w="1691"/>
        <w:gridCol w:w="2515"/>
        <w:gridCol w:w="1961"/>
        <w:gridCol w:w="1687"/>
      </w:tblGrid>
      <w:tr w:rsidR="00427812" w14:paraId="46F29AE5" w14:textId="77777777">
        <w:trPr>
          <w:tblHeader/>
          <w:jc w:val="center"/>
        </w:trPr>
        <w:tc>
          <w:tcPr>
            <w:tcW w:w="2592" w:type="dxa"/>
            <w:tcBorders>
              <w:top w:val="single" w:sz="6" w:space="0" w:color="D9DEE7"/>
              <w:left w:val="single" w:sz="6" w:space="0" w:color="D9DEE7"/>
              <w:bottom w:val="single" w:sz="6" w:space="0" w:color="D9DEE7"/>
              <w:right w:val="single" w:sz="6" w:space="0" w:color="D9DEE7"/>
            </w:tcBorders>
            <w:shd w:val="clear" w:color="auto" w:fill="2F5F8F"/>
          </w:tcPr>
          <w:p w14:paraId="7AD18AC6" w14:textId="77777777" w:rsidR="00427812" w:rsidRDefault="0042499D">
            <w:r>
              <w:rPr>
                <w:b/>
                <w:color w:val="FFFFFF"/>
                <w:sz w:val="16"/>
              </w:rPr>
              <w:t>Metric</w:t>
            </w:r>
          </w:p>
        </w:tc>
        <w:tc>
          <w:tcPr>
            <w:tcW w:w="1728" w:type="dxa"/>
            <w:tcBorders>
              <w:top w:val="single" w:sz="6" w:space="0" w:color="D9DEE7"/>
              <w:left w:val="single" w:sz="6" w:space="0" w:color="D9DEE7"/>
              <w:bottom w:val="single" w:sz="6" w:space="0" w:color="D9DEE7"/>
              <w:right w:val="single" w:sz="6" w:space="0" w:color="D9DEE7"/>
            </w:tcBorders>
            <w:shd w:val="clear" w:color="auto" w:fill="2F5F8F"/>
          </w:tcPr>
          <w:p w14:paraId="53C5D16E" w14:textId="77777777" w:rsidR="00427812" w:rsidRDefault="0042499D">
            <w:r>
              <w:rPr>
                <w:b/>
                <w:color w:val="FFFFFF"/>
                <w:sz w:val="16"/>
              </w:rPr>
              <w:t>Baseline Value</w:t>
            </w:r>
          </w:p>
        </w:tc>
        <w:tc>
          <w:tcPr>
            <w:tcW w:w="2592" w:type="dxa"/>
            <w:tcBorders>
              <w:top w:val="single" w:sz="6" w:space="0" w:color="D9DEE7"/>
              <w:left w:val="single" w:sz="6" w:space="0" w:color="D9DEE7"/>
              <w:bottom w:val="single" w:sz="6" w:space="0" w:color="D9DEE7"/>
              <w:right w:val="single" w:sz="6" w:space="0" w:color="D9DEE7"/>
            </w:tcBorders>
            <w:shd w:val="clear" w:color="auto" w:fill="2F5F8F"/>
          </w:tcPr>
          <w:p w14:paraId="67003A68" w14:textId="77777777" w:rsidR="00427812" w:rsidRDefault="0042499D">
            <w:r>
              <w:rPr>
                <w:b/>
                <w:color w:val="FFFFFF"/>
                <w:sz w:val="16"/>
              </w:rPr>
              <w:t>Data Source</w:t>
            </w:r>
          </w:p>
        </w:tc>
        <w:tc>
          <w:tcPr>
            <w:tcW w:w="2016" w:type="dxa"/>
            <w:tcBorders>
              <w:top w:val="single" w:sz="6" w:space="0" w:color="D9DEE7"/>
              <w:left w:val="single" w:sz="6" w:space="0" w:color="D9DEE7"/>
              <w:bottom w:val="single" w:sz="6" w:space="0" w:color="D9DEE7"/>
              <w:right w:val="single" w:sz="6" w:space="0" w:color="D9DEE7"/>
            </w:tcBorders>
            <w:shd w:val="clear" w:color="auto" w:fill="2F5F8F"/>
          </w:tcPr>
          <w:p w14:paraId="0ECD92A2" w14:textId="77777777" w:rsidR="00427812" w:rsidRDefault="0042499D">
            <w:r>
              <w:rPr>
                <w:b/>
                <w:color w:val="FFFFFF"/>
                <w:sz w:val="16"/>
              </w:rPr>
              <w:t>Owner</w:t>
            </w:r>
          </w:p>
        </w:tc>
        <w:tc>
          <w:tcPr>
            <w:tcW w:w="1728" w:type="dxa"/>
            <w:tcBorders>
              <w:top w:val="single" w:sz="6" w:space="0" w:color="D9DEE7"/>
              <w:left w:val="single" w:sz="6" w:space="0" w:color="D9DEE7"/>
              <w:bottom w:val="single" w:sz="6" w:space="0" w:color="D9DEE7"/>
              <w:right w:val="single" w:sz="6" w:space="0" w:color="D9DEE7"/>
            </w:tcBorders>
            <w:shd w:val="clear" w:color="auto" w:fill="2F5F8F"/>
          </w:tcPr>
          <w:p w14:paraId="7F7F0513" w14:textId="77777777" w:rsidR="00427812" w:rsidRDefault="0042499D">
            <w:r>
              <w:rPr>
                <w:b/>
                <w:color w:val="FFFFFF"/>
                <w:sz w:val="16"/>
              </w:rPr>
              <w:t>Next Review</w:t>
            </w:r>
          </w:p>
        </w:tc>
      </w:tr>
      <w:tr w:rsidR="00427812" w14:paraId="0E4E3588"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642D19BB" w14:textId="77777777" w:rsidR="00427812" w:rsidRDefault="0042499D">
            <w:r>
              <w:rPr>
                <w:sz w:val="16"/>
              </w:rPr>
              <w:t>Monthly Turnover %</w:t>
            </w:r>
          </w:p>
        </w:tc>
        <w:tc>
          <w:tcPr>
            <w:tcW w:w="1728" w:type="dxa"/>
            <w:tcBorders>
              <w:top w:val="single" w:sz="6" w:space="0" w:color="D9DEE7"/>
              <w:left w:val="single" w:sz="6" w:space="0" w:color="D9DEE7"/>
              <w:bottom w:val="single" w:sz="6" w:space="0" w:color="D9DEE7"/>
              <w:right w:val="single" w:sz="6" w:space="0" w:color="D9DEE7"/>
            </w:tcBorders>
          </w:tcPr>
          <w:p w14:paraId="31411345" w14:textId="77777777" w:rsidR="00427812" w:rsidRDefault="00427812"/>
        </w:tc>
        <w:tc>
          <w:tcPr>
            <w:tcW w:w="2592" w:type="dxa"/>
            <w:tcBorders>
              <w:top w:val="single" w:sz="6" w:space="0" w:color="D9DEE7"/>
              <w:left w:val="single" w:sz="6" w:space="0" w:color="D9DEE7"/>
              <w:bottom w:val="single" w:sz="6" w:space="0" w:color="D9DEE7"/>
              <w:right w:val="single" w:sz="6" w:space="0" w:color="D9DEE7"/>
            </w:tcBorders>
          </w:tcPr>
          <w:p w14:paraId="288D0CF8" w14:textId="77777777" w:rsidR="00427812" w:rsidRDefault="00427812"/>
        </w:tc>
        <w:tc>
          <w:tcPr>
            <w:tcW w:w="2016" w:type="dxa"/>
            <w:tcBorders>
              <w:top w:val="single" w:sz="6" w:space="0" w:color="D9DEE7"/>
              <w:left w:val="single" w:sz="6" w:space="0" w:color="D9DEE7"/>
              <w:bottom w:val="single" w:sz="6" w:space="0" w:color="D9DEE7"/>
              <w:right w:val="single" w:sz="6" w:space="0" w:color="D9DEE7"/>
            </w:tcBorders>
          </w:tcPr>
          <w:p w14:paraId="463743D6" w14:textId="77777777" w:rsidR="00427812" w:rsidRDefault="00427812"/>
        </w:tc>
        <w:tc>
          <w:tcPr>
            <w:tcW w:w="1728" w:type="dxa"/>
            <w:tcBorders>
              <w:top w:val="single" w:sz="6" w:space="0" w:color="D9DEE7"/>
              <w:left w:val="single" w:sz="6" w:space="0" w:color="D9DEE7"/>
              <w:bottom w:val="single" w:sz="6" w:space="0" w:color="D9DEE7"/>
              <w:right w:val="single" w:sz="6" w:space="0" w:color="D9DEE7"/>
            </w:tcBorders>
          </w:tcPr>
          <w:p w14:paraId="513235FE" w14:textId="77777777" w:rsidR="00427812" w:rsidRDefault="00427812"/>
        </w:tc>
      </w:tr>
      <w:tr w:rsidR="00427812" w14:paraId="6AD2238B"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6968573A" w14:textId="77777777" w:rsidR="00427812" w:rsidRDefault="0042499D">
            <w:r>
              <w:rPr>
                <w:sz w:val="16"/>
              </w:rPr>
              <w:t>Open Positions</w:t>
            </w:r>
          </w:p>
        </w:tc>
        <w:tc>
          <w:tcPr>
            <w:tcW w:w="1728" w:type="dxa"/>
            <w:tcBorders>
              <w:top w:val="single" w:sz="6" w:space="0" w:color="D9DEE7"/>
              <w:left w:val="single" w:sz="6" w:space="0" w:color="D9DEE7"/>
              <w:bottom w:val="single" w:sz="6" w:space="0" w:color="D9DEE7"/>
              <w:right w:val="single" w:sz="6" w:space="0" w:color="D9DEE7"/>
            </w:tcBorders>
          </w:tcPr>
          <w:p w14:paraId="62E74E72" w14:textId="77777777" w:rsidR="00427812" w:rsidRDefault="00427812"/>
        </w:tc>
        <w:tc>
          <w:tcPr>
            <w:tcW w:w="2592" w:type="dxa"/>
            <w:tcBorders>
              <w:top w:val="single" w:sz="6" w:space="0" w:color="D9DEE7"/>
              <w:left w:val="single" w:sz="6" w:space="0" w:color="D9DEE7"/>
              <w:bottom w:val="single" w:sz="6" w:space="0" w:color="D9DEE7"/>
              <w:right w:val="single" w:sz="6" w:space="0" w:color="D9DEE7"/>
            </w:tcBorders>
          </w:tcPr>
          <w:p w14:paraId="5EB94759" w14:textId="77777777" w:rsidR="00427812" w:rsidRDefault="00427812"/>
        </w:tc>
        <w:tc>
          <w:tcPr>
            <w:tcW w:w="2016" w:type="dxa"/>
            <w:tcBorders>
              <w:top w:val="single" w:sz="6" w:space="0" w:color="D9DEE7"/>
              <w:left w:val="single" w:sz="6" w:space="0" w:color="D9DEE7"/>
              <w:bottom w:val="single" w:sz="6" w:space="0" w:color="D9DEE7"/>
              <w:right w:val="single" w:sz="6" w:space="0" w:color="D9DEE7"/>
            </w:tcBorders>
          </w:tcPr>
          <w:p w14:paraId="04F31CAB" w14:textId="77777777" w:rsidR="00427812" w:rsidRDefault="00427812"/>
        </w:tc>
        <w:tc>
          <w:tcPr>
            <w:tcW w:w="1728" w:type="dxa"/>
            <w:tcBorders>
              <w:top w:val="single" w:sz="6" w:space="0" w:color="D9DEE7"/>
              <w:left w:val="single" w:sz="6" w:space="0" w:color="D9DEE7"/>
              <w:bottom w:val="single" w:sz="6" w:space="0" w:color="D9DEE7"/>
              <w:right w:val="single" w:sz="6" w:space="0" w:color="D9DEE7"/>
            </w:tcBorders>
          </w:tcPr>
          <w:p w14:paraId="7D9F7ED8" w14:textId="77777777" w:rsidR="00427812" w:rsidRDefault="00427812"/>
        </w:tc>
      </w:tr>
      <w:tr w:rsidR="00427812" w14:paraId="45E9F218"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1AAA8E19" w14:textId="77777777" w:rsidR="00427812" w:rsidRDefault="0042499D">
            <w:r>
              <w:rPr>
                <w:sz w:val="16"/>
              </w:rPr>
              <w:t>Attendance %</w:t>
            </w:r>
          </w:p>
        </w:tc>
        <w:tc>
          <w:tcPr>
            <w:tcW w:w="1728" w:type="dxa"/>
            <w:tcBorders>
              <w:top w:val="single" w:sz="6" w:space="0" w:color="D9DEE7"/>
              <w:left w:val="single" w:sz="6" w:space="0" w:color="D9DEE7"/>
              <w:bottom w:val="single" w:sz="6" w:space="0" w:color="D9DEE7"/>
              <w:right w:val="single" w:sz="6" w:space="0" w:color="D9DEE7"/>
            </w:tcBorders>
          </w:tcPr>
          <w:p w14:paraId="1C1A1FA3" w14:textId="77777777" w:rsidR="00427812" w:rsidRDefault="00427812"/>
        </w:tc>
        <w:tc>
          <w:tcPr>
            <w:tcW w:w="2592" w:type="dxa"/>
            <w:tcBorders>
              <w:top w:val="single" w:sz="6" w:space="0" w:color="D9DEE7"/>
              <w:left w:val="single" w:sz="6" w:space="0" w:color="D9DEE7"/>
              <w:bottom w:val="single" w:sz="6" w:space="0" w:color="D9DEE7"/>
              <w:right w:val="single" w:sz="6" w:space="0" w:color="D9DEE7"/>
            </w:tcBorders>
          </w:tcPr>
          <w:p w14:paraId="313C7FCA" w14:textId="77777777" w:rsidR="00427812" w:rsidRDefault="00427812"/>
        </w:tc>
        <w:tc>
          <w:tcPr>
            <w:tcW w:w="2016" w:type="dxa"/>
            <w:tcBorders>
              <w:top w:val="single" w:sz="6" w:space="0" w:color="D9DEE7"/>
              <w:left w:val="single" w:sz="6" w:space="0" w:color="D9DEE7"/>
              <w:bottom w:val="single" w:sz="6" w:space="0" w:color="D9DEE7"/>
              <w:right w:val="single" w:sz="6" w:space="0" w:color="D9DEE7"/>
            </w:tcBorders>
          </w:tcPr>
          <w:p w14:paraId="78FF3E79" w14:textId="77777777" w:rsidR="00427812" w:rsidRDefault="00427812"/>
        </w:tc>
        <w:tc>
          <w:tcPr>
            <w:tcW w:w="1728" w:type="dxa"/>
            <w:tcBorders>
              <w:top w:val="single" w:sz="6" w:space="0" w:color="D9DEE7"/>
              <w:left w:val="single" w:sz="6" w:space="0" w:color="D9DEE7"/>
              <w:bottom w:val="single" w:sz="6" w:space="0" w:color="D9DEE7"/>
              <w:right w:val="single" w:sz="6" w:space="0" w:color="D9DEE7"/>
            </w:tcBorders>
          </w:tcPr>
          <w:p w14:paraId="730C9CD8" w14:textId="77777777" w:rsidR="00427812" w:rsidRDefault="00427812"/>
        </w:tc>
      </w:tr>
      <w:tr w:rsidR="00427812" w14:paraId="5985E349"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3AF964A7" w14:textId="77777777" w:rsidR="00427812" w:rsidRDefault="0042499D">
            <w:r>
              <w:rPr>
                <w:sz w:val="16"/>
              </w:rPr>
              <w:t>Safety Incidents</w:t>
            </w:r>
          </w:p>
        </w:tc>
        <w:tc>
          <w:tcPr>
            <w:tcW w:w="1728" w:type="dxa"/>
            <w:tcBorders>
              <w:top w:val="single" w:sz="6" w:space="0" w:color="D9DEE7"/>
              <w:left w:val="single" w:sz="6" w:space="0" w:color="D9DEE7"/>
              <w:bottom w:val="single" w:sz="6" w:space="0" w:color="D9DEE7"/>
              <w:right w:val="single" w:sz="6" w:space="0" w:color="D9DEE7"/>
            </w:tcBorders>
          </w:tcPr>
          <w:p w14:paraId="0C971DA8" w14:textId="77777777" w:rsidR="00427812" w:rsidRDefault="00427812"/>
        </w:tc>
        <w:tc>
          <w:tcPr>
            <w:tcW w:w="2592" w:type="dxa"/>
            <w:tcBorders>
              <w:top w:val="single" w:sz="6" w:space="0" w:color="D9DEE7"/>
              <w:left w:val="single" w:sz="6" w:space="0" w:color="D9DEE7"/>
              <w:bottom w:val="single" w:sz="6" w:space="0" w:color="D9DEE7"/>
              <w:right w:val="single" w:sz="6" w:space="0" w:color="D9DEE7"/>
            </w:tcBorders>
          </w:tcPr>
          <w:p w14:paraId="1C597858" w14:textId="77777777" w:rsidR="00427812" w:rsidRDefault="00427812"/>
        </w:tc>
        <w:tc>
          <w:tcPr>
            <w:tcW w:w="2016" w:type="dxa"/>
            <w:tcBorders>
              <w:top w:val="single" w:sz="6" w:space="0" w:color="D9DEE7"/>
              <w:left w:val="single" w:sz="6" w:space="0" w:color="D9DEE7"/>
              <w:bottom w:val="single" w:sz="6" w:space="0" w:color="D9DEE7"/>
              <w:right w:val="single" w:sz="6" w:space="0" w:color="D9DEE7"/>
            </w:tcBorders>
          </w:tcPr>
          <w:p w14:paraId="2F6A984B" w14:textId="77777777" w:rsidR="00427812" w:rsidRDefault="00427812"/>
        </w:tc>
        <w:tc>
          <w:tcPr>
            <w:tcW w:w="1728" w:type="dxa"/>
            <w:tcBorders>
              <w:top w:val="single" w:sz="6" w:space="0" w:color="D9DEE7"/>
              <w:left w:val="single" w:sz="6" w:space="0" w:color="D9DEE7"/>
              <w:bottom w:val="single" w:sz="6" w:space="0" w:color="D9DEE7"/>
              <w:right w:val="single" w:sz="6" w:space="0" w:color="D9DEE7"/>
            </w:tcBorders>
          </w:tcPr>
          <w:p w14:paraId="2761444C" w14:textId="77777777" w:rsidR="00427812" w:rsidRDefault="00427812"/>
        </w:tc>
      </w:tr>
      <w:tr w:rsidR="00427812" w14:paraId="39244C56"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006D52E5" w14:textId="77777777" w:rsidR="00427812" w:rsidRDefault="0042499D">
            <w:r>
              <w:rPr>
                <w:sz w:val="16"/>
              </w:rPr>
              <w:t>Rework Hours</w:t>
            </w:r>
          </w:p>
        </w:tc>
        <w:tc>
          <w:tcPr>
            <w:tcW w:w="1728" w:type="dxa"/>
            <w:tcBorders>
              <w:top w:val="single" w:sz="6" w:space="0" w:color="D9DEE7"/>
              <w:left w:val="single" w:sz="6" w:space="0" w:color="D9DEE7"/>
              <w:bottom w:val="single" w:sz="6" w:space="0" w:color="D9DEE7"/>
              <w:right w:val="single" w:sz="6" w:space="0" w:color="D9DEE7"/>
            </w:tcBorders>
          </w:tcPr>
          <w:p w14:paraId="7D11D9D4" w14:textId="77777777" w:rsidR="00427812" w:rsidRDefault="00427812"/>
        </w:tc>
        <w:tc>
          <w:tcPr>
            <w:tcW w:w="2592" w:type="dxa"/>
            <w:tcBorders>
              <w:top w:val="single" w:sz="6" w:space="0" w:color="D9DEE7"/>
              <w:left w:val="single" w:sz="6" w:space="0" w:color="D9DEE7"/>
              <w:bottom w:val="single" w:sz="6" w:space="0" w:color="D9DEE7"/>
              <w:right w:val="single" w:sz="6" w:space="0" w:color="D9DEE7"/>
            </w:tcBorders>
          </w:tcPr>
          <w:p w14:paraId="30DE9487" w14:textId="77777777" w:rsidR="00427812" w:rsidRDefault="00427812"/>
        </w:tc>
        <w:tc>
          <w:tcPr>
            <w:tcW w:w="2016" w:type="dxa"/>
            <w:tcBorders>
              <w:top w:val="single" w:sz="6" w:space="0" w:color="D9DEE7"/>
              <w:left w:val="single" w:sz="6" w:space="0" w:color="D9DEE7"/>
              <w:bottom w:val="single" w:sz="6" w:space="0" w:color="D9DEE7"/>
              <w:right w:val="single" w:sz="6" w:space="0" w:color="D9DEE7"/>
            </w:tcBorders>
          </w:tcPr>
          <w:p w14:paraId="65F4BD75" w14:textId="77777777" w:rsidR="00427812" w:rsidRDefault="00427812"/>
        </w:tc>
        <w:tc>
          <w:tcPr>
            <w:tcW w:w="1728" w:type="dxa"/>
            <w:tcBorders>
              <w:top w:val="single" w:sz="6" w:space="0" w:color="D9DEE7"/>
              <w:left w:val="single" w:sz="6" w:space="0" w:color="D9DEE7"/>
              <w:bottom w:val="single" w:sz="6" w:space="0" w:color="D9DEE7"/>
              <w:right w:val="single" w:sz="6" w:space="0" w:color="D9DEE7"/>
            </w:tcBorders>
          </w:tcPr>
          <w:p w14:paraId="7915171A" w14:textId="77777777" w:rsidR="00427812" w:rsidRDefault="00427812"/>
        </w:tc>
      </w:tr>
      <w:tr w:rsidR="00427812" w14:paraId="5C2D9375"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40915DE0" w14:textId="77777777" w:rsidR="00427812" w:rsidRDefault="0042499D">
            <w:r>
              <w:rPr>
                <w:sz w:val="16"/>
              </w:rPr>
              <w:t>Productivity / Man-Hours</w:t>
            </w:r>
          </w:p>
        </w:tc>
        <w:tc>
          <w:tcPr>
            <w:tcW w:w="1728" w:type="dxa"/>
            <w:tcBorders>
              <w:top w:val="single" w:sz="6" w:space="0" w:color="D9DEE7"/>
              <w:left w:val="single" w:sz="6" w:space="0" w:color="D9DEE7"/>
              <w:bottom w:val="single" w:sz="6" w:space="0" w:color="D9DEE7"/>
              <w:right w:val="single" w:sz="6" w:space="0" w:color="D9DEE7"/>
            </w:tcBorders>
          </w:tcPr>
          <w:p w14:paraId="23CB4407" w14:textId="77777777" w:rsidR="00427812" w:rsidRDefault="00427812"/>
        </w:tc>
        <w:tc>
          <w:tcPr>
            <w:tcW w:w="2592" w:type="dxa"/>
            <w:tcBorders>
              <w:top w:val="single" w:sz="6" w:space="0" w:color="D9DEE7"/>
              <w:left w:val="single" w:sz="6" w:space="0" w:color="D9DEE7"/>
              <w:bottom w:val="single" w:sz="6" w:space="0" w:color="D9DEE7"/>
              <w:right w:val="single" w:sz="6" w:space="0" w:color="D9DEE7"/>
            </w:tcBorders>
          </w:tcPr>
          <w:p w14:paraId="47FD785D" w14:textId="77777777" w:rsidR="00427812" w:rsidRDefault="00427812"/>
        </w:tc>
        <w:tc>
          <w:tcPr>
            <w:tcW w:w="2016" w:type="dxa"/>
            <w:tcBorders>
              <w:top w:val="single" w:sz="6" w:space="0" w:color="D9DEE7"/>
              <w:left w:val="single" w:sz="6" w:space="0" w:color="D9DEE7"/>
              <w:bottom w:val="single" w:sz="6" w:space="0" w:color="D9DEE7"/>
              <w:right w:val="single" w:sz="6" w:space="0" w:color="D9DEE7"/>
            </w:tcBorders>
          </w:tcPr>
          <w:p w14:paraId="61FF6DFC" w14:textId="77777777" w:rsidR="00427812" w:rsidRDefault="00427812"/>
        </w:tc>
        <w:tc>
          <w:tcPr>
            <w:tcW w:w="1728" w:type="dxa"/>
            <w:tcBorders>
              <w:top w:val="single" w:sz="6" w:space="0" w:color="D9DEE7"/>
              <w:left w:val="single" w:sz="6" w:space="0" w:color="D9DEE7"/>
              <w:bottom w:val="single" w:sz="6" w:space="0" w:color="D9DEE7"/>
              <w:right w:val="single" w:sz="6" w:space="0" w:color="D9DEE7"/>
            </w:tcBorders>
          </w:tcPr>
          <w:p w14:paraId="1F2B5376" w14:textId="77777777" w:rsidR="00427812" w:rsidRDefault="00427812"/>
        </w:tc>
      </w:tr>
      <w:tr w:rsidR="00427812" w14:paraId="0E8646B2"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5B7ED52E" w14:textId="77777777" w:rsidR="00427812" w:rsidRDefault="0042499D">
            <w:r>
              <w:rPr>
                <w:sz w:val="16"/>
              </w:rPr>
              <w:t>Employee Suggestions Submitted</w:t>
            </w:r>
          </w:p>
        </w:tc>
        <w:tc>
          <w:tcPr>
            <w:tcW w:w="1728" w:type="dxa"/>
            <w:tcBorders>
              <w:top w:val="single" w:sz="6" w:space="0" w:color="D9DEE7"/>
              <w:left w:val="single" w:sz="6" w:space="0" w:color="D9DEE7"/>
              <w:bottom w:val="single" w:sz="6" w:space="0" w:color="D9DEE7"/>
              <w:right w:val="single" w:sz="6" w:space="0" w:color="D9DEE7"/>
            </w:tcBorders>
          </w:tcPr>
          <w:p w14:paraId="2BC53235" w14:textId="77777777" w:rsidR="00427812" w:rsidRDefault="00427812"/>
        </w:tc>
        <w:tc>
          <w:tcPr>
            <w:tcW w:w="2592" w:type="dxa"/>
            <w:tcBorders>
              <w:top w:val="single" w:sz="6" w:space="0" w:color="D9DEE7"/>
              <w:left w:val="single" w:sz="6" w:space="0" w:color="D9DEE7"/>
              <w:bottom w:val="single" w:sz="6" w:space="0" w:color="D9DEE7"/>
              <w:right w:val="single" w:sz="6" w:space="0" w:color="D9DEE7"/>
            </w:tcBorders>
          </w:tcPr>
          <w:p w14:paraId="4723F5B1" w14:textId="77777777" w:rsidR="00427812" w:rsidRDefault="00427812"/>
        </w:tc>
        <w:tc>
          <w:tcPr>
            <w:tcW w:w="2016" w:type="dxa"/>
            <w:tcBorders>
              <w:top w:val="single" w:sz="6" w:space="0" w:color="D9DEE7"/>
              <w:left w:val="single" w:sz="6" w:space="0" w:color="D9DEE7"/>
              <w:bottom w:val="single" w:sz="6" w:space="0" w:color="D9DEE7"/>
              <w:right w:val="single" w:sz="6" w:space="0" w:color="D9DEE7"/>
            </w:tcBorders>
          </w:tcPr>
          <w:p w14:paraId="49956A5B" w14:textId="77777777" w:rsidR="00427812" w:rsidRDefault="00427812"/>
        </w:tc>
        <w:tc>
          <w:tcPr>
            <w:tcW w:w="1728" w:type="dxa"/>
            <w:tcBorders>
              <w:top w:val="single" w:sz="6" w:space="0" w:color="D9DEE7"/>
              <w:left w:val="single" w:sz="6" w:space="0" w:color="D9DEE7"/>
              <w:bottom w:val="single" w:sz="6" w:space="0" w:color="D9DEE7"/>
              <w:right w:val="single" w:sz="6" w:space="0" w:color="D9DEE7"/>
            </w:tcBorders>
          </w:tcPr>
          <w:p w14:paraId="041E03D9" w14:textId="77777777" w:rsidR="00427812" w:rsidRDefault="00427812"/>
        </w:tc>
      </w:tr>
      <w:tr w:rsidR="00427812" w14:paraId="1519A533"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5052CA3E" w14:textId="77777777" w:rsidR="00427812" w:rsidRDefault="0042499D">
            <w:r>
              <w:rPr>
                <w:sz w:val="16"/>
              </w:rPr>
              <w:t>Internal Promotions</w:t>
            </w:r>
          </w:p>
        </w:tc>
        <w:tc>
          <w:tcPr>
            <w:tcW w:w="1728" w:type="dxa"/>
            <w:tcBorders>
              <w:top w:val="single" w:sz="6" w:space="0" w:color="D9DEE7"/>
              <w:left w:val="single" w:sz="6" w:space="0" w:color="D9DEE7"/>
              <w:bottom w:val="single" w:sz="6" w:space="0" w:color="D9DEE7"/>
              <w:right w:val="single" w:sz="6" w:space="0" w:color="D9DEE7"/>
            </w:tcBorders>
          </w:tcPr>
          <w:p w14:paraId="1325937A" w14:textId="77777777" w:rsidR="00427812" w:rsidRDefault="00427812"/>
        </w:tc>
        <w:tc>
          <w:tcPr>
            <w:tcW w:w="2592" w:type="dxa"/>
            <w:tcBorders>
              <w:top w:val="single" w:sz="6" w:space="0" w:color="D9DEE7"/>
              <w:left w:val="single" w:sz="6" w:space="0" w:color="D9DEE7"/>
              <w:bottom w:val="single" w:sz="6" w:space="0" w:color="D9DEE7"/>
              <w:right w:val="single" w:sz="6" w:space="0" w:color="D9DEE7"/>
            </w:tcBorders>
          </w:tcPr>
          <w:p w14:paraId="239778D4" w14:textId="77777777" w:rsidR="00427812" w:rsidRDefault="00427812"/>
        </w:tc>
        <w:tc>
          <w:tcPr>
            <w:tcW w:w="2016" w:type="dxa"/>
            <w:tcBorders>
              <w:top w:val="single" w:sz="6" w:space="0" w:color="D9DEE7"/>
              <w:left w:val="single" w:sz="6" w:space="0" w:color="D9DEE7"/>
              <w:bottom w:val="single" w:sz="6" w:space="0" w:color="D9DEE7"/>
              <w:right w:val="single" w:sz="6" w:space="0" w:color="D9DEE7"/>
            </w:tcBorders>
          </w:tcPr>
          <w:p w14:paraId="050317C3" w14:textId="77777777" w:rsidR="00427812" w:rsidRDefault="00427812"/>
        </w:tc>
        <w:tc>
          <w:tcPr>
            <w:tcW w:w="1728" w:type="dxa"/>
            <w:tcBorders>
              <w:top w:val="single" w:sz="6" w:space="0" w:color="D9DEE7"/>
              <w:left w:val="single" w:sz="6" w:space="0" w:color="D9DEE7"/>
              <w:bottom w:val="single" w:sz="6" w:space="0" w:color="D9DEE7"/>
              <w:right w:val="single" w:sz="6" w:space="0" w:color="D9DEE7"/>
            </w:tcBorders>
          </w:tcPr>
          <w:p w14:paraId="62B356E6" w14:textId="77777777" w:rsidR="00427812" w:rsidRDefault="00427812"/>
        </w:tc>
      </w:tr>
    </w:tbl>
    <w:p w14:paraId="13E361BC" w14:textId="77777777" w:rsidR="00427812" w:rsidRDefault="0042499D">
      <w:pPr>
        <w:pStyle w:val="Heading1"/>
      </w:pPr>
      <w:r>
        <w:t>Quarterly Review Cadence</w:t>
      </w:r>
    </w:p>
    <w:p w14:paraId="1529125C" w14:textId="77777777" w:rsidR="00427812" w:rsidRDefault="0042499D">
      <w:pPr>
        <w:pStyle w:val="BodyText"/>
      </w:pPr>
      <w:r>
        <w:t>Baseline metrics should be reassessed every quarter. Monthly review may be useful for high-change environments, but quarterly review is usually enough to identify leadership and culture trends without overreacting to normal short-term variation.</w:t>
      </w:r>
    </w:p>
    <w:tbl>
      <w:tblPr>
        <w:tblStyle w:val="TableGrid"/>
        <w:tblW w:w="0" w:type="auto"/>
        <w:jc w:val="center"/>
        <w:tblLook w:val="04A0" w:firstRow="1" w:lastRow="0" w:firstColumn="1" w:lastColumn="0" w:noHBand="0" w:noVBand="1"/>
      </w:tblPr>
      <w:tblGrid>
        <w:gridCol w:w="1728"/>
        <w:gridCol w:w="4235"/>
        <w:gridCol w:w="4419"/>
      </w:tblGrid>
      <w:tr w:rsidR="00427812" w14:paraId="63E3860E" w14:textId="77777777">
        <w:trPr>
          <w:tblHeader/>
          <w:jc w:val="center"/>
        </w:trPr>
        <w:tc>
          <w:tcPr>
            <w:tcW w:w="1800" w:type="dxa"/>
            <w:tcBorders>
              <w:top w:val="single" w:sz="6" w:space="0" w:color="D9DEE7"/>
              <w:left w:val="single" w:sz="6" w:space="0" w:color="D9DEE7"/>
              <w:bottom w:val="single" w:sz="6" w:space="0" w:color="D9DEE7"/>
              <w:right w:val="single" w:sz="6" w:space="0" w:color="D9DEE7"/>
            </w:tcBorders>
            <w:shd w:val="clear" w:color="auto" w:fill="1F3A5F"/>
          </w:tcPr>
          <w:p w14:paraId="63B21B93" w14:textId="77777777" w:rsidR="00427812" w:rsidRDefault="0042499D">
            <w:r>
              <w:rPr>
                <w:b/>
                <w:color w:val="FFFFFF"/>
                <w:sz w:val="16"/>
              </w:rPr>
              <w:t>Quarter</w:t>
            </w:r>
          </w:p>
        </w:tc>
        <w:tc>
          <w:tcPr>
            <w:tcW w:w="4464" w:type="dxa"/>
            <w:tcBorders>
              <w:top w:val="single" w:sz="6" w:space="0" w:color="D9DEE7"/>
              <w:left w:val="single" w:sz="6" w:space="0" w:color="D9DEE7"/>
              <w:bottom w:val="single" w:sz="6" w:space="0" w:color="D9DEE7"/>
              <w:right w:val="single" w:sz="6" w:space="0" w:color="D9DEE7"/>
            </w:tcBorders>
            <w:shd w:val="clear" w:color="auto" w:fill="1F3A5F"/>
          </w:tcPr>
          <w:p w14:paraId="42D8D388" w14:textId="77777777" w:rsidR="00427812" w:rsidRDefault="0042499D">
            <w:r>
              <w:rPr>
                <w:b/>
                <w:color w:val="FFFFFF"/>
                <w:sz w:val="16"/>
              </w:rPr>
              <w:t>What to Review</w:t>
            </w:r>
          </w:p>
        </w:tc>
        <w:tc>
          <w:tcPr>
            <w:tcW w:w="4680" w:type="dxa"/>
            <w:tcBorders>
              <w:top w:val="single" w:sz="6" w:space="0" w:color="D9DEE7"/>
              <w:left w:val="single" w:sz="6" w:space="0" w:color="D9DEE7"/>
              <w:bottom w:val="single" w:sz="6" w:space="0" w:color="D9DEE7"/>
              <w:right w:val="single" w:sz="6" w:space="0" w:color="D9DEE7"/>
            </w:tcBorders>
            <w:shd w:val="clear" w:color="auto" w:fill="1F3A5F"/>
          </w:tcPr>
          <w:p w14:paraId="1337EF49" w14:textId="77777777" w:rsidR="00427812" w:rsidRDefault="0042499D">
            <w:r>
              <w:rPr>
                <w:b/>
                <w:color w:val="FFFFFF"/>
                <w:sz w:val="16"/>
              </w:rPr>
              <w:t>Leadership Question</w:t>
            </w:r>
          </w:p>
        </w:tc>
      </w:tr>
      <w:tr w:rsidR="00427812" w14:paraId="2D92270D" w14:textId="77777777">
        <w:trPr>
          <w:jc w:val="center"/>
        </w:trPr>
        <w:tc>
          <w:tcPr>
            <w:tcW w:w="1800" w:type="dxa"/>
            <w:tcBorders>
              <w:top w:val="single" w:sz="6" w:space="0" w:color="D9DEE7"/>
              <w:left w:val="single" w:sz="6" w:space="0" w:color="D9DEE7"/>
              <w:bottom w:val="single" w:sz="6" w:space="0" w:color="D9DEE7"/>
              <w:right w:val="single" w:sz="6" w:space="0" w:color="D9DEE7"/>
            </w:tcBorders>
          </w:tcPr>
          <w:p w14:paraId="2A9AAC51" w14:textId="77777777" w:rsidR="00427812" w:rsidRDefault="0042499D">
            <w:r>
              <w:rPr>
                <w:sz w:val="16"/>
              </w:rPr>
              <w:t>Baseline / Q0</w:t>
            </w:r>
          </w:p>
        </w:tc>
        <w:tc>
          <w:tcPr>
            <w:tcW w:w="4464" w:type="dxa"/>
            <w:tcBorders>
              <w:top w:val="single" w:sz="6" w:space="0" w:color="D9DEE7"/>
              <w:left w:val="single" w:sz="6" w:space="0" w:color="D9DEE7"/>
              <w:bottom w:val="single" w:sz="6" w:space="0" w:color="D9DEE7"/>
              <w:right w:val="single" w:sz="6" w:space="0" w:color="D9DEE7"/>
            </w:tcBorders>
          </w:tcPr>
          <w:p w14:paraId="0AD1621E" w14:textId="77777777" w:rsidR="00427812" w:rsidRDefault="0042499D">
            <w:r>
              <w:rPr>
                <w:sz w:val="16"/>
              </w:rPr>
              <w:t>Current state, data sources, metric owners, and measurement gaps.</w:t>
            </w:r>
          </w:p>
        </w:tc>
        <w:tc>
          <w:tcPr>
            <w:tcW w:w="4680" w:type="dxa"/>
            <w:tcBorders>
              <w:top w:val="single" w:sz="6" w:space="0" w:color="D9DEE7"/>
              <w:left w:val="single" w:sz="6" w:space="0" w:color="D9DEE7"/>
              <w:bottom w:val="single" w:sz="6" w:space="0" w:color="D9DEE7"/>
              <w:right w:val="single" w:sz="6" w:space="0" w:color="D9DEE7"/>
            </w:tcBorders>
          </w:tcPr>
          <w:p w14:paraId="1DADBF57" w14:textId="77777777" w:rsidR="00427812" w:rsidRDefault="0042499D">
            <w:r>
              <w:rPr>
                <w:sz w:val="16"/>
              </w:rPr>
              <w:t>What is true today, and what do we need to start measuring consistently?</w:t>
            </w:r>
          </w:p>
        </w:tc>
      </w:tr>
      <w:tr w:rsidR="00427812" w14:paraId="0D17302A" w14:textId="77777777">
        <w:trPr>
          <w:jc w:val="center"/>
        </w:trPr>
        <w:tc>
          <w:tcPr>
            <w:tcW w:w="1800" w:type="dxa"/>
            <w:tcBorders>
              <w:top w:val="single" w:sz="6" w:space="0" w:color="D9DEE7"/>
              <w:left w:val="single" w:sz="6" w:space="0" w:color="D9DEE7"/>
              <w:bottom w:val="single" w:sz="6" w:space="0" w:color="D9DEE7"/>
              <w:right w:val="single" w:sz="6" w:space="0" w:color="D9DEE7"/>
            </w:tcBorders>
          </w:tcPr>
          <w:p w14:paraId="5AF0EB46" w14:textId="77777777" w:rsidR="00427812" w:rsidRDefault="0042499D">
            <w:r>
              <w:rPr>
                <w:sz w:val="16"/>
              </w:rPr>
              <w:t>Quarter 1</w:t>
            </w:r>
          </w:p>
        </w:tc>
        <w:tc>
          <w:tcPr>
            <w:tcW w:w="4464" w:type="dxa"/>
            <w:tcBorders>
              <w:top w:val="single" w:sz="6" w:space="0" w:color="D9DEE7"/>
              <w:left w:val="single" w:sz="6" w:space="0" w:color="D9DEE7"/>
              <w:bottom w:val="single" w:sz="6" w:space="0" w:color="D9DEE7"/>
              <w:right w:val="single" w:sz="6" w:space="0" w:color="D9DEE7"/>
            </w:tcBorders>
          </w:tcPr>
          <w:p w14:paraId="677EB631" w14:textId="77777777" w:rsidR="00427812" w:rsidRDefault="0042499D">
            <w:r>
              <w:rPr>
                <w:sz w:val="16"/>
              </w:rPr>
              <w:t>Early movement, participation, communication, and whether leaders are using the data.</w:t>
            </w:r>
          </w:p>
        </w:tc>
        <w:tc>
          <w:tcPr>
            <w:tcW w:w="4680" w:type="dxa"/>
            <w:tcBorders>
              <w:top w:val="single" w:sz="6" w:space="0" w:color="D9DEE7"/>
              <w:left w:val="single" w:sz="6" w:space="0" w:color="D9DEE7"/>
              <w:bottom w:val="single" w:sz="6" w:space="0" w:color="D9DEE7"/>
              <w:right w:val="single" w:sz="6" w:space="0" w:color="D9DEE7"/>
            </w:tcBorders>
          </w:tcPr>
          <w:p w14:paraId="032066DF" w14:textId="77777777" w:rsidR="00427812" w:rsidRDefault="0042499D">
            <w:r>
              <w:rPr>
                <w:sz w:val="16"/>
              </w:rPr>
              <w:t>Are problems surfacing earlier, and are leaders taking ownership?</w:t>
            </w:r>
          </w:p>
        </w:tc>
      </w:tr>
      <w:tr w:rsidR="00427812" w14:paraId="1EB64014" w14:textId="77777777">
        <w:trPr>
          <w:jc w:val="center"/>
        </w:trPr>
        <w:tc>
          <w:tcPr>
            <w:tcW w:w="1800" w:type="dxa"/>
            <w:tcBorders>
              <w:top w:val="single" w:sz="6" w:space="0" w:color="D9DEE7"/>
              <w:left w:val="single" w:sz="6" w:space="0" w:color="D9DEE7"/>
              <w:bottom w:val="single" w:sz="6" w:space="0" w:color="D9DEE7"/>
              <w:right w:val="single" w:sz="6" w:space="0" w:color="D9DEE7"/>
            </w:tcBorders>
          </w:tcPr>
          <w:p w14:paraId="4D9F62BF" w14:textId="77777777" w:rsidR="00427812" w:rsidRDefault="0042499D">
            <w:r>
              <w:rPr>
                <w:sz w:val="16"/>
              </w:rPr>
              <w:t>Quarter 2</w:t>
            </w:r>
          </w:p>
        </w:tc>
        <w:tc>
          <w:tcPr>
            <w:tcW w:w="4464" w:type="dxa"/>
            <w:tcBorders>
              <w:top w:val="single" w:sz="6" w:space="0" w:color="D9DEE7"/>
              <w:left w:val="single" w:sz="6" w:space="0" w:color="D9DEE7"/>
              <w:bottom w:val="single" w:sz="6" w:space="0" w:color="D9DEE7"/>
              <w:right w:val="single" w:sz="6" w:space="0" w:color="D9DEE7"/>
            </w:tcBorders>
          </w:tcPr>
          <w:p w14:paraId="769C1FA7" w14:textId="77777777" w:rsidR="00427812" w:rsidRDefault="0042499D">
            <w:r>
              <w:rPr>
                <w:sz w:val="16"/>
              </w:rPr>
              <w:t>Trends in turnover, attendance, rework, safety, and productivity.</w:t>
            </w:r>
          </w:p>
        </w:tc>
        <w:tc>
          <w:tcPr>
            <w:tcW w:w="4680" w:type="dxa"/>
            <w:tcBorders>
              <w:top w:val="single" w:sz="6" w:space="0" w:color="D9DEE7"/>
              <w:left w:val="single" w:sz="6" w:space="0" w:color="D9DEE7"/>
              <w:bottom w:val="single" w:sz="6" w:space="0" w:color="D9DEE7"/>
              <w:right w:val="single" w:sz="6" w:space="0" w:color="D9DEE7"/>
            </w:tcBorders>
          </w:tcPr>
          <w:p w14:paraId="5E773843" w14:textId="77777777" w:rsidR="00427812" w:rsidRDefault="0042499D">
            <w:r>
              <w:rPr>
                <w:sz w:val="16"/>
              </w:rPr>
              <w:t>Are leadership behaviors beginning to show up in operational results?</w:t>
            </w:r>
          </w:p>
        </w:tc>
      </w:tr>
      <w:tr w:rsidR="00427812" w14:paraId="4ABDB171" w14:textId="77777777">
        <w:trPr>
          <w:jc w:val="center"/>
        </w:trPr>
        <w:tc>
          <w:tcPr>
            <w:tcW w:w="1800" w:type="dxa"/>
            <w:tcBorders>
              <w:top w:val="single" w:sz="6" w:space="0" w:color="D9DEE7"/>
              <w:left w:val="single" w:sz="6" w:space="0" w:color="D9DEE7"/>
              <w:bottom w:val="single" w:sz="6" w:space="0" w:color="D9DEE7"/>
              <w:right w:val="single" w:sz="6" w:space="0" w:color="D9DEE7"/>
            </w:tcBorders>
          </w:tcPr>
          <w:p w14:paraId="50C4FBA8" w14:textId="77777777" w:rsidR="00427812" w:rsidRDefault="0042499D">
            <w:r>
              <w:rPr>
                <w:sz w:val="16"/>
              </w:rPr>
              <w:t>Quarter 3</w:t>
            </w:r>
          </w:p>
        </w:tc>
        <w:tc>
          <w:tcPr>
            <w:tcW w:w="4464" w:type="dxa"/>
            <w:tcBorders>
              <w:top w:val="single" w:sz="6" w:space="0" w:color="D9DEE7"/>
              <w:left w:val="single" w:sz="6" w:space="0" w:color="D9DEE7"/>
              <w:bottom w:val="single" w:sz="6" w:space="0" w:color="D9DEE7"/>
              <w:right w:val="single" w:sz="6" w:space="0" w:color="D9DEE7"/>
            </w:tcBorders>
          </w:tcPr>
          <w:p w14:paraId="2FF7454F" w14:textId="77777777" w:rsidR="00427812" w:rsidRDefault="0042499D">
            <w:r>
              <w:rPr>
                <w:sz w:val="16"/>
              </w:rPr>
              <w:t>Sustained improvement, gaps, and whether weak areas have owners.</w:t>
            </w:r>
          </w:p>
        </w:tc>
        <w:tc>
          <w:tcPr>
            <w:tcW w:w="4680" w:type="dxa"/>
            <w:tcBorders>
              <w:top w:val="single" w:sz="6" w:space="0" w:color="D9DEE7"/>
              <w:left w:val="single" w:sz="6" w:space="0" w:color="D9DEE7"/>
              <w:bottom w:val="single" w:sz="6" w:space="0" w:color="D9DEE7"/>
              <w:right w:val="single" w:sz="6" w:space="0" w:color="D9DEE7"/>
            </w:tcBorders>
          </w:tcPr>
          <w:p w14:paraId="3C2AA30B" w14:textId="77777777" w:rsidR="00427812" w:rsidRDefault="0042499D">
            <w:r>
              <w:rPr>
                <w:sz w:val="16"/>
              </w:rPr>
              <w:t>Are the same problems repeating, or are root causes being addressed?</w:t>
            </w:r>
          </w:p>
        </w:tc>
      </w:tr>
      <w:tr w:rsidR="00427812" w14:paraId="724A1AD7" w14:textId="77777777">
        <w:trPr>
          <w:jc w:val="center"/>
        </w:trPr>
        <w:tc>
          <w:tcPr>
            <w:tcW w:w="1800" w:type="dxa"/>
            <w:tcBorders>
              <w:top w:val="single" w:sz="6" w:space="0" w:color="D9DEE7"/>
              <w:left w:val="single" w:sz="6" w:space="0" w:color="D9DEE7"/>
              <w:bottom w:val="single" w:sz="6" w:space="0" w:color="D9DEE7"/>
              <w:right w:val="single" w:sz="6" w:space="0" w:color="D9DEE7"/>
            </w:tcBorders>
          </w:tcPr>
          <w:p w14:paraId="6A4D0AB9" w14:textId="77777777" w:rsidR="00427812" w:rsidRDefault="0042499D">
            <w:r>
              <w:rPr>
                <w:sz w:val="16"/>
              </w:rPr>
              <w:t>Quarter 4</w:t>
            </w:r>
          </w:p>
        </w:tc>
        <w:tc>
          <w:tcPr>
            <w:tcW w:w="4464" w:type="dxa"/>
            <w:tcBorders>
              <w:top w:val="single" w:sz="6" w:space="0" w:color="D9DEE7"/>
              <w:left w:val="single" w:sz="6" w:space="0" w:color="D9DEE7"/>
              <w:bottom w:val="single" w:sz="6" w:space="0" w:color="D9DEE7"/>
              <w:right w:val="single" w:sz="6" w:space="0" w:color="D9DEE7"/>
            </w:tcBorders>
          </w:tcPr>
          <w:p w14:paraId="28A150C5" w14:textId="77777777" w:rsidR="00427812" w:rsidRDefault="0042499D">
            <w:r>
              <w:rPr>
                <w:sz w:val="16"/>
              </w:rPr>
              <w:t>Year-over-year movement and readiness for the next phase of development.</w:t>
            </w:r>
          </w:p>
        </w:tc>
        <w:tc>
          <w:tcPr>
            <w:tcW w:w="4680" w:type="dxa"/>
            <w:tcBorders>
              <w:top w:val="single" w:sz="6" w:space="0" w:color="D9DEE7"/>
              <w:left w:val="single" w:sz="6" w:space="0" w:color="D9DEE7"/>
              <w:bottom w:val="single" w:sz="6" w:space="0" w:color="D9DEE7"/>
              <w:right w:val="single" w:sz="6" w:space="0" w:color="D9DEE7"/>
            </w:tcBorders>
          </w:tcPr>
          <w:p w14:paraId="4FA46F2E" w14:textId="77777777" w:rsidR="00427812" w:rsidRDefault="0042499D">
            <w:r>
              <w:rPr>
                <w:sz w:val="16"/>
              </w:rPr>
              <w:t>What must be true over the next 12 months for leadership to keep improving?</w:t>
            </w:r>
          </w:p>
        </w:tc>
      </w:tr>
    </w:tbl>
    <w:p w14:paraId="1FF48FDC" w14:textId="77777777" w:rsidR="00427812" w:rsidRDefault="0042499D">
      <w:pPr>
        <w:pStyle w:val="Heading1"/>
      </w:pPr>
      <w:r>
        <w:t>How to Interpret the Baseline</w:t>
      </w:r>
    </w:p>
    <w:p w14:paraId="043FB82D" w14:textId="77777777" w:rsidR="00427812" w:rsidRDefault="0042499D">
      <w:pPr>
        <w:pStyle w:val="BodyText"/>
      </w:pPr>
      <w:r>
        <w:t>No single number proves the organization is healthy or unhealthy. The value comes from looking at the metrics together and asking what they reveal about leadership systems.</w:t>
      </w:r>
    </w:p>
    <w:tbl>
      <w:tblPr>
        <w:tblStyle w:val="TableGrid"/>
        <w:tblW w:w="0" w:type="auto"/>
        <w:jc w:val="center"/>
        <w:tblLook w:val="04A0" w:firstRow="1" w:lastRow="0" w:firstColumn="1" w:lastColumn="0" w:noHBand="0" w:noVBand="1"/>
      </w:tblPr>
      <w:tblGrid>
        <w:gridCol w:w="4107"/>
        <w:gridCol w:w="6275"/>
      </w:tblGrid>
      <w:tr w:rsidR="00427812" w14:paraId="63C8C958" w14:textId="77777777">
        <w:trPr>
          <w:tblHeader/>
          <w:jc w:val="center"/>
        </w:trPr>
        <w:tc>
          <w:tcPr>
            <w:tcW w:w="4320" w:type="dxa"/>
            <w:tcBorders>
              <w:top w:val="single" w:sz="6" w:space="0" w:color="D9DEE7"/>
              <w:left w:val="single" w:sz="6" w:space="0" w:color="D9DEE7"/>
              <w:bottom w:val="single" w:sz="6" w:space="0" w:color="D9DEE7"/>
              <w:right w:val="single" w:sz="6" w:space="0" w:color="D9DEE7"/>
            </w:tcBorders>
            <w:shd w:val="clear" w:color="auto" w:fill="2F5F8F"/>
          </w:tcPr>
          <w:p w14:paraId="1B89543E" w14:textId="77777777" w:rsidR="00427812" w:rsidRDefault="0042499D">
            <w:r>
              <w:rPr>
                <w:b/>
                <w:color w:val="FFFFFF"/>
                <w:sz w:val="16"/>
              </w:rPr>
              <w:t>Pattern</w:t>
            </w:r>
          </w:p>
        </w:tc>
        <w:tc>
          <w:tcPr>
            <w:tcW w:w="6624" w:type="dxa"/>
            <w:tcBorders>
              <w:top w:val="single" w:sz="6" w:space="0" w:color="D9DEE7"/>
              <w:left w:val="single" w:sz="6" w:space="0" w:color="D9DEE7"/>
              <w:bottom w:val="single" w:sz="6" w:space="0" w:color="D9DEE7"/>
              <w:right w:val="single" w:sz="6" w:space="0" w:color="D9DEE7"/>
            </w:tcBorders>
            <w:shd w:val="clear" w:color="auto" w:fill="2F5F8F"/>
          </w:tcPr>
          <w:p w14:paraId="7E718358" w14:textId="77777777" w:rsidR="00427812" w:rsidRDefault="0042499D">
            <w:r>
              <w:rPr>
                <w:b/>
                <w:color w:val="FFFFFF"/>
                <w:sz w:val="16"/>
              </w:rPr>
              <w:t>Possible Leadership Signal</w:t>
            </w:r>
          </w:p>
        </w:tc>
      </w:tr>
      <w:tr w:rsidR="00427812" w14:paraId="3D9C9557" w14:textId="77777777">
        <w:trPr>
          <w:jc w:val="center"/>
        </w:trPr>
        <w:tc>
          <w:tcPr>
            <w:tcW w:w="4320" w:type="dxa"/>
            <w:tcBorders>
              <w:top w:val="single" w:sz="6" w:space="0" w:color="D9DEE7"/>
              <w:left w:val="single" w:sz="6" w:space="0" w:color="D9DEE7"/>
              <w:bottom w:val="single" w:sz="6" w:space="0" w:color="D9DEE7"/>
              <w:right w:val="single" w:sz="6" w:space="0" w:color="D9DEE7"/>
            </w:tcBorders>
          </w:tcPr>
          <w:p w14:paraId="28E110E8" w14:textId="77777777" w:rsidR="00427812" w:rsidRDefault="0042499D">
            <w:r>
              <w:rPr>
                <w:sz w:val="16"/>
              </w:rPr>
              <w:t>High turnover + open positions</w:t>
            </w:r>
          </w:p>
        </w:tc>
        <w:tc>
          <w:tcPr>
            <w:tcW w:w="6624" w:type="dxa"/>
            <w:tcBorders>
              <w:top w:val="single" w:sz="6" w:space="0" w:color="D9DEE7"/>
              <w:left w:val="single" w:sz="6" w:space="0" w:color="D9DEE7"/>
              <w:bottom w:val="single" w:sz="6" w:space="0" w:color="D9DEE7"/>
              <w:right w:val="single" w:sz="6" w:space="0" w:color="D9DEE7"/>
            </w:tcBorders>
          </w:tcPr>
          <w:p w14:paraId="5D526940" w14:textId="77777777" w:rsidR="00427812" w:rsidRDefault="0042499D">
            <w:r>
              <w:rPr>
                <w:sz w:val="16"/>
              </w:rPr>
              <w:t>Retention, onboarding, supervision, pay, workload, or culture may be creating instability.</w:t>
            </w:r>
          </w:p>
        </w:tc>
      </w:tr>
      <w:tr w:rsidR="00427812" w14:paraId="07780007" w14:textId="77777777">
        <w:trPr>
          <w:jc w:val="center"/>
        </w:trPr>
        <w:tc>
          <w:tcPr>
            <w:tcW w:w="4320" w:type="dxa"/>
            <w:tcBorders>
              <w:top w:val="single" w:sz="6" w:space="0" w:color="D9DEE7"/>
              <w:left w:val="single" w:sz="6" w:space="0" w:color="D9DEE7"/>
              <w:bottom w:val="single" w:sz="6" w:space="0" w:color="D9DEE7"/>
              <w:right w:val="single" w:sz="6" w:space="0" w:color="D9DEE7"/>
            </w:tcBorders>
          </w:tcPr>
          <w:p w14:paraId="3B1A0352" w14:textId="77777777" w:rsidR="00427812" w:rsidRDefault="0042499D">
            <w:r>
              <w:rPr>
                <w:sz w:val="16"/>
              </w:rPr>
              <w:t>High attendance issues + low engagement signals</w:t>
            </w:r>
          </w:p>
        </w:tc>
        <w:tc>
          <w:tcPr>
            <w:tcW w:w="6624" w:type="dxa"/>
            <w:tcBorders>
              <w:top w:val="single" w:sz="6" w:space="0" w:color="D9DEE7"/>
              <w:left w:val="single" w:sz="6" w:space="0" w:color="D9DEE7"/>
              <w:bottom w:val="single" w:sz="6" w:space="0" w:color="D9DEE7"/>
              <w:right w:val="single" w:sz="6" w:space="0" w:color="D9DEE7"/>
            </w:tcBorders>
          </w:tcPr>
          <w:p w14:paraId="6FFE3D06" w14:textId="77777777" w:rsidR="00427812" w:rsidRDefault="0042499D">
            <w:r>
              <w:rPr>
                <w:sz w:val="16"/>
              </w:rPr>
              <w:t>Expectations, scheduling, morale, or accountability may be inconsistent.</w:t>
            </w:r>
          </w:p>
        </w:tc>
      </w:tr>
      <w:tr w:rsidR="00427812" w14:paraId="45C0B2BA" w14:textId="77777777">
        <w:trPr>
          <w:jc w:val="center"/>
        </w:trPr>
        <w:tc>
          <w:tcPr>
            <w:tcW w:w="4320" w:type="dxa"/>
            <w:tcBorders>
              <w:top w:val="single" w:sz="6" w:space="0" w:color="D9DEE7"/>
              <w:left w:val="single" w:sz="6" w:space="0" w:color="D9DEE7"/>
              <w:bottom w:val="single" w:sz="6" w:space="0" w:color="D9DEE7"/>
              <w:right w:val="single" w:sz="6" w:space="0" w:color="D9DEE7"/>
            </w:tcBorders>
          </w:tcPr>
          <w:p w14:paraId="21A5AEF0" w14:textId="77777777" w:rsidR="00427812" w:rsidRDefault="0042499D">
            <w:r>
              <w:rPr>
                <w:sz w:val="16"/>
              </w:rPr>
              <w:t>High rework + low productivity</w:t>
            </w:r>
          </w:p>
        </w:tc>
        <w:tc>
          <w:tcPr>
            <w:tcW w:w="6624" w:type="dxa"/>
            <w:tcBorders>
              <w:top w:val="single" w:sz="6" w:space="0" w:color="D9DEE7"/>
              <w:left w:val="single" w:sz="6" w:space="0" w:color="D9DEE7"/>
              <w:bottom w:val="single" w:sz="6" w:space="0" w:color="D9DEE7"/>
              <w:right w:val="single" w:sz="6" w:space="0" w:color="D9DEE7"/>
            </w:tcBorders>
          </w:tcPr>
          <w:p w14:paraId="6C34EEF9" w14:textId="77777777" w:rsidR="00427812" w:rsidRDefault="0042499D">
            <w:r>
              <w:rPr>
                <w:sz w:val="16"/>
              </w:rPr>
              <w:t>Training, standards, process control, quality checks, or communication may be weak.</w:t>
            </w:r>
          </w:p>
        </w:tc>
      </w:tr>
      <w:tr w:rsidR="00427812" w14:paraId="786B38DA" w14:textId="77777777">
        <w:trPr>
          <w:jc w:val="center"/>
        </w:trPr>
        <w:tc>
          <w:tcPr>
            <w:tcW w:w="4320" w:type="dxa"/>
            <w:tcBorders>
              <w:top w:val="single" w:sz="6" w:space="0" w:color="D9DEE7"/>
              <w:left w:val="single" w:sz="6" w:space="0" w:color="D9DEE7"/>
              <w:bottom w:val="single" w:sz="6" w:space="0" w:color="D9DEE7"/>
              <w:right w:val="single" w:sz="6" w:space="0" w:color="D9DEE7"/>
            </w:tcBorders>
          </w:tcPr>
          <w:p w14:paraId="0C95758C" w14:textId="77777777" w:rsidR="00427812" w:rsidRDefault="0042499D">
            <w:r>
              <w:rPr>
                <w:sz w:val="16"/>
              </w:rPr>
              <w:t>Low suggestions + low internal promotions</w:t>
            </w:r>
          </w:p>
        </w:tc>
        <w:tc>
          <w:tcPr>
            <w:tcW w:w="6624" w:type="dxa"/>
            <w:tcBorders>
              <w:top w:val="single" w:sz="6" w:space="0" w:color="D9DEE7"/>
              <w:left w:val="single" w:sz="6" w:space="0" w:color="D9DEE7"/>
              <w:bottom w:val="single" w:sz="6" w:space="0" w:color="D9DEE7"/>
              <w:right w:val="single" w:sz="6" w:space="0" w:color="D9DEE7"/>
            </w:tcBorders>
          </w:tcPr>
          <w:p w14:paraId="5CCB2585" w14:textId="77777777" w:rsidR="00427812" w:rsidRDefault="0042499D">
            <w:r>
              <w:rPr>
                <w:sz w:val="16"/>
              </w:rPr>
              <w:t>Employees may not see a path forward or may not believe their input matters.</w:t>
            </w:r>
          </w:p>
        </w:tc>
      </w:tr>
      <w:tr w:rsidR="00427812" w14:paraId="63B9184F" w14:textId="77777777">
        <w:trPr>
          <w:jc w:val="center"/>
        </w:trPr>
        <w:tc>
          <w:tcPr>
            <w:tcW w:w="4320" w:type="dxa"/>
            <w:tcBorders>
              <w:top w:val="single" w:sz="6" w:space="0" w:color="D9DEE7"/>
              <w:left w:val="single" w:sz="6" w:space="0" w:color="D9DEE7"/>
              <w:bottom w:val="single" w:sz="6" w:space="0" w:color="D9DEE7"/>
              <w:right w:val="single" w:sz="6" w:space="0" w:color="D9DEE7"/>
            </w:tcBorders>
          </w:tcPr>
          <w:p w14:paraId="447105B8" w14:textId="77777777" w:rsidR="00427812" w:rsidRDefault="0042499D">
            <w:r>
              <w:rPr>
                <w:sz w:val="16"/>
              </w:rPr>
              <w:t>Improving productivity + worsening safety or rework</w:t>
            </w:r>
          </w:p>
        </w:tc>
        <w:tc>
          <w:tcPr>
            <w:tcW w:w="6624" w:type="dxa"/>
            <w:tcBorders>
              <w:top w:val="single" w:sz="6" w:space="0" w:color="D9DEE7"/>
              <w:left w:val="single" w:sz="6" w:space="0" w:color="D9DEE7"/>
              <w:bottom w:val="single" w:sz="6" w:space="0" w:color="D9DEE7"/>
              <w:right w:val="single" w:sz="6" w:space="0" w:color="D9DEE7"/>
            </w:tcBorders>
          </w:tcPr>
          <w:p w14:paraId="3EF54DDE" w14:textId="77777777" w:rsidR="00427812" w:rsidRDefault="0042499D">
            <w:r>
              <w:rPr>
                <w:sz w:val="16"/>
              </w:rPr>
              <w:t>The organization may be gaining speed at the expense of discipline.</w:t>
            </w:r>
          </w:p>
        </w:tc>
      </w:tr>
      <w:tr w:rsidR="00427812" w14:paraId="3F72CB46" w14:textId="77777777">
        <w:trPr>
          <w:jc w:val="center"/>
        </w:trPr>
        <w:tc>
          <w:tcPr>
            <w:tcW w:w="4320" w:type="dxa"/>
            <w:tcBorders>
              <w:top w:val="single" w:sz="6" w:space="0" w:color="D9DEE7"/>
              <w:left w:val="single" w:sz="6" w:space="0" w:color="D9DEE7"/>
              <w:bottom w:val="single" w:sz="6" w:space="0" w:color="D9DEE7"/>
              <w:right w:val="single" w:sz="6" w:space="0" w:color="D9DEE7"/>
            </w:tcBorders>
          </w:tcPr>
          <w:p w14:paraId="4EE686A9" w14:textId="77777777" w:rsidR="00427812" w:rsidRDefault="0042499D">
            <w:r>
              <w:rPr>
                <w:sz w:val="16"/>
              </w:rPr>
              <w:t>Metrics tracked but not acted on</w:t>
            </w:r>
          </w:p>
        </w:tc>
        <w:tc>
          <w:tcPr>
            <w:tcW w:w="6624" w:type="dxa"/>
            <w:tcBorders>
              <w:top w:val="single" w:sz="6" w:space="0" w:color="D9DEE7"/>
              <w:left w:val="single" w:sz="6" w:space="0" w:color="D9DEE7"/>
              <w:bottom w:val="single" w:sz="6" w:space="0" w:color="D9DEE7"/>
              <w:right w:val="single" w:sz="6" w:space="0" w:color="D9DEE7"/>
            </w:tcBorders>
          </w:tcPr>
          <w:p w14:paraId="7CC8D3D0" w14:textId="77777777" w:rsidR="00427812" w:rsidRDefault="0042499D">
            <w:r>
              <w:rPr>
                <w:sz w:val="16"/>
              </w:rPr>
              <w:t>Leadership may be reporting numbers without assigning ownership or corrective action.</w:t>
            </w:r>
          </w:p>
        </w:tc>
      </w:tr>
    </w:tbl>
    <w:p w14:paraId="31ED07E2" w14:textId="77777777" w:rsidR="00427812" w:rsidRDefault="0042499D">
      <w:pPr>
        <w:pStyle w:val="Heading1"/>
      </w:pPr>
      <w:r>
        <w:t>Quarterly Scorecard</w:t>
      </w:r>
    </w:p>
    <w:p w14:paraId="6D543F91" w14:textId="77777777" w:rsidR="00427812" w:rsidRDefault="0042499D">
      <w:pPr>
        <w:pStyle w:val="BodyText"/>
      </w:pPr>
      <w:r>
        <w:t>Use this scorecard to compare quarterly movement. The goal is not perfection. The goal is to determine whether the organization is moving in the right direction and whether leadership is taking action when it is not.</w:t>
      </w:r>
    </w:p>
    <w:tbl>
      <w:tblPr>
        <w:tblStyle w:val="TableGrid"/>
        <w:tblW w:w="0" w:type="auto"/>
        <w:jc w:val="center"/>
        <w:tblLook w:val="04A0" w:firstRow="1" w:lastRow="0" w:firstColumn="1" w:lastColumn="0" w:noHBand="0" w:noVBand="1"/>
      </w:tblPr>
      <w:tblGrid>
        <w:gridCol w:w="2592"/>
        <w:gridCol w:w="1296"/>
        <w:gridCol w:w="1080"/>
        <w:gridCol w:w="1080"/>
        <w:gridCol w:w="1080"/>
        <w:gridCol w:w="1080"/>
        <w:gridCol w:w="1440"/>
      </w:tblGrid>
      <w:tr w:rsidR="00427812" w14:paraId="4C9D44E5" w14:textId="77777777">
        <w:trPr>
          <w:tblHeader/>
          <w:jc w:val="center"/>
        </w:trPr>
        <w:tc>
          <w:tcPr>
            <w:tcW w:w="2592" w:type="dxa"/>
            <w:tcBorders>
              <w:top w:val="single" w:sz="6" w:space="0" w:color="D9DEE7"/>
              <w:left w:val="single" w:sz="6" w:space="0" w:color="D9DEE7"/>
              <w:bottom w:val="single" w:sz="6" w:space="0" w:color="D9DEE7"/>
              <w:right w:val="single" w:sz="6" w:space="0" w:color="D9DEE7"/>
            </w:tcBorders>
            <w:shd w:val="clear" w:color="auto" w:fill="1F3A5F"/>
          </w:tcPr>
          <w:p w14:paraId="54178F0B" w14:textId="77777777" w:rsidR="00427812" w:rsidRDefault="0042499D">
            <w:r>
              <w:rPr>
                <w:b/>
                <w:color w:val="FFFFFF"/>
                <w:sz w:val="16"/>
              </w:rPr>
              <w:t>Metric</w:t>
            </w:r>
          </w:p>
        </w:tc>
        <w:tc>
          <w:tcPr>
            <w:tcW w:w="1296" w:type="dxa"/>
            <w:tcBorders>
              <w:top w:val="single" w:sz="6" w:space="0" w:color="D9DEE7"/>
              <w:left w:val="single" w:sz="6" w:space="0" w:color="D9DEE7"/>
              <w:bottom w:val="single" w:sz="6" w:space="0" w:color="D9DEE7"/>
              <w:right w:val="single" w:sz="6" w:space="0" w:color="D9DEE7"/>
            </w:tcBorders>
            <w:shd w:val="clear" w:color="auto" w:fill="1F3A5F"/>
          </w:tcPr>
          <w:p w14:paraId="26D76C18" w14:textId="77777777" w:rsidR="00427812" w:rsidRDefault="0042499D">
            <w:r>
              <w:rPr>
                <w:b/>
                <w:color w:val="FFFFFF"/>
                <w:sz w:val="16"/>
              </w:rPr>
              <w:t>Baseline</w:t>
            </w:r>
          </w:p>
        </w:tc>
        <w:tc>
          <w:tcPr>
            <w:tcW w:w="1080" w:type="dxa"/>
            <w:tcBorders>
              <w:top w:val="single" w:sz="6" w:space="0" w:color="D9DEE7"/>
              <w:left w:val="single" w:sz="6" w:space="0" w:color="D9DEE7"/>
              <w:bottom w:val="single" w:sz="6" w:space="0" w:color="D9DEE7"/>
              <w:right w:val="single" w:sz="6" w:space="0" w:color="D9DEE7"/>
            </w:tcBorders>
            <w:shd w:val="clear" w:color="auto" w:fill="1F3A5F"/>
          </w:tcPr>
          <w:p w14:paraId="315A990E" w14:textId="77777777" w:rsidR="00427812" w:rsidRDefault="0042499D">
            <w:r>
              <w:rPr>
                <w:b/>
                <w:color w:val="FFFFFF"/>
                <w:sz w:val="16"/>
              </w:rPr>
              <w:t>Q1</w:t>
            </w:r>
          </w:p>
        </w:tc>
        <w:tc>
          <w:tcPr>
            <w:tcW w:w="1080" w:type="dxa"/>
            <w:tcBorders>
              <w:top w:val="single" w:sz="6" w:space="0" w:color="D9DEE7"/>
              <w:left w:val="single" w:sz="6" w:space="0" w:color="D9DEE7"/>
              <w:bottom w:val="single" w:sz="6" w:space="0" w:color="D9DEE7"/>
              <w:right w:val="single" w:sz="6" w:space="0" w:color="D9DEE7"/>
            </w:tcBorders>
            <w:shd w:val="clear" w:color="auto" w:fill="1F3A5F"/>
          </w:tcPr>
          <w:p w14:paraId="7BAE7ABC" w14:textId="77777777" w:rsidR="00427812" w:rsidRDefault="0042499D">
            <w:r>
              <w:rPr>
                <w:b/>
                <w:color w:val="FFFFFF"/>
                <w:sz w:val="16"/>
              </w:rPr>
              <w:t>Q2</w:t>
            </w:r>
          </w:p>
        </w:tc>
        <w:tc>
          <w:tcPr>
            <w:tcW w:w="1080" w:type="dxa"/>
            <w:tcBorders>
              <w:top w:val="single" w:sz="6" w:space="0" w:color="D9DEE7"/>
              <w:left w:val="single" w:sz="6" w:space="0" w:color="D9DEE7"/>
              <w:bottom w:val="single" w:sz="6" w:space="0" w:color="D9DEE7"/>
              <w:right w:val="single" w:sz="6" w:space="0" w:color="D9DEE7"/>
            </w:tcBorders>
            <w:shd w:val="clear" w:color="auto" w:fill="1F3A5F"/>
          </w:tcPr>
          <w:p w14:paraId="6FA77787" w14:textId="77777777" w:rsidR="00427812" w:rsidRDefault="0042499D">
            <w:r>
              <w:rPr>
                <w:b/>
                <w:color w:val="FFFFFF"/>
                <w:sz w:val="16"/>
              </w:rPr>
              <w:t>Q3</w:t>
            </w:r>
          </w:p>
        </w:tc>
        <w:tc>
          <w:tcPr>
            <w:tcW w:w="1080" w:type="dxa"/>
            <w:tcBorders>
              <w:top w:val="single" w:sz="6" w:space="0" w:color="D9DEE7"/>
              <w:left w:val="single" w:sz="6" w:space="0" w:color="D9DEE7"/>
              <w:bottom w:val="single" w:sz="6" w:space="0" w:color="D9DEE7"/>
              <w:right w:val="single" w:sz="6" w:space="0" w:color="D9DEE7"/>
            </w:tcBorders>
            <w:shd w:val="clear" w:color="auto" w:fill="1F3A5F"/>
          </w:tcPr>
          <w:p w14:paraId="06A1725A" w14:textId="77777777" w:rsidR="00427812" w:rsidRDefault="0042499D">
            <w:r>
              <w:rPr>
                <w:b/>
                <w:color w:val="FFFFFF"/>
                <w:sz w:val="16"/>
              </w:rPr>
              <w:t>Q4</w:t>
            </w:r>
          </w:p>
        </w:tc>
        <w:tc>
          <w:tcPr>
            <w:tcW w:w="1440" w:type="dxa"/>
            <w:tcBorders>
              <w:top w:val="single" w:sz="6" w:space="0" w:color="D9DEE7"/>
              <w:left w:val="single" w:sz="6" w:space="0" w:color="D9DEE7"/>
              <w:bottom w:val="single" w:sz="6" w:space="0" w:color="D9DEE7"/>
              <w:right w:val="single" w:sz="6" w:space="0" w:color="D9DEE7"/>
            </w:tcBorders>
            <w:shd w:val="clear" w:color="auto" w:fill="1F3A5F"/>
          </w:tcPr>
          <w:p w14:paraId="7AACA75B" w14:textId="77777777" w:rsidR="00427812" w:rsidRDefault="0042499D">
            <w:r>
              <w:rPr>
                <w:b/>
                <w:color w:val="FFFFFF"/>
                <w:sz w:val="16"/>
              </w:rPr>
              <w:t>Trend</w:t>
            </w:r>
          </w:p>
        </w:tc>
      </w:tr>
      <w:tr w:rsidR="00427812" w14:paraId="60B0810C"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4868E254" w14:textId="77777777" w:rsidR="00427812" w:rsidRDefault="0042499D">
            <w:r>
              <w:rPr>
                <w:sz w:val="16"/>
              </w:rPr>
              <w:t>Monthly Turnover %</w:t>
            </w:r>
          </w:p>
        </w:tc>
        <w:tc>
          <w:tcPr>
            <w:tcW w:w="1296" w:type="dxa"/>
            <w:tcBorders>
              <w:top w:val="single" w:sz="6" w:space="0" w:color="D9DEE7"/>
              <w:left w:val="single" w:sz="6" w:space="0" w:color="D9DEE7"/>
              <w:bottom w:val="single" w:sz="6" w:space="0" w:color="D9DEE7"/>
              <w:right w:val="single" w:sz="6" w:space="0" w:color="D9DEE7"/>
            </w:tcBorders>
          </w:tcPr>
          <w:p w14:paraId="7ABF81E2"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1FE6C559"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732D9FC0"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38568056"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6986392F" w14:textId="77777777" w:rsidR="00427812" w:rsidRDefault="00427812"/>
        </w:tc>
        <w:tc>
          <w:tcPr>
            <w:tcW w:w="1440" w:type="dxa"/>
            <w:tcBorders>
              <w:top w:val="single" w:sz="6" w:space="0" w:color="D9DEE7"/>
              <w:left w:val="single" w:sz="6" w:space="0" w:color="D9DEE7"/>
              <w:bottom w:val="single" w:sz="6" w:space="0" w:color="D9DEE7"/>
              <w:right w:val="single" w:sz="6" w:space="0" w:color="D9DEE7"/>
            </w:tcBorders>
          </w:tcPr>
          <w:p w14:paraId="5D4CA706" w14:textId="77777777" w:rsidR="00427812" w:rsidRDefault="00427812"/>
        </w:tc>
      </w:tr>
      <w:tr w:rsidR="00427812" w14:paraId="2D8F9253"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6E538A77" w14:textId="77777777" w:rsidR="00427812" w:rsidRDefault="0042499D">
            <w:r>
              <w:rPr>
                <w:sz w:val="16"/>
              </w:rPr>
              <w:t>Open Positions</w:t>
            </w:r>
          </w:p>
        </w:tc>
        <w:tc>
          <w:tcPr>
            <w:tcW w:w="1296" w:type="dxa"/>
            <w:tcBorders>
              <w:top w:val="single" w:sz="6" w:space="0" w:color="D9DEE7"/>
              <w:left w:val="single" w:sz="6" w:space="0" w:color="D9DEE7"/>
              <w:bottom w:val="single" w:sz="6" w:space="0" w:color="D9DEE7"/>
              <w:right w:val="single" w:sz="6" w:space="0" w:color="D9DEE7"/>
            </w:tcBorders>
          </w:tcPr>
          <w:p w14:paraId="15F3E0A8"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47FE5663"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0344E724"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0563F506"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66BB8959" w14:textId="77777777" w:rsidR="00427812" w:rsidRDefault="00427812"/>
        </w:tc>
        <w:tc>
          <w:tcPr>
            <w:tcW w:w="1440" w:type="dxa"/>
            <w:tcBorders>
              <w:top w:val="single" w:sz="6" w:space="0" w:color="D9DEE7"/>
              <w:left w:val="single" w:sz="6" w:space="0" w:color="D9DEE7"/>
              <w:bottom w:val="single" w:sz="6" w:space="0" w:color="D9DEE7"/>
              <w:right w:val="single" w:sz="6" w:space="0" w:color="D9DEE7"/>
            </w:tcBorders>
          </w:tcPr>
          <w:p w14:paraId="43910592" w14:textId="77777777" w:rsidR="00427812" w:rsidRDefault="00427812"/>
        </w:tc>
      </w:tr>
      <w:tr w:rsidR="00427812" w14:paraId="0B2C0A74"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77ED3D49" w14:textId="77777777" w:rsidR="00427812" w:rsidRDefault="0042499D">
            <w:r>
              <w:rPr>
                <w:sz w:val="16"/>
              </w:rPr>
              <w:t>Attendance %</w:t>
            </w:r>
          </w:p>
        </w:tc>
        <w:tc>
          <w:tcPr>
            <w:tcW w:w="1296" w:type="dxa"/>
            <w:tcBorders>
              <w:top w:val="single" w:sz="6" w:space="0" w:color="D9DEE7"/>
              <w:left w:val="single" w:sz="6" w:space="0" w:color="D9DEE7"/>
              <w:bottom w:val="single" w:sz="6" w:space="0" w:color="D9DEE7"/>
              <w:right w:val="single" w:sz="6" w:space="0" w:color="D9DEE7"/>
            </w:tcBorders>
          </w:tcPr>
          <w:p w14:paraId="63551021"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5158B082"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527841FE"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6A889426"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14A85EB5" w14:textId="77777777" w:rsidR="00427812" w:rsidRDefault="00427812"/>
        </w:tc>
        <w:tc>
          <w:tcPr>
            <w:tcW w:w="1440" w:type="dxa"/>
            <w:tcBorders>
              <w:top w:val="single" w:sz="6" w:space="0" w:color="D9DEE7"/>
              <w:left w:val="single" w:sz="6" w:space="0" w:color="D9DEE7"/>
              <w:bottom w:val="single" w:sz="6" w:space="0" w:color="D9DEE7"/>
              <w:right w:val="single" w:sz="6" w:space="0" w:color="D9DEE7"/>
            </w:tcBorders>
          </w:tcPr>
          <w:p w14:paraId="1A46049F" w14:textId="77777777" w:rsidR="00427812" w:rsidRDefault="00427812"/>
        </w:tc>
      </w:tr>
      <w:tr w:rsidR="00427812" w14:paraId="126D810C"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3399AA94" w14:textId="77777777" w:rsidR="00427812" w:rsidRDefault="0042499D">
            <w:r>
              <w:rPr>
                <w:sz w:val="16"/>
              </w:rPr>
              <w:lastRenderedPageBreak/>
              <w:t>Safety Incidents</w:t>
            </w:r>
          </w:p>
        </w:tc>
        <w:tc>
          <w:tcPr>
            <w:tcW w:w="1296" w:type="dxa"/>
            <w:tcBorders>
              <w:top w:val="single" w:sz="6" w:space="0" w:color="D9DEE7"/>
              <w:left w:val="single" w:sz="6" w:space="0" w:color="D9DEE7"/>
              <w:bottom w:val="single" w:sz="6" w:space="0" w:color="D9DEE7"/>
              <w:right w:val="single" w:sz="6" w:space="0" w:color="D9DEE7"/>
            </w:tcBorders>
          </w:tcPr>
          <w:p w14:paraId="2931D093"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771B64F3"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70FCBE67"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2B2166A3"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3B6B4060" w14:textId="77777777" w:rsidR="00427812" w:rsidRDefault="00427812"/>
        </w:tc>
        <w:tc>
          <w:tcPr>
            <w:tcW w:w="1440" w:type="dxa"/>
            <w:tcBorders>
              <w:top w:val="single" w:sz="6" w:space="0" w:color="D9DEE7"/>
              <w:left w:val="single" w:sz="6" w:space="0" w:color="D9DEE7"/>
              <w:bottom w:val="single" w:sz="6" w:space="0" w:color="D9DEE7"/>
              <w:right w:val="single" w:sz="6" w:space="0" w:color="D9DEE7"/>
            </w:tcBorders>
          </w:tcPr>
          <w:p w14:paraId="1C916F74" w14:textId="77777777" w:rsidR="00427812" w:rsidRDefault="00427812"/>
        </w:tc>
      </w:tr>
      <w:tr w:rsidR="00427812" w14:paraId="446ECB28"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0DFC5CEA" w14:textId="77777777" w:rsidR="00427812" w:rsidRDefault="0042499D">
            <w:r>
              <w:rPr>
                <w:sz w:val="16"/>
              </w:rPr>
              <w:t>Rework Hours</w:t>
            </w:r>
          </w:p>
        </w:tc>
        <w:tc>
          <w:tcPr>
            <w:tcW w:w="1296" w:type="dxa"/>
            <w:tcBorders>
              <w:top w:val="single" w:sz="6" w:space="0" w:color="D9DEE7"/>
              <w:left w:val="single" w:sz="6" w:space="0" w:color="D9DEE7"/>
              <w:bottom w:val="single" w:sz="6" w:space="0" w:color="D9DEE7"/>
              <w:right w:val="single" w:sz="6" w:space="0" w:color="D9DEE7"/>
            </w:tcBorders>
          </w:tcPr>
          <w:p w14:paraId="25852F49"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0173D8CB"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54508BFB"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31170AC8"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5C055D7E" w14:textId="77777777" w:rsidR="00427812" w:rsidRDefault="00427812"/>
        </w:tc>
        <w:tc>
          <w:tcPr>
            <w:tcW w:w="1440" w:type="dxa"/>
            <w:tcBorders>
              <w:top w:val="single" w:sz="6" w:space="0" w:color="D9DEE7"/>
              <w:left w:val="single" w:sz="6" w:space="0" w:color="D9DEE7"/>
              <w:bottom w:val="single" w:sz="6" w:space="0" w:color="D9DEE7"/>
              <w:right w:val="single" w:sz="6" w:space="0" w:color="D9DEE7"/>
            </w:tcBorders>
          </w:tcPr>
          <w:p w14:paraId="54E08583" w14:textId="77777777" w:rsidR="00427812" w:rsidRDefault="00427812"/>
        </w:tc>
      </w:tr>
      <w:tr w:rsidR="00427812" w14:paraId="3A48E30B"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69748BD4" w14:textId="77777777" w:rsidR="00427812" w:rsidRDefault="0042499D">
            <w:r>
              <w:rPr>
                <w:sz w:val="16"/>
              </w:rPr>
              <w:t>Productivity / Man-Hours</w:t>
            </w:r>
          </w:p>
        </w:tc>
        <w:tc>
          <w:tcPr>
            <w:tcW w:w="1296" w:type="dxa"/>
            <w:tcBorders>
              <w:top w:val="single" w:sz="6" w:space="0" w:color="D9DEE7"/>
              <w:left w:val="single" w:sz="6" w:space="0" w:color="D9DEE7"/>
              <w:bottom w:val="single" w:sz="6" w:space="0" w:color="D9DEE7"/>
              <w:right w:val="single" w:sz="6" w:space="0" w:color="D9DEE7"/>
            </w:tcBorders>
          </w:tcPr>
          <w:p w14:paraId="37253D1A"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2AA5D64E"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371B293B"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28098D6F"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11839C5D" w14:textId="77777777" w:rsidR="00427812" w:rsidRDefault="00427812"/>
        </w:tc>
        <w:tc>
          <w:tcPr>
            <w:tcW w:w="1440" w:type="dxa"/>
            <w:tcBorders>
              <w:top w:val="single" w:sz="6" w:space="0" w:color="D9DEE7"/>
              <w:left w:val="single" w:sz="6" w:space="0" w:color="D9DEE7"/>
              <w:bottom w:val="single" w:sz="6" w:space="0" w:color="D9DEE7"/>
              <w:right w:val="single" w:sz="6" w:space="0" w:color="D9DEE7"/>
            </w:tcBorders>
          </w:tcPr>
          <w:p w14:paraId="011268BE" w14:textId="77777777" w:rsidR="00427812" w:rsidRDefault="00427812"/>
        </w:tc>
      </w:tr>
      <w:tr w:rsidR="00427812" w14:paraId="7C1667E8"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193AE24F" w14:textId="77777777" w:rsidR="00427812" w:rsidRDefault="0042499D">
            <w:r>
              <w:rPr>
                <w:sz w:val="16"/>
              </w:rPr>
              <w:t>Employee Suggestions Submitted</w:t>
            </w:r>
          </w:p>
        </w:tc>
        <w:tc>
          <w:tcPr>
            <w:tcW w:w="1296" w:type="dxa"/>
            <w:tcBorders>
              <w:top w:val="single" w:sz="6" w:space="0" w:color="D9DEE7"/>
              <w:left w:val="single" w:sz="6" w:space="0" w:color="D9DEE7"/>
              <w:bottom w:val="single" w:sz="6" w:space="0" w:color="D9DEE7"/>
              <w:right w:val="single" w:sz="6" w:space="0" w:color="D9DEE7"/>
            </w:tcBorders>
          </w:tcPr>
          <w:p w14:paraId="0308B051"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7F60CF11"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3FF4AF7F"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28FD7055"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1DCB3483" w14:textId="77777777" w:rsidR="00427812" w:rsidRDefault="00427812"/>
        </w:tc>
        <w:tc>
          <w:tcPr>
            <w:tcW w:w="1440" w:type="dxa"/>
            <w:tcBorders>
              <w:top w:val="single" w:sz="6" w:space="0" w:color="D9DEE7"/>
              <w:left w:val="single" w:sz="6" w:space="0" w:color="D9DEE7"/>
              <w:bottom w:val="single" w:sz="6" w:space="0" w:color="D9DEE7"/>
              <w:right w:val="single" w:sz="6" w:space="0" w:color="D9DEE7"/>
            </w:tcBorders>
          </w:tcPr>
          <w:p w14:paraId="17AA51F2" w14:textId="77777777" w:rsidR="00427812" w:rsidRDefault="00427812"/>
        </w:tc>
      </w:tr>
      <w:tr w:rsidR="00427812" w14:paraId="469D7E40"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029D3BED" w14:textId="77777777" w:rsidR="00427812" w:rsidRDefault="0042499D">
            <w:r>
              <w:rPr>
                <w:sz w:val="16"/>
              </w:rPr>
              <w:t>Internal Promotions</w:t>
            </w:r>
          </w:p>
        </w:tc>
        <w:tc>
          <w:tcPr>
            <w:tcW w:w="1296" w:type="dxa"/>
            <w:tcBorders>
              <w:top w:val="single" w:sz="6" w:space="0" w:color="D9DEE7"/>
              <w:left w:val="single" w:sz="6" w:space="0" w:color="D9DEE7"/>
              <w:bottom w:val="single" w:sz="6" w:space="0" w:color="D9DEE7"/>
              <w:right w:val="single" w:sz="6" w:space="0" w:color="D9DEE7"/>
            </w:tcBorders>
          </w:tcPr>
          <w:p w14:paraId="6510A453"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4A7CEAF5"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354E8B93"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214D66B0" w14:textId="77777777" w:rsidR="00427812" w:rsidRDefault="00427812"/>
        </w:tc>
        <w:tc>
          <w:tcPr>
            <w:tcW w:w="1080" w:type="dxa"/>
            <w:tcBorders>
              <w:top w:val="single" w:sz="6" w:space="0" w:color="D9DEE7"/>
              <w:left w:val="single" w:sz="6" w:space="0" w:color="D9DEE7"/>
              <w:bottom w:val="single" w:sz="6" w:space="0" w:color="D9DEE7"/>
              <w:right w:val="single" w:sz="6" w:space="0" w:color="D9DEE7"/>
            </w:tcBorders>
          </w:tcPr>
          <w:p w14:paraId="31693113" w14:textId="77777777" w:rsidR="00427812" w:rsidRDefault="00427812"/>
        </w:tc>
        <w:tc>
          <w:tcPr>
            <w:tcW w:w="1440" w:type="dxa"/>
            <w:tcBorders>
              <w:top w:val="single" w:sz="6" w:space="0" w:color="D9DEE7"/>
              <w:left w:val="single" w:sz="6" w:space="0" w:color="D9DEE7"/>
              <w:bottom w:val="single" w:sz="6" w:space="0" w:color="D9DEE7"/>
              <w:right w:val="single" w:sz="6" w:space="0" w:color="D9DEE7"/>
            </w:tcBorders>
          </w:tcPr>
          <w:p w14:paraId="2B8C7627" w14:textId="77777777" w:rsidR="00427812" w:rsidRDefault="00427812"/>
        </w:tc>
      </w:tr>
    </w:tbl>
    <w:p w14:paraId="23012D0D" w14:textId="77777777" w:rsidR="00427812" w:rsidRDefault="0042499D">
      <w:pPr>
        <w:pStyle w:val="Heading1"/>
      </w:pPr>
      <w:r>
        <w:t>Common Failure Points</w:t>
      </w:r>
    </w:p>
    <w:tbl>
      <w:tblPr>
        <w:tblStyle w:val="TableGrid"/>
        <w:tblW w:w="0" w:type="auto"/>
        <w:jc w:val="center"/>
        <w:tblLook w:val="04A0" w:firstRow="1" w:lastRow="0" w:firstColumn="1" w:lastColumn="0" w:noHBand="0" w:noVBand="1"/>
      </w:tblPr>
      <w:tblGrid>
        <w:gridCol w:w="3836"/>
        <w:gridCol w:w="6546"/>
      </w:tblGrid>
      <w:tr w:rsidR="00427812" w14:paraId="3A404BF4" w14:textId="77777777">
        <w:trPr>
          <w:tblHeader/>
          <w:jc w:val="center"/>
        </w:trPr>
        <w:tc>
          <w:tcPr>
            <w:tcW w:w="4032" w:type="dxa"/>
            <w:tcBorders>
              <w:top w:val="single" w:sz="6" w:space="0" w:color="D9DEE7"/>
              <w:left w:val="single" w:sz="6" w:space="0" w:color="D9DEE7"/>
              <w:bottom w:val="single" w:sz="6" w:space="0" w:color="D9DEE7"/>
              <w:right w:val="single" w:sz="6" w:space="0" w:color="D9DEE7"/>
            </w:tcBorders>
            <w:shd w:val="clear" w:color="auto" w:fill="2F5F8F"/>
          </w:tcPr>
          <w:p w14:paraId="7F2A105A" w14:textId="77777777" w:rsidR="00427812" w:rsidRDefault="0042499D">
            <w:r>
              <w:rPr>
                <w:b/>
                <w:color w:val="FFFFFF"/>
                <w:sz w:val="16"/>
              </w:rPr>
              <w:t>Failure Point</w:t>
            </w:r>
          </w:p>
        </w:tc>
        <w:tc>
          <w:tcPr>
            <w:tcW w:w="6912" w:type="dxa"/>
            <w:tcBorders>
              <w:top w:val="single" w:sz="6" w:space="0" w:color="D9DEE7"/>
              <w:left w:val="single" w:sz="6" w:space="0" w:color="D9DEE7"/>
              <w:bottom w:val="single" w:sz="6" w:space="0" w:color="D9DEE7"/>
              <w:right w:val="single" w:sz="6" w:space="0" w:color="D9DEE7"/>
            </w:tcBorders>
            <w:shd w:val="clear" w:color="auto" w:fill="2F5F8F"/>
          </w:tcPr>
          <w:p w14:paraId="0BC25B96" w14:textId="77777777" w:rsidR="00427812" w:rsidRDefault="0042499D">
            <w:r>
              <w:rPr>
                <w:b/>
                <w:color w:val="FFFFFF"/>
                <w:sz w:val="16"/>
              </w:rPr>
              <w:t>Countermeasure</w:t>
            </w:r>
          </w:p>
        </w:tc>
      </w:tr>
      <w:tr w:rsidR="00427812" w14:paraId="1D16D500" w14:textId="77777777">
        <w:trPr>
          <w:jc w:val="center"/>
        </w:trPr>
        <w:tc>
          <w:tcPr>
            <w:tcW w:w="4032" w:type="dxa"/>
            <w:tcBorders>
              <w:top w:val="single" w:sz="6" w:space="0" w:color="D9DEE7"/>
              <w:left w:val="single" w:sz="6" w:space="0" w:color="D9DEE7"/>
              <w:bottom w:val="single" w:sz="6" w:space="0" w:color="D9DEE7"/>
              <w:right w:val="single" w:sz="6" w:space="0" w:color="D9DEE7"/>
            </w:tcBorders>
          </w:tcPr>
          <w:p w14:paraId="4FAEADE6" w14:textId="77777777" w:rsidR="00427812" w:rsidRDefault="0042499D">
            <w:r>
              <w:rPr>
                <w:sz w:val="16"/>
              </w:rPr>
              <w:t>Collecting too many metrics.</w:t>
            </w:r>
          </w:p>
        </w:tc>
        <w:tc>
          <w:tcPr>
            <w:tcW w:w="6912" w:type="dxa"/>
            <w:tcBorders>
              <w:top w:val="single" w:sz="6" w:space="0" w:color="D9DEE7"/>
              <w:left w:val="single" w:sz="6" w:space="0" w:color="D9DEE7"/>
              <w:bottom w:val="single" w:sz="6" w:space="0" w:color="D9DEE7"/>
              <w:right w:val="single" w:sz="6" w:space="0" w:color="D9DEE7"/>
            </w:tcBorders>
          </w:tcPr>
          <w:p w14:paraId="7B523DB9" w14:textId="77777777" w:rsidR="00427812" w:rsidRDefault="0042499D">
            <w:r>
              <w:rPr>
                <w:sz w:val="16"/>
              </w:rPr>
              <w:t>Start with the eight baseline metrics. Add complexity only after the team uses the basics consistently.</w:t>
            </w:r>
          </w:p>
        </w:tc>
      </w:tr>
      <w:tr w:rsidR="00427812" w14:paraId="02B09B5C" w14:textId="77777777">
        <w:trPr>
          <w:jc w:val="center"/>
        </w:trPr>
        <w:tc>
          <w:tcPr>
            <w:tcW w:w="4032" w:type="dxa"/>
            <w:tcBorders>
              <w:top w:val="single" w:sz="6" w:space="0" w:color="D9DEE7"/>
              <w:left w:val="single" w:sz="6" w:space="0" w:color="D9DEE7"/>
              <w:bottom w:val="single" w:sz="6" w:space="0" w:color="D9DEE7"/>
              <w:right w:val="single" w:sz="6" w:space="0" w:color="D9DEE7"/>
            </w:tcBorders>
          </w:tcPr>
          <w:p w14:paraId="0FF61EF8" w14:textId="77777777" w:rsidR="00427812" w:rsidRDefault="0042499D">
            <w:r>
              <w:rPr>
                <w:sz w:val="16"/>
              </w:rPr>
              <w:t>Changing calculation methods midstream.</w:t>
            </w:r>
          </w:p>
        </w:tc>
        <w:tc>
          <w:tcPr>
            <w:tcW w:w="6912" w:type="dxa"/>
            <w:tcBorders>
              <w:top w:val="single" w:sz="6" w:space="0" w:color="D9DEE7"/>
              <w:left w:val="single" w:sz="6" w:space="0" w:color="D9DEE7"/>
              <w:bottom w:val="single" w:sz="6" w:space="0" w:color="D9DEE7"/>
              <w:right w:val="single" w:sz="6" w:space="0" w:color="D9DEE7"/>
            </w:tcBorders>
          </w:tcPr>
          <w:p w14:paraId="700ECBE2" w14:textId="77777777" w:rsidR="00427812" w:rsidRDefault="0042499D">
            <w:r>
              <w:rPr>
                <w:sz w:val="16"/>
              </w:rPr>
              <w:t>Define each metric clearly and document the calculation method.</w:t>
            </w:r>
          </w:p>
        </w:tc>
      </w:tr>
      <w:tr w:rsidR="00427812" w14:paraId="465599BF" w14:textId="77777777">
        <w:trPr>
          <w:jc w:val="center"/>
        </w:trPr>
        <w:tc>
          <w:tcPr>
            <w:tcW w:w="4032" w:type="dxa"/>
            <w:tcBorders>
              <w:top w:val="single" w:sz="6" w:space="0" w:color="D9DEE7"/>
              <w:left w:val="single" w:sz="6" w:space="0" w:color="D9DEE7"/>
              <w:bottom w:val="single" w:sz="6" w:space="0" w:color="D9DEE7"/>
              <w:right w:val="single" w:sz="6" w:space="0" w:color="D9DEE7"/>
            </w:tcBorders>
          </w:tcPr>
          <w:p w14:paraId="4C44CE72" w14:textId="77777777" w:rsidR="00427812" w:rsidRDefault="0042499D">
            <w:r>
              <w:rPr>
                <w:sz w:val="16"/>
              </w:rPr>
              <w:t>Using metrics to punish instead of improve.</w:t>
            </w:r>
          </w:p>
        </w:tc>
        <w:tc>
          <w:tcPr>
            <w:tcW w:w="6912" w:type="dxa"/>
            <w:tcBorders>
              <w:top w:val="single" w:sz="6" w:space="0" w:color="D9DEE7"/>
              <w:left w:val="single" w:sz="6" w:space="0" w:color="D9DEE7"/>
              <w:bottom w:val="single" w:sz="6" w:space="0" w:color="D9DEE7"/>
              <w:right w:val="single" w:sz="6" w:space="0" w:color="D9DEE7"/>
            </w:tcBorders>
          </w:tcPr>
          <w:p w14:paraId="06B0C3D6" w14:textId="77777777" w:rsidR="00427812" w:rsidRDefault="0042499D">
            <w:r>
              <w:rPr>
                <w:sz w:val="16"/>
              </w:rPr>
              <w:t>Use the data to identify system gaps, ownership gaps, and improvement priorities.</w:t>
            </w:r>
          </w:p>
        </w:tc>
      </w:tr>
      <w:tr w:rsidR="00427812" w14:paraId="0D36B202" w14:textId="77777777">
        <w:trPr>
          <w:jc w:val="center"/>
        </w:trPr>
        <w:tc>
          <w:tcPr>
            <w:tcW w:w="4032" w:type="dxa"/>
            <w:tcBorders>
              <w:top w:val="single" w:sz="6" w:space="0" w:color="D9DEE7"/>
              <w:left w:val="single" w:sz="6" w:space="0" w:color="D9DEE7"/>
              <w:bottom w:val="single" w:sz="6" w:space="0" w:color="D9DEE7"/>
              <w:right w:val="single" w:sz="6" w:space="0" w:color="D9DEE7"/>
            </w:tcBorders>
          </w:tcPr>
          <w:p w14:paraId="5CF80648" w14:textId="77777777" w:rsidR="00427812" w:rsidRDefault="0042499D">
            <w:r>
              <w:rPr>
                <w:sz w:val="16"/>
              </w:rPr>
              <w:t>Reviewing numbers without assigning action.</w:t>
            </w:r>
          </w:p>
        </w:tc>
        <w:tc>
          <w:tcPr>
            <w:tcW w:w="6912" w:type="dxa"/>
            <w:tcBorders>
              <w:top w:val="single" w:sz="6" w:space="0" w:color="D9DEE7"/>
              <w:left w:val="single" w:sz="6" w:space="0" w:color="D9DEE7"/>
              <w:bottom w:val="single" w:sz="6" w:space="0" w:color="D9DEE7"/>
              <w:right w:val="single" w:sz="6" w:space="0" w:color="D9DEE7"/>
            </w:tcBorders>
          </w:tcPr>
          <w:p w14:paraId="3215E674" w14:textId="77777777" w:rsidR="00427812" w:rsidRDefault="0042499D">
            <w:r>
              <w:rPr>
                <w:sz w:val="16"/>
              </w:rPr>
              <w:t>Every problem trend should have an owner, action, and follow-up date.</w:t>
            </w:r>
          </w:p>
        </w:tc>
      </w:tr>
      <w:tr w:rsidR="00427812" w14:paraId="0488049F" w14:textId="77777777">
        <w:trPr>
          <w:jc w:val="center"/>
        </w:trPr>
        <w:tc>
          <w:tcPr>
            <w:tcW w:w="4032" w:type="dxa"/>
            <w:tcBorders>
              <w:top w:val="single" w:sz="6" w:space="0" w:color="D9DEE7"/>
              <w:left w:val="single" w:sz="6" w:space="0" w:color="D9DEE7"/>
              <w:bottom w:val="single" w:sz="6" w:space="0" w:color="D9DEE7"/>
              <w:right w:val="single" w:sz="6" w:space="0" w:color="D9DEE7"/>
            </w:tcBorders>
          </w:tcPr>
          <w:p w14:paraId="06579D3E" w14:textId="77777777" w:rsidR="00427812" w:rsidRDefault="0042499D">
            <w:r>
              <w:rPr>
                <w:sz w:val="16"/>
              </w:rPr>
              <w:t>Ignoring missing or unreliable data.</w:t>
            </w:r>
          </w:p>
        </w:tc>
        <w:tc>
          <w:tcPr>
            <w:tcW w:w="6912" w:type="dxa"/>
            <w:tcBorders>
              <w:top w:val="single" w:sz="6" w:space="0" w:color="D9DEE7"/>
              <w:left w:val="single" w:sz="6" w:space="0" w:color="D9DEE7"/>
              <w:bottom w:val="single" w:sz="6" w:space="0" w:color="D9DEE7"/>
              <w:right w:val="single" w:sz="6" w:space="0" w:color="D9DEE7"/>
            </w:tcBorders>
          </w:tcPr>
          <w:p w14:paraId="6A3814EF" w14:textId="77777777" w:rsidR="00427812" w:rsidRDefault="0042499D">
            <w:r>
              <w:rPr>
                <w:sz w:val="16"/>
              </w:rPr>
              <w:t>Treat missing data as a leadership system issue. Decide how it will be captured going forward.</w:t>
            </w:r>
          </w:p>
        </w:tc>
      </w:tr>
      <w:tr w:rsidR="00427812" w14:paraId="13BF807C" w14:textId="77777777">
        <w:trPr>
          <w:jc w:val="center"/>
        </w:trPr>
        <w:tc>
          <w:tcPr>
            <w:tcW w:w="4032" w:type="dxa"/>
            <w:tcBorders>
              <w:top w:val="single" w:sz="6" w:space="0" w:color="D9DEE7"/>
              <w:left w:val="single" w:sz="6" w:space="0" w:color="D9DEE7"/>
              <w:bottom w:val="single" w:sz="6" w:space="0" w:color="D9DEE7"/>
              <w:right w:val="single" w:sz="6" w:space="0" w:color="D9DEE7"/>
            </w:tcBorders>
          </w:tcPr>
          <w:p w14:paraId="7125FB89" w14:textId="77777777" w:rsidR="00427812" w:rsidRDefault="0042499D">
            <w:r>
              <w:rPr>
                <w:sz w:val="16"/>
              </w:rPr>
              <w:t>Overreacting to one month of movement.</w:t>
            </w:r>
          </w:p>
        </w:tc>
        <w:tc>
          <w:tcPr>
            <w:tcW w:w="6912" w:type="dxa"/>
            <w:tcBorders>
              <w:top w:val="single" w:sz="6" w:space="0" w:color="D9DEE7"/>
              <w:left w:val="single" w:sz="6" w:space="0" w:color="D9DEE7"/>
              <w:bottom w:val="single" w:sz="6" w:space="0" w:color="D9DEE7"/>
              <w:right w:val="single" w:sz="6" w:space="0" w:color="D9DEE7"/>
            </w:tcBorders>
          </w:tcPr>
          <w:p w14:paraId="592FA450" w14:textId="77777777" w:rsidR="00427812" w:rsidRDefault="0042499D">
            <w:r>
              <w:rPr>
                <w:sz w:val="16"/>
              </w:rPr>
              <w:t>Use quarterly reassessment to separate real trends from normal variation.</w:t>
            </w:r>
          </w:p>
        </w:tc>
      </w:tr>
    </w:tbl>
    <w:p w14:paraId="34B0CC58" w14:textId="77777777" w:rsidR="00427812" w:rsidRDefault="0042499D">
      <w:pPr>
        <w:pStyle w:val="Heading1"/>
      </w:pPr>
      <w:r>
        <w:t>Leadership Review Questions</w:t>
      </w:r>
    </w:p>
    <w:p w14:paraId="7D9C27C1" w14:textId="77777777" w:rsidR="00427812" w:rsidRDefault="0042499D">
      <w:pPr>
        <w:pStyle w:val="ListBullet"/>
        <w:ind w:hanging="216"/>
      </w:pPr>
      <w:r>
        <w:t>Which metric creates the greatest operational risk if it does not improve?</w:t>
      </w:r>
    </w:p>
    <w:p w14:paraId="6AAE0482" w14:textId="77777777" w:rsidR="00427812" w:rsidRDefault="0042499D">
      <w:pPr>
        <w:pStyle w:val="ListBullet"/>
        <w:ind w:hanging="216"/>
      </w:pPr>
      <w:r>
        <w:t>Which metric is most directly connected to leadership behavior?</w:t>
      </w:r>
    </w:p>
    <w:p w14:paraId="30EFD08F" w14:textId="77777777" w:rsidR="00427812" w:rsidRDefault="0042499D">
      <w:pPr>
        <w:pStyle w:val="ListBullet"/>
        <w:ind w:hanging="216"/>
      </w:pPr>
      <w:r>
        <w:t>Which metric has no clear owner today?</w:t>
      </w:r>
    </w:p>
    <w:p w14:paraId="7B20D5E9" w14:textId="77777777" w:rsidR="00427812" w:rsidRDefault="0042499D">
      <w:pPr>
        <w:pStyle w:val="ListBullet"/>
        <w:ind w:hanging="216"/>
      </w:pPr>
      <w:r>
        <w:t>Where are we relying on assumptions instead of data?</w:t>
      </w:r>
    </w:p>
    <w:p w14:paraId="35BB554A" w14:textId="77777777" w:rsidR="00427812" w:rsidRDefault="0042499D">
      <w:pPr>
        <w:pStyle w:val="ListBullet"/>
        <w:ind w:hanging="216"/>
      </w:pPr>
      <w:r>
        <w:t>What is the simplest action we can take in the next 30 days?</w:t>
      </w:r>
    </w:p>
    <w:p w14:paraId="6EC3C548" w14:textId="77777777" w:rsidR="00427812" w:rsidRDefault="0042499D">
      <w:pPr>
        <w:pStyle w:val="ListBullet"/>
        <w:ind w:hanging="216"/>
      </w:pPr>
      <w:r>
        <w:t>What must be true next quarter for us to say we are improving?</w:t>
      </w:r>
    </w:p>
    <w:p w14:paraId="67744D58" w14:textId="77777777" w:rsidR="00427812" w:rsidRDefault="0042499D">
      <w:pPr>
        <w:pStyle w:val="Heading1"/>
      </w:pPr>
      <w:r>
        <w:t>30-Day Action Plan</w:t>
      </w:r>
    </w:p>
    <w:p w14:paraId="73C82246" w14:textId="77777777" w:rsidR="00427812" w:rsidRDefault="0042499D">
      <w:pPr>
        <w:pStyle w:val="BodyText"/>
      </w:pPr>
      <w:r>
        <w:t>After the baseline review, select no more than two priority areas. A leadership team that tries to improve every metric at once usually creates activity without execution.</w:t>
      </w:r>
    </w:p>
    <w:tbl>
      <w:tblPr>
        <w:tblStyle w:val="TableGrid"/>
        <w:tblW w:w="0" w:type="auto"/>
        <w:jc w:val="center"/>
        <w:tblLook w:val="04A0" w:firstRow="1" w:lastRow="0" w:firstColumn="1" w:lastColumn="0" w:noHBand="0" w:noVBand="1"/>
      </w:tblPr>
      <w:tblGrid>
        <w:gridCol w:w="1916"/>
        <w:gridCol w:w="2862"/>
        <w:gridCol w:w="1646"/>
        <w:gridCol w:w="2706"/>
        <w:gridCol w:w="1252"/>
      </w:tblGrid>
      <w:tr w:rsidR="00427812" w14:paraId="3E0841DA" w14:textId="77777777">
        <w:trPr>
          <w:tblHeader/>
          <w:jc w:val="center"/>
        </w:trPr>
        <w:tc>
          <w:tcPr>
            <w:tcW w:w="2016" w:type="dxa"/>
            <w:tcBorders>
              <w:top w:val="single" w:sz="6" w:space="0" w:color="D9DEE7"/>
              <w:left w:val="single" w:sz="6" w:space="0" w:color="D9DEE7"/>
              <w:bottom w:val="single" w:sz="6" w:space="0" w:color="D9DEE7"/>
              <w:right w:val="single" w:sz="6" w:space="0" w:color="D9DEE7"/>
            </w:tcBorders>
            <w:shd w:val="clear" w:color="auto" w:fill="1F3A5F"/>
          </w:tcPr>
          <w:p w14:paraId="5FD7DA8D" w14:textId="77777777" w:rsidR="00427812" w:rsidRDefault="0042499D">
            <w:r>
              <w:rPr>
                <w:b/>
                <w:color w:val="FFFFFF"/>
                <w:sz w:val="16"/>
              </w:rPr>
              <w:t>Priority Metric</w:t>
            </w:r>
          </w:p>
        </w:tc>
        <w:tc>
          <w:tcPr>
            <w:tcW w:w="3024" w:type="dxa"/>
            <w:tcBorders>
              <w:top w:val="single" w:sz="6" w:space="0" w:color="D9DEE7"/>
              <w:left w:val="single" w:sz="6" w:space="0" w:color="D9DEE7"/>
              <w:bottom w:val="single" w:sz="6" w:space="0" w:color="D9DEE7"/>
              <w:right w:val="single" w:sz="6" w:space="0" w:color="D9DEE7"/>
            </w:tcBorders>
            <w:shd w:val="clear" w:color="auto" w:fill="1F3A5F"/>
          </w:tcPr>
          <w:p w14:paraId="76E84EA0" w14:textId="77777777" w:rsidR="00427812" w:rsidRDefault="0042499D">
            <w:r>
              <w:rPr>
                <w:b/>
                <w:color w:val="FFFFFF"/>
                <w:sz w:val="16"/>
              </w:rPr>
              <w:t>Problem Statement</w:t>
            </w:r>
          </w:p>
        </w:tc>
        <w:tc>
          <w:tcPr>
            <w:tcW w:w="1728" w:type="dxa"/>
            <w:tcBorders>
              <w:top w:val="single" w:sz="6" w:space="0" w:color="D9DEE7"/>
              <w:left w:val="single" w:sz="6" w:space="0" w:color="D9DEE7"/>
              <w:bottom w:val="single" w:sz="6" w:space="0" w:color="D9DEE7"/>
              <w:right w:val="single" w:sz="6" w:space="0" w:color="D9DEE7"/>
            </w:tcBorders>
            <w:shd w:val="clear" w:color="auto" w:fill="1F3A5F"/>
          </w:tcPr>
          <w:p w14:paraId="491D568C" w14:textId="77777777" w:rsidR="00427812" w:rsidRDefault="0042499D">
            <w:r>
              <w:rPr>
                <w:b/>
                <w:color w:val="FFFFFF"/>
                <w:sz w:val="16"/>
              </w:rPr>
              <w:t>Owner</w:t>
            </w:r>
          </w:p>
        </w:tc>
        <w:tc>
          <w:tcPr>
            <w:tcW w:w="2880" w:type="dxa"/>
            <w:tcBorders>
              <w:top w:val="single" w:sz="6" w:space="0" w:color="D9DEE7"/>
              <w:left w:val="single" w:sz="6" w:space="0" w:color="D9DEE7"/>
              <w:bottom w:val="single" w:sz="6" w:space="0" w:color="D9DEE7"/>
              <w:right w:val="single" w:sz="6" w:space="0" w:color="D9DEE7"/>
            </w:tcBorders>
            <w:shd w:val="clear" w:color="auto" w:fill="1F3A5F"/>
          </w:tcPr>
          <w:p w14:paraId="058E0D9B" w14:textId="77777777" w:rsidR="00427812" w:rsidRDefault="0042499D">
            <w:r>
              <w:rPr>
                <w:b/>
                <w:color w:val="FFFFFF"/>
                <w:sz w:val="16"/>
              </w:rPr>
              <w:t>30-Day Action</w:t>
            </w:r>
          </w:p>
        </w:tc>
        <w:tc>
          <w:tcPr>
            <w:tcW w:w="1296" w:type="dxa"/>
            <w:tcBorders>
              <w:top w:val="single" w:sz="6" w:space="0" w:color="D9DEE7"/>
              <w:left w:val="single" w:sz="6" w:space="0" w:color="D9DEE7"/>
              <w:bottom w:val="single" w:sz="6" w:space="0" w:color="D9DEE7"/>
              <w:right w:val="single" w:sz="6" w:space="0" w:color="D9DEE7"/>
            </w:tcBorders>
            <w:shd w:val="clear" w:color="auto" w:fill="1F3A5F"/>
          </w:tcPr>
          <w:p w14:paraId="35ACB77F" w14:textId="77777777" w:rsidR="00427812" w:rsidRDefault="0042499D">
            <w:r>
              <w:rPr>
                <w:b/>
                <w:color w:val="FFFFFF"/>
                <w:sz w:val="16"/>
              </w:rPr>
              <w:t>Review Date</w:t>
            </w:r>
          </w:p>
        </w:tc>
      </w:tr>
      <w:tr w:rsidR="00427812" w14:paraId="00B984C0" w14:textId="77777777">
        <w:trPr>
          <w:jc w:val="center"/>
        </w:trPr>
        <w:tc>
          <w:tcPr>
            <w:tcW w:w="2016" w:type="dxa"/>
            <w:tcBorders>
              <w:top w:val="single" w:sz="6" w:space="0" w:color="D9DEE7"/>
              <w:left w:val="single" w:sz="6" w:space="0" w:color="D9DEE7"/>
              <w:bottom w:val="single" w:sz="6" w:space="0" w:color="D9DEE7"/>
              <w:right w:val="single" w:sz="6" w:space="0" w:color="D9DEE7"/>
            </w:tcBorders>
          </w:tcPr>
          <w:p w14:paraId="5DD3234E" w14:textId="77777777" w:rsidR="00427812" w:rsidRDefault="00427812"/>
        </w:tc>
        <w:tc>
          <w:tcPr>
            <w:tcW w:w="3024" w:type="dxa"/>
            <w:tcBorders>
              <w:top w:val="single" w:sz="6" w:space="0" w:color="D9DEE7"/>
              <w:left w:val="single" w:sz="6" w:space="0" w:color="D9DEE7"/>
              <w:bottom w:val="single" w:sz="6" w:space="0" w:color="D9DEE7"/>
              <w:right w:val="single" w:sz="6" w:space="0" w:color="D9DEE7"/>
            </w:tcBorders>
          </w:tcPr>
          <w:p w14:paraId="07FE62BF" w14:textId="77777777" w:rsidR="00427812" w:rsidRDefault="00427812"/>
        </w:tc>
        <w:tc>
          <w:tcPr>
            <w:tcW w:w="1728" w:type="dxa"/>
            <w:tcBorders>
              <w:top w:val="single" w:sz="6" w:space="0" w:color="D9DEE7"/>
              <w:left w:val="single" w:sz="6" w:space="0" w:color="D9DEE7"/>
              <w:bottom w:val="single" w:sz="6" w:space="0" w:color="D9DEE7"/>
              <w:right w:val="single" w:sz="6" w:space="0" w:color="D9DEE7"/>
            </w:tcBorders>
          </w:tcPr>
          <w:p w14:paraId="451EF315" w14:textId="77777777" w:rsidR="00427812" w:rsidRDefault="00427812"/>
        </w:tc>
        <w:tc>
          <w:tcPr>
            <w:tcW w:w="2880" w:type="dxa"/>
            <w:tcBorders>
              <w:top w:val="single" w:sz="6" w:space="0" w:color="D9DEE7"/>
              <w:left w:val="single" w:sz="6" w:space="0" w:color="D9DEE7"/>
              <w:bottom w:val="single" w:sz="6" w:space="0" w:color="D9DEE7"/>
              <w:right w:val="single" w:sz="6" w:space="0" w:color="D9DEE7"/>
            </w:tcBorders>
          </w:tcPr>
          <w:p w14:paraId="4F604139" w14:textId="77777777" w:rsidR="00427812" w:rsidRDefault="00427812"/>
        </w:tc>
        <w:tc>
          <w:tcPr>
            <w:tcW w:w="1296" w:type="dxa"/>
            <w:tcBorders>
              <w:top w:val="single" w:sz="6" w:space="0" w:color="D9DEE7"/>
              <w:left w:val="single" w:sz="6" w:space="0" w:color="D9DEE7"/>
              <w:bottom w:val="single" w:sz="6" w:space="0" w:color="D9DEE7"/>
              <w:right w:val="single" w:sz="6" w:space="0" w:color="D9DEE7"/>
            </w:tcBorders>
          </w:tcPr>
          <w:p w14:paraId="3AB30452" w14:textId="77777777" w:rsidR="00427812" w:rsidRDefault="00427812"/>
        </w:tc>
      </w:tr>
      <w:tr w:rsidR="00427812" w14:paraId="6BF96F11" w14:textId="77777777">
        <w:trPr>
          <w:jc w:val="center"/>
        </w:trPr>
        <w:tc>
          <w:tcPr>
            <w:tcW w:w="2016" w:type="dxa"/>
            <w:tcBorders>
              <w:top w:val="single" w:sz="6" w:space="0" w:color="D9DEE7"/>
              <w:left w:val="single" w:sz="6" w:space="0" w:color="D9DEE7"/>
              <w:bottom w:val="single" w:sz="6" w:space="0" w:color="D9DEE7"/>
              <w:right w:val="single" w:sz="6" w:space="0" w:color="D9DEE7"/>
            </w:tcBorders>
          </w:tcPr>
          <w:p w14:paraId="68266DC0" w14:textId="77777777" w:rsidR="00427812" w:rsidRDefault="00427812"/>
        </w:tc>
        <w:tc>
          <w:tcPr>
            <w:tcW w:w="3024" w:type="dxa"/>
            <w:tcBorders>
              <w:top w:val="single" w:sz="6" w:space="0" w:color="D9DEE7"/>
              <w:left w:val="single" w:sz="6" w:space="0" w:color="D9DEE7"/>
              <w:bottom w:val="single" w:sz="6" w:space="0" w:color="D9DEE7"/>
              <w:right w:val="single" w:sz="6" w:space="0" w:color="D9DEE7"/>
            </w:tcBorders>
          </w:tcPr>
          <w:p w14:paraId="254D3AD7" w14:textId="77777777" w:rsidR="00427812" w:rsidRDefault="00427812"/>
        </w:tc>
        <w:tc>
          <w:tcPr>
            <w:tcW w:w="1728" w:type="dxa"/>
            <w:tcBorders>
              <w:top w:val="single" w:sz="6" w:space="0" w:color="D9DEE7"/>
              <w:left w:val="single" w:sz="6" w:space="0" w:color="D9DEE7"/>
              <w:bottom w:val="single" w:sz="6" w:space="0" w:color="D9DEE7"/>
              <w:right w:val="single" w:sz="6" w:space="0" w:color="D9DEE7"/>
            </w:tcBorders>
          </w:tcPr>
          <w:p w14:paraId="1ED7121D" w14:textId="77777777" w:rsidR="00427812" w:rsidRDefault="00427812"/>
        </w:tc>
        <w:tc>
          <w:tcPr>
            <w:tcW w:w="2880" w:type="dxa"/>
            <w:tcBorders>
              <w:top w:val="single" w:sz="6" w:space="0" w:color="D9DEE7"/>
              <w:left w:val="single" w:sz="6" w:space="0" w:color="D9DEE7"/>
              <w:bottom w:val="single" w:sz="6" w:space="0" w:color="D9DEE7"/>
              <w:right w:val="single" w:sz="6" w:space="0" w:color="D9DEE7"/>
            </w:tcBorders>
          </w:tcPr>
          <w:p w14:paraId="3BDEAB5E" w14:textId="77777777" w:rsidR="00427812" w:rsidRDefault="00427812"/>
        </w:tc>
        <w:tc>
          <w:tcPr>
            <w:tcW w:w="1296" w:type="dxa"/>
            <w:tcBorders>
              <w:top w:val="single" w:sz="6" w:space="0" w:color="D9DEE7"/>
              <w:left w:val="single" w:sz="6" w:space="0" w:color="D9DEE7"/>
              <w:bottom w:val="single" w:sz="6" w:space="0" w:color="D9DEE7"/>
              <w:right w:val="single" w:sz="6" w:space="0" w:color="D9DEE7"/>
            </w:tcBorders>
          </w:tcPr>
          <w:p w14:paraId="6860FDE7" w14:textId="77777777" w:rsidR="00427812" w:rsidRDefault="00427812"/>
        </w:tc>
      </w:tr>
      <w:tr w:rsidR="00427812" w14:paraId="0DB15011" w14:textId="77777777">
        <w:trPr>
          <w:jc w:val="center"/>
        </w:trPr>
        <w:tc>
          <w:tcPr>
            <w:tcW w:w="2016" w:type="dxa"/>
            <w:tcBorders>
              <w:top w:val="single" w:sz="6" w:space="0" w:color="D9DEE7"/>
              <w:left w:val="single" w:sz="6" w:space="0" w:color="D9DEE7"/>
              <w:bottom w:val="single" w:sz="6" w:space="0" w:color="D9DEE7"/>
              <w:right w:val="single" w:sz="6" w:space="0" w:color="D9DEE7"/>
            </w:tcBorders>
          </w:tcPr>
          <w:p w14:paraId="5B26CB72" w14:textId="77777777" w:rsidR="00427812" w:rsidRDefault="00427812"/>
        </w:tc>
        <w:tc>
          <w:tcPr>
            <w:tcW w:w="3024" w:type="dxa"/>
            <w:tcBorders>
              <w:top w:val="single" w:sz="6" w:space="0" w:color="D9DEE7"/>
              <w:left w:val="single" w:sz="6" w:space="0" w:color="D9DEE7"/>
              <w:bottom w:val="single" w:sz="6" w:space="0" w:color="D9DEE7"/>
              <w:right w:val="single" w:sz="6" w:space="0" w:color="D9DEE7"/>
            </w:tcBorders>
          </w:tcPr>
          <w:p w14:paraId="7A57C062" w14:textId="77777777" w:rsidR="00427812" w:rsidRDefault="00427812"/>
        </w:tc>
        <w:tc>
          <w:tcPr>
            <w:tcW w:w="1728" w:type="dxa"/>
            <w:tcBorders>
              <w:top w:val="single" w:sz="6" w:space="0" w:color="D9DEE7"/>
              <w:left w:val="single" w:sz="6" w:space="0" w:color="D9DEE7"/>
              <w:bottom w:val="single" w:sz="6" w:space="0" w:color="D9DEE7"/>
              <w:right w:val="single" w:sz="6" w:space="0" w:color="D9DEE7"/>
            </w:tcBorders>
          </w:tcPr>
          <w:p w14:paraId="137C65FE" w14:textId="77777777" w:rsidR="00427812" w:rsidRDefault="00427812"/>
        </w:tc>
        <w:tc>
          <w:tcPr>
            <w:tcW w:w="2880" w:type="dxa"/>
            <w:tcBorders>
              <w:top w:val="single" w:sz="6" w:space="0" w:color="D9DEE7"/>
              <w:left w:val="single" w:sz="6" w:space="0" w:color="D9DEE7"/>
              <w:bottom w:val="single" w:sz="6" w:space="0" w:color="D9DEE7"/>
              <w:right w:val="single" w:sz="6" w:space="0" w:color="D9DEE7"/>
            </w:tcBorders>
          </w:tcPr>
          <w:p w14:paraId="26617474" w14:textId="77777777" w:rsidR="00427812" w:rsidRDefault="00427812"/>
        </w:tc>
        <w:tc>
          <w:tcPr>
            <w:tcW w:w="1296" w:type="dxa"/>
            <w:tcBorders>
              <w:top w:val="single" w:sz="6" w:space="0" w:color="D9DEE7"/>
              <w:left w:val="single" w:sz="6" w:space="0" w:color="D9DEE7"/>
              <w:bottom w:val="single" w:sz="6" w:space="0" w:color="D9DEE7"/>
              <w:right w:val="single" w:sz="6" w:space="0" w:color="D9DEE7"/>
            </w:tcBorders>
          </w:tcPr>
          <w:p w14:paraId="03BD3BF1" w14:textId="77777777" w:rsidR="00427812" w:rsidRDefault="00427812"/>
        </w:tc>
      </w:tr>
    </w:tbl>
    <w:tbl>
      <w:tblPr>
        <w:tblW w:w="0" w:type="auto"/>
        <w:jc w:val="center"/>
        <w:tblLook w:val="04A0" w:firstRow="1" w:lastRow="0" w:firstColumn="1" w:lastColumn="0" w:noHBand="0" w:noVBand="1"/>
      </w:tblPr>
      <w:tblGrid>
        <w:gridCol w:w="10166"/>
      </w:tblGrid>
      <w:tr w:rsidR="00427812" w14:paraId="7038FF20" w14:textId="77777777">
        <w:trPr>
          <w:jc w:val="center"/>
        </w:trPr>
        <w:tc>
          <w:tcPr>
            <w:tcW w:w="10166" w:type="dxa"/>
            <w:tcBorders>
              <w:top w:val="single" w:sz="12" w:space="0" w:color="C59A3D"/>
              <w:left w:val="single" w:sz="12" w:space="0" w:color="C59A3D"/>
              <w:bottom w:val="single" w:sz="12" w:space="0" w:color="C59A3D"/>
              <w:right w:val="single" w:sz="12" w:space="0" w:color="C59A3D"/>
            </w:tcBorders>
            <w:shd w:val="clear" w:color="auto" w:fill="F7EEDB"/>
          </w:tcPr>
          <w:p w14:paraId="66594289" w14:textId="77777777" w:rsidR="00427812" w:rsidRDefault="0042499D">
            <w:pPr>
              <w:spacing w:after="80"/>
            </w:pPr>
            <w:r>
              <w:rPr>
                <w:b/>
                <w:color w:val="1F3A5F"/>
                <w:sz w:val="22"/>
              </w:rPr>
              <w:t>Bottom Line</w:t>
            </w:r>
          </w:p>
          <w:p w14:paraId="095A81FA" w14:textId="77777777" w:rsidR="00427812" w:rsidRDefault="0042499D">
            <w:pPr>
              <w:pStyle w:val="BodyText"/>
              <w:spacing w:after="0"/>
            </w:pPr>
            <w:r>
              <w:t>The baseline is not the finish line. It is the starting point. Every quarter, reassess the same metrics, review the movement honestly, and decide what leadership behavior must change next.</w:t>
            </w:r>
          </w:p>
        </w:tc>
      </w:tr>
    </w:tbl>
    <w:p w14:paraId="55A06E60" w14:textId="77777777" w:rsidR="00427812" w:rsidRDefault="0042499D">
      <w:pPr>
        <w:pStyle w:val="Heading1"/>
      </w:pPr>
      <w:r>
        <w:t>Recommended Next Step</w:t>
      </w:r>
    </w:p>
    <w:p w14:paraId="06B74D8B" w14:textId="77777777" w:rsidR="00427812" w:rsidRDefault="0042499D">
      <w:pPr>
        <w:pStyle w:val="BodyText"/>
      </w:pPr>
      <w:r>
        <w:t>Use the completed baseline to support Phase 1: Leadership System Stabilization. If the organization does not yet know its starting point, start by improving measurement discipline before building more complex leadership dashboards or scorecards.</w:t>
      </w:r>
    </w:p>
    <w:p w14:paraId="412679DB" w14:textId="77777777" w:rsidR="00427812" w:rsidRDefault="0042499D">
      <w:pPr>
        <w:pStyle w:val="Heading1"/>
      </w:pPr>
      <w:r>
        <w:t>Companion MWLG Resources</w:t>
      </w:r>
    </w:p>
    <w:p w14:paraId="7C1D8E69" w14:textId="77777777" w:rsidR="00427812" w:rsidRDefault="0042499D">
      <w:pPr>
        <w:pStyle w:val="ListBullet"/>
        <w:ind w:hanging="216"/>
      </w:pPr>
      <w:r>
        <w:t>Leadership Transformation Roadmap: Executive Overview.</w:t>
      </w:r>
    </w:p>
    <w:p w14:paraId="14ED59C5" w14:textId="77777777" w:rsidR="00427812" w:rsidRDefault="0042499D">
      <w:pPr>
        <w:pStyle w:val="ListBullet"/>
        <w:ind w:hanging="216"/>
      </w:pPr>
      <w:r>
        <w:t>Phase 1 Stabilization Playbook.</w:t>
      </w:r>
    </w:p>
    <w:p w14:paraId="70998559" w14:textId="77777777" w:rsidR="00427812" w:rsidRDefault="0042499D">
      <w:pPr>
        <w:pStyle w:val="ListBullet"/>
        <w:ind w:hanging="216"/>
      </w:pPr>
      <w:r>
        <w:lastRenderedPageBreak/>
        <w:t>Daily Leadership Huddle Guide.</w:t>
      </w:r>
    </w:p>
    <w:p w14:paraId="4C9D9CAB" w14:textId="77777777" w:rsidR="00427812" w:rsidRDefault="0042499D">
      <w:pPr>
        <w:pStyle w:val="ListBullet"/>
        <w:ind w:hanging="216"/>
      </w:pPr>
      <w:r>
        <w:t>Leadership Expectations One-Pager.</w:t>
      </w:r>
    </w:p>
    <w:p w14:paraId="55903758" w14:textId="77777777" w:rsidR="00427812" w:rsidRDefault="0042499D">
      <w:pPr>
        <w:pStyle w:val="ListBullet"/>
        <w:ind w:hanging="216"/>
      </w:pPr>
      <w:r>
        <w:t>Action Item Tracker.</w:t>
      </w:r>
    </w:p>
    <w:p w14:paraId="18A8020A" w14:textId="77777777" w:rsidR="00427812" w:rsidRDefault="0042499D">
      <w:pPr>
        <w:pStyle w:val="ListBullet"/>
        <w:ind w:hanging="216"/>
      </w:pPr>
      <w:r>
        <w:t>Leadership Cost Calculator.</w:t>
      </w:r>
    </w:p>
    <w:sectPr w:rsidR="00427812" w:rsidSect="00034616">
      <w:headerReference w:type="default" r:id="rId8"/>
      <w:footerReference w:type="default" r:id="rId9"/>
      <w:pgSz w:w="12240" w:h="15840"/>
      <w:pgMar w:top="1008"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F16E2" w14:textId="77777777" w:rsidR="0042499D" w:rsidRDefault="0042499D">
      <w:pPr>
        <w:spacing w:after="0" w:line="240" w:lineRule="auto"/>
      </w:pPr>
      <w:r>
        <w:separator/>
      </w:r>
    </w:p>
  </w:endnote>
  <w:endnote w:type="continuationSeparator" w:id="0">
    <w:p w14:paraId="05FBA1BE" w14:textId="77777777" w:rsidR="0042499D" w:rsidRDefault="00424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BA3A0" w14:textId="77777777" w:rsidR="00427812" w:rsidRDefault="0042499D">
    <w:pPr>
      <w:pStyle w:val="Footer"/>
      <w:jc w:val="center"/>
    </w:pPr>
    <w:r>
      <w:rPr>
        <w:color w:val="666666"/>
        <w:sz w:val="16"/>
      </w:rPr>
      <w:t>MWLG Baseline Metrics Assessment | Public Resource | Version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92D17" w14:textId="77777777" w:rsidR="0042499D" w:rsidRDefault="0042499D">
      <w:pPr>
        <w:spacing w:after="0" w:line="240" w:lineRule="auto"/>
      </w:pPr>
      <w:r>
        <w:separator/>
      </w:r>
    </w:p>
  </w:footnote>
  <w:footnote w:type="continuationSeparator" w:id="0">
    <w:p w14:paraId="53F1AEAC" w14:textId="77777777" w:rsidR="0042499D" w:rsidRDefault="004249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F40A2" w14:textId="77777777" w:rsidR="00427812" w:rsidRDefault="0042499D">
    <w:pPr>
      <w:pStyle w:val="Header"/>
      <w:jc w:val="right"/>
    </w:pPr>
    <w:r>
      <w:rPr>
        <w:color w:val="2F5F8F"/>
        <w:sz w:val="16"/>
      </w:rPr>
      <w:t>Mountain West Leadership Group | Leadership Operating System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7776198">
    <w:abstractNumId w:val="8"/>
  </w:num>
  <w:num w:numId="2" w16cid:durableId="505176473">
    <w:abstractNumId w:val="6"/>
  </w:num>
  <w:num w:numId="3" w16cid:durableId="2080786880">
    <w:abstractNumId w:val="5"/>
  </w:num>
  <w:num w:numId="4" w16cid:durableId="1770658407">
    <w:abstractNumId w:val="4"/>
  </w:num>
  <w:num w:numId="5" w16cid:durableId="1150289991">
    <w:abstractNumId w:val="7"/>
  </w:num>
  <w:num w:numId="6" w16cid:durableId="1637026486">
    <w:abstractNumId w:val="3"/>
  </w:num>
  <w:num w:numId="7" w16cid:durableId="1839617890">
    <w:abstractNumId w:val="2"/>
  </w:num>
  <w:num w:numId="8" w16cid:durableId="415829742">
    <w:abstractNumId w:val="1"/>
  </w:num>
  <w:num w:numId="9" w16cid:durableId="666598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7B14"/>
    <w:rsid w:val="0029639D"/>
    <w:rsid w:val="00326F90"/>
    <w:rsid w:val="0042499D"/>
    <w:rsid w:val="00427812"/>
    <w:rsid w:val="0090462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75F148B-26BC-455A-8DF3-82886071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333333"/>
      <w:sz w:val="20"/>
    </w:rPr>
  </w:style>
  <w:style w:type="paragraph" w:styleId="Heading1">
    <w:name w:val="heading 1"/>
    <w:basedOn w:val="Normal"/>
    <w:next w:val="Normal"/>
    <w:link w:val="Heading1Char"/>
    <w:uiPriority w:val="9"/>
    <w:qFormat/>
    <w:rsid w:val="00FC693F"/>
    <w:pPr>
      <w:keepLines/>
      <w:spacing w:before="320" w:after="120"/>
      <w:outlineLvl w:val="0"/>
    </w:pPr>
    <w:rPr>
      <w:rFonts w:asciiTheme="majorHAnsi" w:eastAsiaTheme="majorEastAsia" w:hAnsiTheme="majorHAnsi" w:cstheme="majorBidi"/>
      <w:b/>
      <w:bCs/>
      <w:color w:val="1F3A5F"/>
      <w:sz w:val="34"/>
      <w:szCs w:val="28"/>
    </w:rPr>
  </w:style>
  <w:style w:type="paragraph" w:styleId="Heading2">
    <w:name w:val="heading 2"/>
    <w:basedOn w:val="Normal"/>
    <w:next w:val="Normal"/>
    <w:link w:val="Heading2Char"/>
    <w:uiPriority w:val="9"/>
    <w:unhideWhenUsed/>
    <w:qFormat/>
    <w:rsid w:val="00FC693F"/>
    <w:pPr>
      <w:keepLines/>
      <w:spacing w:before="240" w:after="80"/>
      <w:outlineLvl w:val="1"/>
    </w:pPr>
    <w:rPr>
      <w:rFonts w:asciiTheme="majorHAnsi" w:eastAsiaTheme="majorEastAsia" w:hAnsiTheme="majorHAnsi" w:cstheme="majorBidi"/>
      <w:b/>
      <w:bCs/>
      <w:color w:val="2F5F8F"/>
      <w:sz w:val="26"/>
      <w:szCs w:val="26"/>
    </w:rPr>
  </w:style>
  <w:style w:type="paragraph" w:styleId="Heading3">
    <w:name w:val="heading 3"/>
    <w:basedOn w:val="Normal"/>
    <w:next w:val="Normal"/>
    <w:link w:val="Heading3Char"/>
    <w:uiPriority w:val="9"/>
    <w:unhideWhenUsed/>
    <w:qFormat/>
    <w:rsid w:val="00FC693F"/>
    <w:pPr>
      <w:keepLines/>
      <w:spacing w:before="160" w:after="60"/>
      <w:outlineLvl w:val="2"/>
    </w:pPr>
    <w:rPr>
      <w:rFonts w:asciiTheme="majorHAnsi" w:eastAsiaTheme="majorEastAsia" w:hAnsiTheme="majorHAnsi" w:cstheme="majorBidi"/>
      <w:b/>
      <w:bCs/>
      <w:color w:val="C59A3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b/>
      <w:color w:val="1F3A5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52" w:lineRule="auto"/>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1437</Words>
  <Characters>8195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scott legg</cp:lastModifiedBy>
  <cp:revision>2</cp:revision>
  <dcterms:created xsi:type="dcterms:W3CDTF">2013-12-23T23:15:00Z</dcterms:created>
  <dcterms:modified xsi:type="dcterms:W3CDTF">2026-09-07T17:55:00Z</dcterms:modified>
  <cp:category/>
</cp:coreProperties>
</file>