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C5C71" w14:textId="77777777" w:rsidR="00092B4C" w:rsidRDefault="00000000">
      <w:pPr>
        <w:jc w:val="center"/>
      </w:pPr>
      <w:r>
        <w:rPr>
          <w:b/>
          <w:color w:val="B38B4E"/>
          <w:sz w:val="30"/>
        </w:rPr>
        <w:t>MOUNTAIN WEST</w:t>
      </w:r>
      <w:r>
        <w:rPr>
          <w:b/>
          <w:color w:val="B38B4E"/>
          <w:sz w:val="30"/>
        </w:rPr>
        <w:br/>
        <w:t>LEADERSHIP GROUP</w:t>
      </w:r>
    </w:p>
    <w:p w14:paraId="4D032A66" w14:textId="77777777" w:rsidR="00092B4C" w:rsidRDefault="00000000">
      <w:pPr>
        <w:jc w:val="center"/>
      </w:pPr>
      <w:r>
        <w:rPr>
          <w:b/>
          <w:color w:val="1F3045"/>
          <w:sz w:val="50"/>
        </w:rPr>
        <w:t>Operational Constraint Assessment</w:t>
      </w:r>
    </w:p>
    <w:p w14:paraId="0D7E729C" w14:textId="77777777" w:rsidR="00092B4C" w:rsidRDefault="00000000">
      <w:pPr>
        <w:jc w:val="center"/>
      </w:pPr>
      <w:r>
        <w:rPr>
          <w:color w:val="555555"/>
          <w:sz w:val="22"/>
        </w:rPr>
        <w:t>A practical field tool for identifying where flow breaks, decisions stall, and leadership systems create operational drag.</w:t>
      </w:r>
    </w:p>
    <w:tbl>
      <w:tblPr>
        <w:tblW w:w="0" w:type="auto"/>
        <w:jc w:val="center"/>
        <w:tblLook w:val="04A0" w:firstRow="1" w:lastRow="0" w:firstColumn="1" w:lastColumn="0" w:noHBand="0" w:noVBand="1"/>
      </w:tblPr>
      <w:tblGrid>
        <w:gridCol w:w="10224"/>
      </w:tblGrid>
      <w:tr w:rsidR="00092B4C" w14:paraId="18C4712F" w14:textId="77777777">
        <w:trPr>
          <w:jc w:val="center"/>
        </w:trPr>
        <w:tc>
          <w:tcPr>
            <w:tcW w:w="10224" w:type="dxa"/>
            <w:tcBorders>
              <w:top w:val="single" w:sz="10" w:space="0" w:color="B38B4E"/>
              <w:left w:val="single" w:sz="10" w:space="0" w:color="B38B4E"/>
              <w:bottom w:val="single" w:sz="10" w:space="0" w:color="B38B4E"/>
              <w:right w:val="single" w:sz="10" w:space="0" w:color="B38B4E"/>
            </w:tcBorders>
            <w:shd w:val="clear" w:color="auto" w:fill="F7F3EA"/>
          </w:tcPr>
          <w:p w14:paraId="46FF7F32" w14:textId="77777777" w:rsidR="00092B4C" w:rsidRDefault="00000000">
            <w:pPr>
              <w:jc w:val="center"/>
            </w:pPr>
            <w:r>
              <w:rPr>
                <w:b/>
                <w:color w:val="1F3045"/>
                <w:sz w:val="18"/>
              </w:rPr>
              <w:t>Important principle</w:t>
            </w:r>
          </w:p>
          <w:p w14:paraId="52BF87AA" w14:textId="77777777" w:rsidR="00092B4C" w:rsidRDefault="00000000">
            <w:pPr>
              <w:jc w:val="center"/>
            </w:pPr>
            <w:r>
              <w:rPr>
                <w:b/>
                <w:color w:val="1F3045"/>
                <w:sz w:val="22"/>
              </w:rPr>
              <w:t>This assessment is based on direct observation of process flow, not individual performance.</w:t>
            </w:r>
          </w:p>
        </w:tc>
      </w:tr>
    </w:tbl>
    <w:p w14:paraId="4336C52E" w14:textId="77777777" w:rsidR="00092B4C" w:rsidRDefault="00000000">
      <w:pPr>
        <w:jc w:val="center"/>
      </w:pPr>
      <w:r>
        <w:rPr>
          <w:b/>
          <w:color w:val="555555"/>
        </w:rPr>
        <w:t>Part of the MWLG Leadership Operating System</w:t>
      </w:r>
    </w:p>
    <w:tbl>
      <w:tblPr>
        <w:tblW w:w="0" w:type="auto"/>
        <w:jc w:val="center"/>
        <w:tblLook w:val="04A0" w:firstRow="1" w:lastRow="0" w:firstColumn="1" w:lastColumn="0" w:noHBand="0" w:noVBand="1"/>
      </w:tblPr>
      <w:tblGrid>
        <w:gridCol w:w="2200"/>
        <w:gridCol w:w="6800"/>
      </w:tblGrid>
      <w:tr w:rsidR="00092B4C" w14:paraId="3E25BC1F" w14:textId="77777777">
        <w:trPr>
          <w:jc w:val="center"/>
        </w:trPr>
        <w:tc>
          <w:tcPr>
            <w:tcW w:w="2200" w:type="dxa"/>
            <w:tcBorders>
              <w:top w:val="single" w:sz="4" w:space="0" w:color="B8C0CC"/>
              <w:left w:val="single" w:sz="4" w:space="0" w:color="B8C0CC"/>
              <w:bottom w:val="single" w:sz="4" w:space="0" w:color="B8C0CC"/>
              <w:right w:val="single" w:sz="4" w:space="0" w:color="B8C0CC"/>
            </w:tcBorders>
            <w:shd w:val="clear" w:color="auto" w:fill="F2F4F7"/>
            <w:vAlign w:val="center"/>
          </w:tcPr>
          <w:p w14:paraId="27375CE4" w14:textId="77777777" w:rsidR="00092B4C" w:rsidRDefault="00000000">
            <w:r>
              <w:rPr>
                <w:b/>
                <w:color w:val="1F3045"/>
                <w:sz w:val="17"/>
              </w:rPr>
              <w:t>Intended audience</w:t>
            </w:r>
          </w:p>
        </w:tc>
        <w:tc>
          <w:tcPr>
            <w:tcW w:w="6800" w:type="dxa"/>
            <w:tcBorders>
              <w:top w:val="single" w:sz="4" w:space="0" w:color="B8C0CC"/>
              <w:left w:val="single" w:sz="4" w:space="0" w:color="B8C0CC"/>
              <w:bottom w:val="single" w:sz="4" w:space="0" w:color="B8C0CC"/>
              <w:right w:val="single" w:sz="4" w:space="0" w:color="B8C0CC"/>
            </w:tcBorders>
            <w:vAlign w:val="center"/>
          </w:tcPr>
          <w:p w14:paraId="11F34EE1" w14:textId="77777777" w:rsidR="00092B4C" w:rsidRDefault="00000000">
            <w:r>
              <w:rPr>
                <w:sz w:val="17"/>
              </w:rPr>
              <w:t>Executive leaders, operations leaders, supervisors, frontline leaders, continuous improvement teams</w:t>
            </w:r>
          </w:p>
        </w:tc>
      </w:tr>
      <w:tr w:rsidR="00092B4C" w14:paraId="7FECABE2" w14:textId="77777777">
        <w:trPr>
          <w:jc w:val="center"/>
        </w:trPr>
        <w:tc>
          <w:tcPr>
            <w:tcW w:w="2200" w:type="dxa"/>
            <w:tcBorders>
              <w:top w:val="single" w:sz="4" w:space="0" w:color="B8C0CC"/>
              <w:left w:val="single" w:sz="4" w:space="0" w:color="B8C0CC"/>
              <w:bottom w:val="single" w:sz="4" w:space="0" w:color="B8C0CC"/>
              <w:right w:val="single" w:sz="4" w:space="0" w:color="B8C0CC"/>
            </w:tcBorders>
            <w:shd w:val="clear" w:color="auto" w:fill="F2F4F7"/>
            <w:vAlign w:val="center"/>
          </w:tcPr>
          <w:p w14:paraId="48AEB572" w14:textId="77777777" w:rsidR="00092B4C" w:rsidRDefault="00000000">
            <w:r>
              <w:rPr>
                <w:b/>
                <w:color w:val="1F3045"/>
                <w:sz w:val="17"/>
              </w:rPr>
              <w:t>Best used when</w:t>
            </w:r>
          </w:p>
        </w:tc>
        <w:tc>
          <w:tcPr>
            <w:tcW w:w="6800" w:type="dxa"/>
            <w:tcBorders>
              <w:top w:val="single" w:sz="4" w:space="0" w:color="B8C0CC"/>
              <w:left w:val="single" w:sz="4" w:space="0" w:color="B8C0CC"/>
              <w:bottom w:val="single" w:sz="4" w:space="0" w:color="B8C0CC"/>
              <w:right w:val="single" w:sz="4" w:space="0" w:color="B8C0CC"/>
            </w:tcBorders>
            <w:vAlign w:val="center"/>
          </w:tcPr>
          <w:p w14:paraId="7173BB7D" w14:textId="77777777" w:rsidR="00092B4C" w:rsidRDefault="00000000">
            <w:r>
              <w:rPr>
                <w:sz w:val="17"/>
              </w:rPr>
              <w:t>A process repeatedly stalls, creates rework, requires constant coordination, or depends on informal workarounds</w:t>
            </w:r>
          </w:p>
        </w:tc>
      </w:tr>
      <w:tr w:rsidR="00092B4C" w14:paraId="6E926BFB" w14:textId="77777777">
        <w:trPr>
          <w:jc w:val="center"/>
        </w:trPr>
        <w:tc>
          <w:tcPr>
            <w:tcW w:w="2200" w:type="dxa"/>
            <w:tcBorders>
              <w:top w:val="single" w:sz="4" w:space="0" w:color="B8C0CC"/>
              <w:left w:val="single" w:sz="4" w:space="0" w:color="B8C0CC"/>
              <w:bottom w:val="single" w:sz="4" w:space="0" w:color="B8C0CC"/>
              <w:right w:val="single" w:sz="4" w:space="0" w:color="B8C0CC"/>
            </w:tcBorders>
            <w:shd w:val="clear" w:color="auto" w:fill="F2F4F7"/>
            <w:vAlign w:val="center"/>
          </w:tcPr>
          <w:p w14:paraId="358AF882" w14:textId="77777777" w:rsidR="00092B4C" w:rsidRDefault="00000000">
            <w:r>
              <w:rPr>
                <w:b/>
                <w:color w:val="1F3045"/>
                <w:sz w:val="17"/>
              </w:rPr>
              <w:t>Output</w:t>
            </w:r>
          </w:p>
        </w:tc>
        <w:tc>
          <w:tcPr>
            <w:tcW w:w="6800" w:type="dxa"/>
            <w:tcBorders>
              <w:top w:val="single" w:sz="4" w:space="0" w:color="B8C0CC"/>
              <w:left w:val="single" w:sz="4" w:space="0" w:color="B8C0CC"/>
              <w:bottom w:val="single" w:sz="4" w:space="0" w:color="B8C0CC"/>
              <w:right w:val="single" w:sz="4" w:space="0" w:color="B8C0CC"/>
            </w:tcBorders>
            <w:vAlign w:val="center"/>
          </w:tcPr>
          <w:p w14:paraId="2F6C735C" w14:textId="77777777" w:rsidR="00092B4C" w:rsidRDefault="00000000">
            <w:r>
              <w:rPr>
                <w:sz w:val="17"/>
              </w:rPr>
              <w:t>A one-sentence recommendation identifying the highest-leverage starting point for improvement</w:t>
            </w:r>
          </w:p>
        </w:tc>
      </w:tr>
      <w:tr w:rsidR="00092B4C" w14:paraId="6724BB71" w14:textId="77777777">
        <w:trPr>
          <w:jc w:val="center"/>
        </w:trPr>
        <w:tc>
          <w:tcPr>
            <w:tcW w:w="2200" w:type="dxa"/>
            <w:tcBorders>
              <w:top w:val="single" w:sz="4" w:space="0" w:color="B8C0CC"/>
              <w:left w:val="single" w:sz="4" w:space="0" w:color="B8C0CC"/>
              <w:bottom w:val="single" w:sz="4" w:space="0" w:color="B8C0CC"/>
              <w:right w:val="single" w:sz="4" w:space="0" w:color="B8C0CC"/>
            </w:tcBorders>
            <w:shd w:val="clear" w:color="auto" w:fill="F2F4F7"/>
            <w:vAlign w:val="center"/>
          </w:tcPr>
          <w:p w14:paraId="02457B0B" w14:textId="77777777" w:rsidR="00092B4C" w:rsidRDefault="00000000">
            <w:r>
              <w:rPr>
                <w:b/>
                <w:color w:val="1F3045"/>
                <w:sz w:val="17"/>
              </w:rPr>
              <w:t>Version</w:t>
            </w:r>
          </w:p>
        </w:tc>
        <w:tc>
          <w:tcPr>
            <w:tcW w:w="6800" w:type="dxa"/>
            <w:tcBorders>
              <w:top w:val="single" w:sz="4" w:space="0" w:color="B8C0CC"/>
              <w:left w:val="single" w:sz="4" w:space="0" w:color="B8C0CC"/>
              <w:bottom w:val="single" w:sz="4" w:space="0" w:color="B8C0CC"/>
              <w:right w:val="single" w:sz="4" w:space="0" w:color="B8C0CC"/>
            </w:tcBorders>
            <w:vAlign w:val="center"/>
          </w:tcPr>
          <w:p w14:paraId="3E8DF60A" w14:textId="77777777" w:rsidR="00092B4C" w:rsidRDefault="00000000">
            <w:r>
              <w:rPr>
                <w:sz w:val="17"/>
              </w:rPr>
              <w:t>Website Resource | Version 1.0</w:t>
            </w:r>
          </w:p>
        </w:tc>
      </w:tr>
    </w:tbl>
    <w:p w14:paraId="0737DEC8" w14:textId="77777777" w:rsidR="00092B4C" w:rsidRDefault="00000000">
      <w:r>
        <w:br w:type="page"/>
      </w:r>
    </w:p>
    <w:p w14:paraId="056A5462" w14:textId="77777777" w:rsidR="00092B4C" w:rsidRDefault="00000000">
      <w:pPr>
        <w:pStyle w:val="Heading1"/>
      </w:pPr>
      <w:r>
        <w:lastRenderedPageBreak/>
        <w:t>Purpose</w:t>
      </w:r>
    </w:p>
    <w:p w14:paraId="5B33F024" w14:textId="77777777" w:rsidR="00092B4C" w:rsidRDefault="00000000">
      <w:r>
        <w:t>The Operational Constraint Assessment helps leaders observe a process, identify where flow breaks, and determine whether the primary issue is decision clarity, priority stability, standard enforcement, material availability, or another recurring restraint.</w:t>
      </w:r>
    </w:p>
    <w:p w14:paraId="72908C49" w14:textId="77777777" w:rsidR="00092B4C" w:rsidRDefault="00000000">
      <w:pPr>
        <w:pStyle w:val="Callout"/>
      </w:pPr>
      <w:r>
        <w:t>The objective is not to blame people. The objective is to locate the point in the system where work repeatedly stops, stalls, loops back, or requires informal intervention to keep moving.</w:t>
      </w:r>
    </w:p>
    <w:p w14:paraId="2E62CC59" w14:textId="77777777" w:rsidR="00092B4C" w:rsidRDefault="00000000">
      <w:pPr>
        <w:pStyle w:val="Heading2"/>
      </w:pPr>
      <w:r>
        <w:t>What This Tool Is Designed To Do</w:t>
      </w:r>
    </w:p>
    <w:p w14:paraId="1F4647AD" w14:textId="77777777" w:rsidR="00092B4C" w:rsidRDefault="00000000">
      <w:pPr>
        <w:pStyle w:val="ListBullet"/>
        <w:spacing w:after="40"/>
      </w:pPr>
      <w:r>
        <w:t>Create a clear current-state snapshot of one process or workstream.</w:t>
      </w:r>
    </w:p>
    <w:p w14:paraId="66388D6A" w14:textId="77777777" w:rsidR="00092B4C" w:rsidRDefault="00000000">
      <w:pPr>
        <w:pStyle w:val="ListBullet"/>
        <w:spacing w:after="40"/>
      </w:pPr>
      <w:r>
        <w:t>Identify the most common places where work stops or slows down.</w:t>
      </w:r>
    </w:p>
    <w:p w14:paraId="229605FC" w14:textId="77777777" w:rsidR="00092B4C" w:rsidRDefault="00000000">
      <w:pPr>
        <w:pStyle w:val="ListBullet"/>
        <w:spacing w:after="40"/>
      </w:pPr>
      <w:r>
        <w:t>Separate observed facts from opinions, assumptions, and personality-based explanations.</w:t>
      </w:r>
    </w:p>
    <w:p w14:paraId="70704C4A" w14:textId="77777777" w:rsidR="00092B4C" w:rsidRDefault="00000000">
      <w:pPr>
        <w:pStyle w:val="ListBullet"/>
        <w:spacing w:after="40"/>
      </w:pPr>
      <w:r>
        <w:t>Clarify who is authorized to make decisions versus who actually makes them.</w:t>
      </w:r>
    </w:p>
    <w:p w14:paraId="1F2BB87B" w14:textId="77777777" w:rsidR="00092B4C" w:rsidRDefault="00000000">
      <w:pPr>
        <w:pStyle w:val="ListBullet"/>
        <w:spacing w:after="40"/>
      </w:pPr>
      <w:r>
        <w:t>Document the downstream effects of unclear standards, delayed decisions, or unstable priorities.</w:t>
      </w:r>
    </w:p>
    <w:p w14:paraId="6B511B6D" w14:textId="77777777" w:rsidR="00092B4C" w:rsidRDefault="00000000">
      <w:pPr>
        <w:pStyle w:val="ListBullet"/>
        <w:spacing w:after="40"/>
      </w:pPr>
      <w:r>
        <w:t>Produce a one-sentence recommendation for where improvement work should begin.</w:t>
      </w:r>
    </w:p>
    <w:p w14:paraId="21960F26" w14:textId="77777777" w:rsidR="00092B4C" w:rsidRDefault="00000000">
      <w:pPr>
        <w:pStyle w:val="Heading2"/>
      </w:pPr>
      <w:r>
        <w:t>What This Tool Is Not Designed To Do</w:t>
      </w:r>
    </w:p>
    <w:p w14:paraId="14CFE3AC" w14:textId="77777777" w:rsidR="00092B4C" w:rsidRDefault="00000000">
      <w:pPr>
        <w:pStyle w:val="ListBullet"/>
        <w:spacing w:after="40"/>
      </w:pPr>
      <w:r>
        <w:t>It is not a disciplinary tool.</w:t>
      </w:r>
    </w:p>
    <w:p w14:paraId="065E002D" w14:textId="77777777" w:rsidR="00092B4C" w:rsidRDefault="00000000">
      <w:pPr>
        <w:pStyle w:val="ListBullet"/>
        <w:spacing w:after="40"/>
      </w:pPr>
      <w:r>
        <w:t>It is not a performance review of individual employees.</w:t>
      </w:r>
    </w:p>
    <w:p w14:paraId="5F3964C9" w14:textId="77777777" w:rsidR="00092B4C" w:rsidRDefault="00000000">
      <w:pPr>
        <w:pStyle w:val="ListBullet"/>
        <w:spacing w:after="40"/>
      </w:pPr>
      <w:r>
        <w:t>It is not a full value stream map.</w:t>
      </w:r>
    </w:p>
    <w:p w14:paraId="37DC53D4" w14:textId="77777777" w:rsidR="00092B4C" w:rsidRDefault="00000000">
      <w:pPr>
        <w:pStyle w:val="ListBullet"/>
        <w:spacing w:after="40"/>
      </w:pPr>
      <w:r>
        <w:t>It is not a solution design session.</w:t>
      </w:r>
    </w:p>
    <w:p w14:paraId="1A88B992" w14:textId="77777777" w:rsidR="00092B4C" w:rsidRDefault="00000000">
      <w:pPr>
        <w:pStyle w:val="ListBullet"/>
        <w:spacing w:after="40"/>
      </w:pPr>
      <w:r>
        <w:t>It is not a substitute for leadership ownership after the constraint is identified.</w:t>
      </w:r>
    </w:p>
    <w:p w14:paraId="0A43C972" w14:textId="77777777" w:rsidR="00092B4C" w:rsidRDefault="00000000">
      <w:pPr>
        <w:pStyle w:val="Heading1"/>
      </w:pPr>
      <w:r>
        <w:t>How To Use This Assessment</w:t>
      </w:r>
    </w:p>
    <w:tbl>
      <w:tblPr>
        <w:tblW w:w="0" w:type="auto"/>
        <w:jc w:val="center"/>
        <w:tblLook w:val="04A0" w:firstRow="1" w:lastRow="0" w:firstColumn="1" w:lastColumn="0" w:noHBand="0" w:noVBand="1"/>
      </w:tblPr>
      <w:tblGrid>
        <w:gridCol w:w="4563"/>
        <w:gridCol w:w="5877"/>
      </w:tblGrid>
      <w:tr w:rsidR="00092B4C" w14:paraId="436EFAFA" w14:textId="77777777">
        <w:trPr>
          <w:jc w:val="center"/>
        </w:trPr>
        <w:tc>
          <w:tcPr>
            <w:tcW w:w="5112" w:type="dxa"/>
            <w:tcBorders>
              <w:top w:val="single" w:sz="4" w:space="0" w:color="B8C0CC"/>
              <w:left w:val="single" w:sz="4" w:space="0" w:color="B8C0CC"/>
              <w:bottom w:val="single" w:sz="4" w:space="0" w:color="B8C0CC"/>
              <w:right w:val="single" w:sz="4" w:space="0" w:color="B8C0CC"/>
            </w:tcBorders>
            <w:shd w:val="clear" w:color="auto" w:fill="1F3045"/>
            <w:vAlign w:val="center"/>
          </w:tcPr>
          <w:p w14:paraId="6593BEC1" w14:textId="77777777" w:rsidR="00092B4C" w:rsidRDefault="00000000">
            <w:r>
              <w:rPr>
                <w:b/>
                <w:color w:val="FFFFFF"/>
                <w:sz w:val="18"/>
              </w:rPr>
              <w:t>Step</w:t>
            </w:r>
          </w:p>
        </w:tc>
        <w:tc>
          <w:tcPr>
            <w:tcW w:w="5112" w:type="dxa"/>
            <w:tcBorders>
              <w:top w:val="single" w:sz="4" w:space="0" w:color="B8C0CC"/>
              <w:left w:val="single" w:sz="4" w:space="0" w:color="B8C0CC"/>
              <w:bottom w:val="single" w:sz="4" w:space="0" w:color="B8C0CC"/>
              <w:right w:val="single" w:sz="4" w:space="0" w:color="B8C0CC"/>
            </w:tcBorders>
            <w:shd w:val="clear" w:color="auto" w:fill="1F3045"/>
            <w:vAlign w:val="center"/>
          </w:tcPr>
          <w:p w14:paraId="7009CF9F" w14:textId="77777777" w:rsidR="00092B4C" w:rsidRDefault="00000000">
            <w:r>
              <w:rPr>
                <w:b/>
                <w:color w:val="FFFFFF"/>
                <w:sz w:val="18"/>
              </w:rPr>
              <w:t>Guidance</w:t>
            </w:r>
          </w:p>
        </w:tc>
      </w:tr>
      <w:tr w:rsidR="00092B4C" w14:paraId="14F29FE0" w14:textId="77777777">
        <w:trPr>
          <w:jc w:val="center"/>
        </w:trPr>
        <w:tc>
          <w:tcPr>
            <w:tcW w:w="2300" w:type="dxa"/>
            <w:shd w:val="clear" w:color="auto" w:fill="F2F4F7"/>
            <w:vAlign w:val="center"/>
          </w:tcPr>
          <w:p w14:paraId="139F182C" w14:textId="77777777" w:rsidR="00092B4C" w:rsidRDefault="00000000">
            <w:r>
              <w:rPr>
                <w:b/>
                <w:color w:val="1F3045"/>
                <w:sz w:val="17"/>
              </w:rPr>
              <w:t>1. Pick one process.</w:t>
            </w:r>
          </w:p>
        </w:tc>
        <w:tc>
          <w:tcPr>
            <w:tcW w:w="6700" w:type="dxa"/>
            <w:vAlign w:val="center"/>
          </w:tcPr>
          <w:p w14:paraId="596F112C" w14:textId="77777777" w:rsidR="00092B4C" w:rsidRDefault="00000000">
            <w:r>
              <w:rPr>
                <w:sz w:val="17"/>
              </w:rPr>
              <w:t>Select a process that creates repeated delays, rework, confusion, or cross-functional frustration. Do not assess the entire organization at once.</w:t>
            </w:r>
          </w:p>
        </w:tc>
      </w:tr>
      <w:tr w:rsidR="00092B4C" w14:paraId="4514908F" w14:textId="77777777">
        <w:trPr>
          <w:jc w:val="center"/>
        </w:trPr>
        <w:tc>
          <w:tcPr>
            <w:tcW w:w="2300" w:type="dxa"/>
            <w:shd w:val="clear" w:color="auto" w:fill="F2F4F7"/>
            <w:vAlign w:val="center"/>
          </w:tcPr>
          <w:p w14:paraId="3AEC1484" w14:textId="77777777" w:rsidR="00092B4C" w:rsidRDefault="00000000">
            <w:r>
              <w:rPr>
                <w:b/>
                <w:color w:val="1F3045"/>
                <w:sz w:val="17"/>
              </w:rPr>
              <w:t>2. Observe the work.</w:t>
            </w:r>
          </w:p>
        </w:tc>
        <w:tc>
          <w:tcPr>
            <w:tcW w:w="6700" w:type="dxa"/>
            <w:vAlign w:val="center"/>
          </w:tcPr>
          <w:p w14:paraId="0DDBD204" w14:textId="77777777" w:rsidR="00092B4C" w:rsidRDefault="00000000">
            <w:r>
              <w:rPr>
                <w:sz w:val="17"/>
              </w:rPr>
              <w:t>Watch the process as it actually runs. Capture what people do, where work waits, who they ask, and what decisions are delayed.</w:t>
            </w:r>
          </w:p>
        </w:tc>
      </w:tr>
      <w:tr w:rsidR="00092B4C" w14:paraId="3B517D04" w14:textId="77777777">
        <w:trPr>
          <w:jc w:val="center"/>
        </w:trPr>
        <w:tc>
          <w:tcPr>
            <w:tcW w:w="2300" w:type="dxa"/>
            <w:shd w:val="clear" w:color="auto" w:fill="F2F4F7"/>
            <w:vAlign w:val="center"/>
          </w:tcPr>
          <w:p w14:paraId="40FAA520" w14:textId="77777777" w:rsidR="00092B4C" w:rsidRDefault="00000000">
            <w:r>
              <w:rPr>
                <w:b/>
                <w:color w:val="1F3045"/>
                <w:sz w:val="17"/>
              </w:rPr>
              <w:t>3. Record facts only.</w:t>
            </w:r>
          </w:p>
        </w:tc>
        <w:tc>
          <w:tcPr>
            <w:tcW w:w="6700" w:type="dxa"/>
            <w:vAlign w:val="center"/>
          </w:tcPr>
          <w:p w14:paraId="6A9D9B08" w14:textId="77777777" w:rsidR="00092B4C" w:rsidRDefault="00000000">
            <w:r>
              <w:rPr>
                <w:sz w:val="17"/>
              </w:rPr>
              <w:t>Use direct observations, simple counts, examples, and representative quotes. Avoid judging motives or assigning blame.</w:t>
            </w:r>
          </w:p>
        </w:tc>
      </w:tr>
      <w:tr w:rsidR="00092B4C" w14:paraId="5939585C" w14:textId="77777777">
        <w:trPr>
          <w:jc w:val="center"/>
        </w:trPr>
        <w:tc>
          <w:tcPr>
            <w:tcW w:w="2300" w:type="dxa"/>
            <w:shd w:val="clear" w:color="auto" w:fill="F2F4F7"/>
            <w:vAlign w:val="center"/>
          </w:tcPr>
          <w:p w14:paraId="4035C6A3" w14:textId="77777777" w:rsidR="00092B4C" w:rsidRDefault="00000000">
            <w:r>
              <w:rPr>
                <w:b/>
                <w:color w:val="1F3045"/>
                <w:sz w:val="17"/>
              </w:rPr>
              <w:t>4. Identify the primary constraint.</w:t>
            </w:r>
          </w:p>
        </w:tc>
        <w:tc>
          <w:tcPr>
            <w:tcW w:w="6700" w:type="dxa"/>
            <w:vAlign w:val="center"/>
          </w:tcPr>
          <w:p w14:paraId="6A12404A" w14:textId="77777777" w:rsidR="00092B4C" w:rsidRDefault="00000000">
            <w:r>
              <w:rPr>
                <w:sz w:val="17"/>
              </w:rPr>
              <w:t>Decide whether the main issue is decision clarity, priority stability, standard enforcement, material availability, information flow, or another system factor.</w:t>
            </w:r>
          </w:p>
        </w:tc>
      </w:tr>
      <w:tr w:rsidR="00092B4C" w14:paraId="6788727A" w14:textId="77777777">
        <w:trPr>
          <w:jc w:val="center"/>
        </w:trPr>
        <w:tc>
          <w:tcPr>
            <w:tcW w:w="2300" w:type="dxa"/>
            <w:shd w:val="clear" w:color="auto" w:fill="F2F4F7"/>
            <w:vAlign w:val="center"/>
          </w:tcPr>
          <w:p w14:paraId="07FF9678" w14:textId="77777777" w:rsidR="00092B4C" w:rsidRDefault="00000000">
            <w:r>
              <w:rPr>
                <w:b/>
                <w:color w:val="1F3045"/>
                <w:sz w:val="17"/>
              </w:rPr>
              <w:t>5. Define success before designing solutions.</w:t>
            </w:r>
          </w:p>
        </w:tc>
        <w:tc>
          <w:tcPr>
            <w:tcW w:w="6700" w:type="dxa"/>
            <w:vAlign w:val="center"/>
          </w:tcPr>
          <w:p w14:paraId="733C3349" w14:textId="77777777" w:rsidR="00092B4C" w:rsidRDefault="00000000">
            <w:r>
              <w:rPr>
                <w:sz w:val="17"/>
              </w:rPr>
              <w:t>Document what better flow would look like and which simple metrics would show improvement.</w:t>
            </w:r>
          </w:p>
        </w:tc>
      </w:tr>
      <w:tr w:rsidR="00092B4C" w14:paraId="5A4395E9" w14:textId="77777777">
        <w:trPr>
          <w:jc w:val="center"/>
        </w:trPr>
        <w:tc>
          <w:tcPr>
            <w:tcW w:w="2300" w:type="dxa"/>
            <w:shd w:val="clear" w:color="auto" w:fill="F2F4F7"/>
            <w:vAlign w:val="center"/>
          </w:tcPr>
          <w:p w14:paraId="789C8F01" w14:textId="77777777" w:rsidR="00092B4C" w:rsidRDefault="00000000">
            <w:r>
              <w:rPr>
                <w:b/>
                <w:color w:val="1F3045"/>
                <w:sz w:val="17"/>
              </w:rPr>
              <w:t>6. Make one recommendation.</w:t>
            </w:r>
          </w:p>
        </w:tc>
        <w:tc>
          <w:tcPr>
            <w:tcW w:w="6700" w:type="dxa"/>
            <w:vAlign w:val="center"/>
          </w:tcPr>
          <w:p w14:paraId="29270DA7" w14:textId="77777777" w:rsidR="00092B4C" w:rsidRDefault="00000000">
            <w:r>
              <w:rPr>
                <w:sz w:val="17"/>
              </w:rPr>
              <w:t>Summarize the highest-leverage starting point in one sentence. Keep the recommendation focused and actionable.</w:t>
            </w:r>
          </w:p>
        </w:tc>
      </w:tr>
    </w:tbl>
    <w:p w14:paraId="6DDAE81B" w14:textId="77777777" w:rsidR="00092B4C" w:rsidRDefault="00000000">
      <w:pPr>
        <w:pStyle w:val="Heading2"/>
      </w:pPr>
      <w:r>
        <w:t>Recommended Use Case</w:t>
      </w:r>
    </w:p>
    <w:p w14:paraId="02073332" w14:textId="2B54DA30" w:rsidR="00092B4C" w:rsidRDefault="00000000">
      <w:r>
        <w:t xml:space="preserve">Use this assessment before launching </w:t>
      </w:r>
      <w:proofErr w:type="spellStart"/>
      <w:proofErr w:type="gramStart"/>
      <w:r>
        <w:t>a</w:t>
      </w:r>
      <w:proofErr w:type="spellEnd"/>
      <w:proofErr w:type="gramEnd"/>
      <w:r>
        <w:t xml:space="preserve"> improvement event, accountability initiative, process redesign, leadership intervention, or new operating rhythm. It is especially useful when leaders disagree about the root cause of a recurring operational problem.</w:t>
      </w:r>
    </w:p>
    <w:p w14:paraId="6943C17B" w14:textId="77777777" w:rsidR="00092B4C" w:rsidRDefault="00000000">
      <w:r>
        <w:br w:type="page"/>
      </w:r>
    </w:p>
    <w:p w14:paraId="67626DFD" w14:textId="77777777" w:rsidR="00092B4C" w:rsidRDefault="00000000">
      <w:pPr>
        <w:pStyle w:val="Heading1"/>
      </w:pPr>
      <w:r>
        <w:lastRenderedPageBreak/>
        <w:t>Operational Constraint Assessment Form</w:t>
      </w:r>
    </w:p>
    <w:p w14:paraId="46227FBE" w14:textId="77777777" w:rsidR="00092B4C" w:rsidRDefault="00000000">
      <w:r>
        <w:t>Complete this section during or immediately after direct observation. Keep entries brief, factual, and specific.</w:t>
      </w:r>
    </w:p>
    <w:tbl>
      <w:tblPr>
        <w:tblW w:w="0" w:type="auto"/>
        <w:jc w:val="center"/>
        <w:tblLook w:val="04A0" w:firstRow="1" w:lastRow="0" w:firstColumn="1" w:lastColumn="0" w:noHBand="0" w:noVBand="1"/>
      </w:tblPr>
      <w:tblGrid>
        <w:gridCol w:w="2556"/>
        <w:gridCol w:w="2556"/>
        <w:gridCol w:w="2556"/>
        <w:gridCol w:w="2556"/>
      </w:tblGrid>
      <w:tr w:rsidR="00092B4C" w14:paraId="6454E010" w14:textId="77777777">
        <w:trPr>
          <w:jc w:val="center"/>
        </w:trPr>
        <w:tc>
          <w:tcPr>
            <w:tcW w:w="2556" w:type="dxa"/>
            <w:tcBorders>
              <w:top w:val="single" w:sz="4" w:space="0" w:color="B8C0CC"/>
              <w:left w:val="single" w:sz="4" w:space="0" w:color="B8C0CC"/>
              <w:bottom w:val="single" w:sz="4" w:space="0" w:color="B8C0CC"/>
              <w:right w:val="single" w:sz="4" w:space="0" w:color="B8C0CC"/>
            </w:tcBorders>
            <w:shd w:val="clear" w:color="auto" w:fill="F2F4F7"/>
            <w:vAlign w:val="center"/>
          </w:tcPr>
          <w:p w14:paraId="348B6707" w14:textId="77777777" w:rsidR="00092B4C" w:rsidRDefault="00000000">
            <w:r>
              <w:rPr>
                <w:b/>
                <w:color w:val="1F3045"/>
                <w:sz w:val="16"/>
              </w:rPr>
              <w:t>Date:</w:t>
            </w:r>
          </w:p>
        </w:tc>
        <w:tc>
          <w:tcPr>
            <w:tcW w:w="2556" w:type="dxa"/>
            <w:tcBorders>
              <w:top w:val="single" w:sz="4" w:space="0" w:color="B8C0CC"/>
              <w:left w:val="single" w:sz="4" w:space="0" w:color="B8C0CC"/>
              <w:bottom w:val="single" w:sz="4" w:space="0" w:color="B8C0CC"/>
              <w:right w:val="single" w:sz="4" w:space="0" w:color="B8C0CC"/>
            </w:tcBorders>
            <w:vAlign w:val="center"/>
          </w:tcPr>
          <w:p w14:paraId="62FC4A90" w14:textId="77777777" w:rsidR="00092B4C" w:rsidRDefault="00092B4C"/>
        </w:tc>
        <w:tc>
          <w:tcPr>
            <w:tcW w:w="2556" w:type="dxa"/>
            <w:tcBorders>
              <w:top w:val="single" w:sz="4" w:space="0" w:color="B8C0CC"/>
              <w:left w:val="single" w:sz="4" w:space="0" w:color="B8C0CC"/>
              <w:bottom w:val="single" w:sz="4" w:space="0" w:color="B8C0CC"/>
              <w:right w:val="single" w:sz="4" w:space="0" w:color="B8C0CC"/>
            </w:tcBorders>
            <w:shd w:val="clear" w:color="auto" w:fill="F2F4F7"/>
            <w:vAlign w:val="center"/>
          </w:tcPr>
          <w:p w14:paraId="03C55A0C" w14:textId="77777777" w:rsidR="00092B4C" w:rsidRDefault="00000000">
            <w:r>
              <w:rPr>
                <w:b/>
                <w:color w:val="1F3045"/>
                <w:sz w:val="16"/>
              </w:rPr>
              <w:t>Observer:</w:t>
            </w:r>
          </w:p>
        </w:tc>
        <w:tc>
          <w:tcPr>
            <w:tcW w:w="2556" w:type="dxa"/>
            <w:tcBorders>
              <w:top w:val="single" w:sz="4" w:space="0" w:color="B8C0CC"/>
              <w:left w:val="single" w:sz="4" w:space="0" w:color="B8C0CC"/>
              <w:bottom w:val="single" w:sz="4" w:space="0" w:color="B8C0CC"/>
              <w:right w:val="single" w:sz="4" w:space="0" w:color="B8C0CC"/>
            </w:tcBorders>
            <w:vAlign w:val="center"/>
          </w:tcPr>
          <w:p w14:paraId="451C28C5" w14:textId="77777777" w:rsidR="00092B4C" w:rsidRDefault="00092B4C"/>
        </w:tc>
      </w:tr>
      <w:tr w:rsidR="00092B4C" w14:paraId="1370F388" w14:textId="77777777">
        <w:trPr>
          <w:jc w:val="center"/>
        </w:trPr>
        <w:tc>
          <w:tcPr>
            <w:tcW w:w="2556" w:type="dxa"/>
            <w:tcBorders>
              <w:top w:val="single" w:sz="4" w:space="0" w:color="B8C0CC"/>
              <w:left w:val="single" w:sz="4" w:space="0" w:color="B8C0CC"/>
              <w:bottom w:val="single" w:sz="4" w:space="0" w:color="B8C0CC"/>
              <w:right w:val="single" w:sz="4" w:space="0" w:color="B8C0CC"/>
            </w:tcBorders>
            <w:shd w:val="clear" w:color="auto" w:fill="F2F4F7"/>
            <w:vAlign w:val="center"/>
          </w:tcPr>
          <w:p w14:paraId="27249F21" w14:textId="77777777" w:rsidR="00092B4C" w:rsidRDefault="00000000">
            <w:r>
              <w:rPr>
                <w:b/>
                <w:color w:val="1F3045"/>
                <w:sz w:val="16"/>
              </w:rPr>
              <w:t>Area / Process Observed:</w:t>
            </w:r>
          </w:p>
        </w:tc>
        <w:tc>
          <w:tcPr>
            <w:tcW w:w="2556" w:type="dxa"/>
            <w:tcBorders>
              <w:top w:val="single" w:sz="4" w:space="0" w:color="B8C0CC"/>
              <w:left w:val="single" w:sz="4" w:space="0" w:color="B8C0CC"/>
              <w:bottom w:val="single" w:sz="4" w:space="0" w:color="B8C0CC"/>
              <w:right w:val="single" w:sz="4" w:space="0" w:color="B8C0CC"/>
            </w:tcBorders>
            <w:vAlign w:val="center"/>
          </w:tcPr>
          <w:p w14:paraId="42F97C3F" w14:textId="77777777" w:rsidR="00092B4C" w:rsidRDefault="00092B4C"/>
        </w:tc>
        <w:tc>
          <w:tcPr>
            <w:tcW w:w="2556" w:type="dxa"/>
            <w:tcBorders>
              <w:top w:val="single" w:sz="4" w:space="0" w:color="B8C0CC"/>
              <w:left w:val="single" w:sz="4" w:space="0" w:color="B8C0CC"/>
              <w:bottom w:val="single" w:sz="4" w:space="0" w:color="B8C0CC"/>
              <w:right w:val="single" w:sz="4" w:space="0" w:color="B8C0CC"/>
            </w:tcBorders>
            <w:shd w:val="clear" w:color="auto" w:fill="F2F4F7"/>
            <w:vAlign w:val="center"/>
          </w:tcPr>
          <w:p w14:paraId="78204CC2" w14:textId="77777777" w:rsidR="00092B4C" w:rsidRDefault="00000000">
            <w:r>
              <w:rPr>
                <w:b/>
                <w:color w:val="1F3045"/>
                <w:sz w:val="16"/>
              </w:rPr>
              <w:t>Business Unit / Department:</w:t>
            </w:r>
          </w:p>
        </w:tc>
        <w:tc>
          <w:tcPr>
            <w:tcW w:w="2556" w:type="dxa"/>
            <w:tcBorders>
              <w:top w:val="single" w:sz="4" w:space="0" w:color="B8C0CC"/>
              <w:left w:val="single" w:sz="4" w:space="0" w:color="B8C0CC"/>
              <w:bottom w:val="single" w:sz="4" w:space="0" w:color="B8C0CC"/>
              <w:right w:val="single" w:sz="4" w:space="0" w:color="B8C0CC"/>
            </w:tcBorders>
            <w:vAlign w:val="center"/>
          </w:tcPr>
          <w:p w14:paraId="0A2DA072" w14:textId="77777777" w:rsidR="00092B4C" w:rsidRDefault="00092B4C"/>
        </w:tc>
      </w:tr>
      <w:tr w:rsidR="00092B4C" w14:paraId="0DE286B1" w14:textId="77777777">
        <w:trPr>
          <w:jc w:val="center"/>
        </w:trPr>
        <w:tc>
          <w:tcPr>
            <w:tcW w:w="2556" w:type="dxa"/>
            <w:tcBorders>
              <w:top w:val="single" w:sz="4" w:space="0" w:color="B8C0CC"/>
              <w:left w:val="single" w:sz="4" w:space="0" w:color="B8C0CC"/>
              <w:bottom w:val="single" w:sz="4" w:space="0" w:color="B8C0CC"/>
              <w:right w:val="single" w:sz="4" w:space="0" w:color="B8C0CC"/>
            </w:tcBorders>
            <w:shd w:val="clear" w:color="auto" w:fill="F2F4F7"/>
            <w:vAlign w:val="center"/>
          </w:tcPr>
          <w:p w14:paraId="6F3B7222" w14:textId="77777777" w:rsidR="00092B4C" w:rsidRDefault="00000000">
            <w:r>
              <w:rPr>
                <w:b/>
                <w:color w:val="1F3045"/>
                <w:sz w:val="16"/>
              </w:rPr>
              <w:t>Assessment Type:</w:t>
            </w:r>
          </w:p>
        </w:tc>
        <w:tc>
          <w:tcPr>
            <w:tcW w:w="2556" w:type="dxa"/>
            <w:tcBorders>
              <w:top w:val="single" w:sz="4" w:space="0" w:color="B8C0CC"/>
              <w:left w:val="single" w:sz="4" w:space="0" w:color="B8C0CC"/>
              <w:bottom w:val="single" w:sz="4" w:space="0" w:color="B8C0CC"/>
              <w:right w:val="single" w:sz="4" w:space="0" w:color="B8C0CC"/>
            </w:tcBorders>
            <w:vAlign w:val="center"/>
          </w:tcPr>
          <w:p w14:paraId="5696785D" w14:textId="77777777" w:rsidR="00092B4C" w:rsidRDefault="00000000">
            <w:r>
              <w:rPr>
                <w:sz w:val="16"/>
              </w:rPr>
              <w:t>☐ First Review   ☐ Follow-Up   ☐ Post-Improvement Check</w:t>
            </w:r>
          </w:p>
        </w:tc>
        <w:tc>
          <w:tcPr>
            <w:tcW w:w="2556" w:type="dxa"/>
            <w:tcBorders>
              <w:top w:val="single" w:sz="4" w:space="0" w:color="B8C0CC"/>
              <w:left w:val="single" w:sz="4" w:space="0" w:color="B8C0CC"/>
              <w:bottom w:val="single" w:sz="4" w:space="0" w:color="B8C0CC"/>
              <w:right w:val="single" w:sz="4" w:space="0" w:color="B8C0CC"/>
            </w:tcBorders>
            <w:shd w:val="clear" w:color="auto" w:fill="F2F4F7"/>
            <w:vAlign w:val="center"/>
          </w:tcPr>
          <w:p w14:paraId="659464EB" w14:textId="77777777" w:rsidR="00092B4C" w:rsidRDefault="00000000">
            <w:r>
              <w:rPr>
                <w:b/>
                <w:color w:val="1F3045"/>
                <w:sz w:val="16"/>
              </w:rPr>
              <w:t>Duration Observed:</w:t>
            </w:r>
          </w:p>
        </w:tc>
        <w:tc>
          <w:tcPr>
            <w:tcW w:w="2556" w:type="dxa"/>
            <w:tcBorders>
              <w:top w:val="single" w:sz="4" w:space="0" w:color="B8C0CC"/>
              <w:left w:val="single" w:sz="4" w:space="0" w:color="B8C0CC"/>
              <w:bottom w:val="single" w:sz="4" w:space="0" w:color="B8C0CC"/>
              <w:right w:val="single" w:sz="4" w:space="0" w:color="B8C0CC"/>
            </w:tcBorders>
            <w:vAlign w:val="center"/>
          </w:tcPr>
          <w:p w14:paraId="08F0831C" w14:textId="77777777" w:rsidR="00092B4C" w:rsidRDefault="00092B4C"/>
        </w:tc>
      </w:tr>
      <w:tr w:rsidR="00092B4C" w14:paraId="4FEE4826" w14:textId="77777777">
        <w:trPr>
          <w:jc w:val="center"/>
        </w:trPr>
        <w:tc>
          <w:tcPr>
            <w:tcW w:w="2556" w:type="dxa"/>
            <w:tcBorders>
              <w:top w:val="single" w:sz="4" w:space="0" w:color="B8C0CC"/>
              <w:left w:val="single" w:sz="4" w:space="0" w:color="B8C0CC"/>
              <w:bottom w:val="single" w:sz="4" w:space="0" w:color="B8C0CC"/>
              <w:right w:val="single" w:sz="4" w:space="0" w:color="B8C0CC"/>
            </w:tcBorders>
            <w:shd w:val="clear" w:color="auto" w:fill="F2F4F7"/>
            <w:vAlign w:val="center"/>
          </w:tcPr>
          <w:p w14:paraId="4655ECA6" w14:textId="77777777" w:rsidR="00092B4C" w:rsidRDefault="00000000">
            <w:r>
              <w:rPr>
                <w:b/>
                <w:color w:val="1F3045"/>
                <w:sz w:val="16"/>
              </w:rPr>
              <w:t>Process Frequency:</w:t>
            </w:r>
          </w:p>
        </w:tc>
        <w:tc>
          <w:tcPr>
            <w:tcW w:w="2556" w:type="dxa"/>
            <w:tcBorders>
              <w:top w:val="single" w:sz="4" w:space="0" w:color="B8C0CC"/>
              <w:left w:val="single" w:sz="4" w:space="0" w:color="B8C0CC"/>
              <w:bottom w:val="single" w:sz="4" w:space="0" w:color="B8C0CC"/>
              <w:right w:val="single" w:sz="4" w:space="0" w:color="B8C0CC"/>
            </w:tcBorders>
            <w:vAlign w:val="center"/>
          </w:tcPr>
          <w:p w14:paraId="6964668E" w14:textId="77777777" w:rsidR="00092B4C" w:rsidRDefault="00000000">
            <w:r>
              <w:rPr>
                <w:sz w:val="16"/>
              </w:rPr>
              <w:t>☐ Daily   ☐ Weekly   ☐ Per Job   ☐ Constant   ☐ Other: _______</w:t>
            </w:r>
          </w:p>
        </w:tc>
        <w:tc>
          <w:tcPr>
            <w:tcW w:w="2556" w:type="dxa"/>
            <w:tcBorders>
              <w:top w:val="single" w:sz="4" w:space="0" w:color="B8C0CC"/>
              <w:left w:val="single" w:sz="4" w:space="0" w:color="B8C0CC"/>
              <w:bottom w:val="single" w:sz="4" w:space="0" w:color="B8C0CC"/>
              <w:right w:val="single" w:sz="4" w:space="0" w:color="B8C0CC"/>
            </w:tcBorders>
            <w:shd w:val="clear" w:color="auto" w:fill="F2F4F7"/>
            <w:vAlign w:val="center"/>
          </w:tcPr>
          <w:p w14:paraId="4BBF5603" w14:textId="77777777" w:rsidR="00092B4C" w:rsidRDefault="00000000">
            <w:r>
              <w:rPr>
                <w:b/>
                <w:color w:val="1F3045"/>
                <w:sz w:val="16"/>
              </w:rPr>
              <w:t>Document Owner:</w:t>
            </w:r>
          </w:p>
        </w:tc>
        <w:tc>
          <w:tcPr>
            <w:tcW w:w="2556" w:type="dxa"/>
            <w:tcBorders>
              <w:top w:val="single" w:sz="4" w:space="0" w:color="B8C0CC"/>
              <w:left w:val="single" w:sz="4" w:space="0" w:color="B8C0CC"/>
              <w:bottom w:val="single" w:sz="4" w:space="0" w:color="B8C0CC"/>
              <w:right w:val="single" w:sz="4" w:space="0" w:color="B8C0CC"/>
            </w:tcBorders>
            <w:vAlign w:val="center"/>
          </w:tcPr>
          <w:p w14:paraId="065397AC" w14:textId="77777777" w:rsidR="00092B4C" w:rsidRDefault="00092B4C"/>
        </w:tc>
      </w:tr>
    </w:tbl>
    <w:p w14:paraId="0352A928" w14:textId="77777777" w:rsidR="00092B4C" w:rsidRDefault="00000000">
      <w:pPr>
        <w:pStyle w:val="Heading2"/>
      </w:pPr>
      <w:r>
        <w:t>1. Process Snapshot (Current State)</w:t>
      </w:r>
    </w:p>
    <w:tbl>
      <w:tblPr>
        <w:tblW w:w="0" w:type="auto"/>
        <w:jc w:val="center"/>
        <w:tblLook w:val="04A0" w:firstRow="1" w:lastRow="0" w:firstColumn="1" w:lastColumn="0" w:noHBand="0" w:noVBand="1"/>
      </w:tblPr>
      <w:tblGrid>
        <w:gridCol w:w="4152"/>
        <w:gridCol w:w="6000"/>
      </w:tblGrid>
      <w:tr w:rsidR="00092B4C" w14:paraId="0266E071" w14:textId="77777777" w:rsidTr="00103D25">
        <w:trPr>
          <w:jc w:val="center"/>
        </w:trPr>
        <w:tc>
          <w:tcPr>
            <w:tcW w:w="4152" w:type="dxa"/>
            <w:tcBorders>
              <w:top w:val="single" w:sz="4" w:space="0" w:color="B8C0CC"/>
              <w:left w:val="single" w:sz="4" w:space="0" w:color="B8C0CC"/>
              <w:bottom w:val="single" w:sz="4" w:space="0" w:color="B8C0CC"/>
              <w:right w:val="single" w:sz="4" w:space="0" w:color="B8C0CC"/>
            </w:tcBorders>
            <w:shd w:val="clear" w:color="auto" w:fill="F2F4F7"/>
            <w:vAlign w:val="center"/>
          </w:tcPr>
          <w:p w14:paraId="153024B9" w14:textId="77777777" w:rsidR="00092B4C" w:rsidRDefault="00000000" w:rsidP="00103D25">
            <w:r>
              <w:rPr>
                <w:b/>
                <w:color w:val="1F3045"/>
                <w:sz w:val="17"/>
              </w:rPr>
              <w:t>What this process does in plain language</w:t>
            </w:r>
          </w:p>
        </w:tc>
        <w:tc>
          <w:tcPr>
            <w:tcW w:w="6000" w:type="dxa"/>
            <w:tcBorders>
              <w:top w:val="single" w:sz="4" w:space="0" w:color="B8C0CC"/>
              <w:left w:val="single" w:sz="4" w:space="0" w:color="B8C0CC"/>
              <w:bottom w:val="single" w:sz="4" w:space="0" w:color="B8C0CC"/>
              <w:right w:val="single" w:sz="4" w:space="0" w:color="B8C0CC"/>
            </w:tcBorders>
            <w:vAlign w:val="center"/>
          </w:tcPr>
          <w:p w14:paraId="72FD81BB" w14:textId="77777777" w:rsidR="00092B4C" w:rsidRDefault="00000000" w:rsidP="00103D25">
            <w:r>
              <w:rPr>
                <w:sz w:val="17"/>
              </w:rPr>
              <w:t>Write one sentence. No jargon.</w:t>
            </w:r>
            <w:r>
              <w:rPr>
                <w:sz w:val="17"/>
              </w:rPr>
              <w:br/>
            </w:r>
            <w:r>
              <w:rPr>
                <w:sz w:val="17"/>
              </w:rPr>
              <w:br/>
            </w:r>
          </w:p>
        </w:tc>
      </w:tr>
      <w:tr w:rsidR="00092B4C" w14:paraId="15073CE1" w14:textId="77777777" w:rsidTr="00103D25">
        <w:trPr>
          <w:jc w:val="center"/>
        </w:trPr>
        <w:tc>
          <w:tcPr>
            <w:tcW w:w="4152" w:type="dxa"/>
            <w:tcBorders>
              <w:top w:val="single" w:sz="4" w:space="0" w:color="B8C0CC"/>
              <w:left w:val="single" w:sz="4" w:space="0" w:color="B8C0CC"/>
              <w:bottom w:val="single" w:sz="4" w:space="0" w:color="B8C0CC"/>
              <w:right w:val="single" w:sz="4" w:space="0" w:color="B8C0CC"/>
            </w:tcBorders>
            <w:shd w:val="clear" w:color="auto" w:fill="F2F4F7"/>
            <w:vAlign w:val="center"/>
          </w:tcPr>
          <w:p w14:paraId="3FBD0C1E" w14:textId="77777777" w:rsidR="00092B4C" w:rsidRDefault="00000000" w:rsidP="00103D25">
            <w:r>
              <w:rPr>
                <w:b/>
                <w:color w:val="1F3045"/>
                <w:sz w:val="17"/>
              </w:rPr>
              <w:t>Who is involved</w:t>
            </w:r>
          </w:p>
        </w:tc>
        <w:tc>
          <w:tcPr>
            <w:tcW w:w="6000" w:type="dxa"/>
            <w:tcBorders>
              <w:top w:val="single" w:sz="4" w:space="0" w:color="B8C0CC"/>
              <w:left w:val="single" w:sz="4" w:space="0" w:color="B8C0CC"/>
              <w:bottom w:val="single" w:sz="4" w:space="0" w:color="B8C0CC"/>
              <w:right w:val="single" w:sz="4" w:space="0" w:color="B8C0CC"/>
            </w:tcBorders>
            <w:vAlign w:val="center"/>
          </w:tcPr>
          <w:p w14:paraId="5286B62A" w14:textId="77777777" w:rsidR="00092B4C" w:rsidRDefault="00000000" w:rsidP="00103D25">
            <w:r>
              <w:rPr>
                <w:sz w:val="17"/>
              </w:rPr>
              <w:t>List roles, not names. Example: Scheduling, purchasing, frontline leader, quality, customer service.</w:t>
            </w:r>
            <w:r>
              <w:rPr>
                <w:sz w:val="17"/>
              </w:rPr>
              <w:br/>
            </w:r>
            <w:r>
              <w:rPr>
                <w:sz w:val="17"/>
              </w:rPr>
              <w:br/>
            </w:r>
          </w:p>
        </w:tc>
      </w:tr>
      <w:tr w:rsidR="00092B4C" w14:paraId="539A1242" w14:textId="77777777" w:rsidTr="00103D25">
        <w:trPr>
          <w:jc w:val="center"/>
        </w:trPr>
        <w:tc>
          <w:tcPr>
            <w:tcW w:w="4152" w:type="dxa"/>
            <w:tcBorders>
              <w:top w:val="single" w:sz="4" w:space="0" w:color="B8C0CC"/>
              <w:left w:val="single" w:sz="4" w:space="0" w:color="B8C0CC"/>
              <w:bottom w:val="single" w:sz="4" w:space="0" w:color="B8C0CC"/>
              <w:right w:val="single" w:sz="4" w:space="0" w:color="B8C0CC"/>
            </w:tcBorders>
            <w:shd w:val="clear" w:color="auto" w:fill="F2F4F7"/>
            <w:vAlign w:val="center"/>
          </w:tcPr>
          <w:p w14:paraId="51B7527D" w14:textId="77777777" w:rsidR="00092B4C" w:rsidRDefault="00000000" w:rsidP="00103D25">
            <w:r>
              <w:rPr>
                <w:b/>
                <w:color w:val="1F3045"/>
                <w:sz w:val="17"/>
              </w:rPr>
              <w:t>How often this process runs</w:t>
            </w:r>
          </w:p>
        </w:tc>
        <w:tc>
          <w:tcPr>
            <w:tcW w:w="6000" w:type="dxa"/>
            <w:tcBorders>
              <w:top w:val="single" w:sz="4" w:space="0" w:color="B8C0CC"/>
              <w:left w:val="single" w:sz="4" w:space="0" w:color="B8C0CC"/>
              <w:bottom w:val="single" w:sz="4" w:space="0" w:color="B8C0CC"/>
              <w:right w:val="single" w:sz="4" w:space="0" w:color="B8C0CC"/>
            </w:tcBorders>
            <w:vAlign w:val="center"/>
          </w:tcPr>
          <w:p w14:paraId="00E45B95" w14:textId="77777777" w:rsidR="00092B4C" w:rsidRDefault="00000000" w:rsidP="00103D25">
            <w:r>
              <w:rPr>
                <w:sz w:val="17"/>
              </w:rPr>
              <w:t>Daily / weekly / per job / constant / seasonal / other.</w:t>
            </w:r>
            <w:r>
              <w:rPr>
                <w:sz w:val="17"/>
              </w:rPr>
              <w:br/>
            </w:r>
            <w:r>
              <w:rPr>
                <w:sz w:val="17"/>
              </w:rPr>
              <w:br/>
            </w:r>
          </w:p>
        </w:tc>
      </w:tr>
      <w:tr w:rsidR="00092B4C" w14:paraId="02076516" w14:textId="77777777" w:rsidTr="00103D25">
        <w:trPr>
          <w:jc w:val="center"/>
        </w:trPr>
        <w:tc>
          <w:tcPr>
            <w:tcW w:w="4152" w:type="dxa"/>
            <w:tcBorders>
              <w:top w:val="single" w:sz="4" w:space="0" w:color="B8C0CC"/>
              <w:left w:val="single" w:sz="4" w:space="0" w:color="B8C0CC"/>
              <w:bottom w:val="single" w:sz="4" w:space="0" w:color="B8C0CC"/>
              <w:right w:val="single" w:sz="4" w:space="0" w:color="B8C0CC"/>
            </w:tcBorders>
            <w:shd w:val="clear" w:color="auto" w:fill="F2F4F7"/>
            <w:vAlign w:val="center"/>
          </w:tcPr>
          <w:p w14:paraId="58BB517B" w14:textId="77777777" w:rsidR="00092B4C" w:rsidRDefault="00000000" w:rsidP="00103D25">
            <w:r>
              <w:rPr>
                <w:b/>
                <w:color w:val="1F3045"/>
                <w:sz w:val="17"/>
              </w:rPr>
              <w:t>Primary customer of the process</w:t>
            </w:r>
          </w:p>
        </w:tc>
        <w:tc>
          <w:tcPr>
            <w:tcW w:w="6000" w:type="dxa"/>
            <w:tcBorders>
              <w:top w:val="single" w:sz="4" w:space="0" w:color="B8C0CC"/>
              <w:left w:val="single" w:sz="4" w:space="0" w:color="B8C0CC"/>
              <w:bottom w:val="single" w:sz="4" w:space="0" w:color="B8C0CC"/>
              <w:right w:val="single" w:sz="4" w:space="0" w:color="B8C0CC"/>
            </w:tcBorders>
            <w:vAlign w:val="center"/>
          </w:tcPr>
          <w:p w14:paraId="2531C961" w14:textId="77777777" w:rsidR="00092B4C" w:rsidRDefault="00000000" w:rsidP="00103D25">
            <w:r>
              <w:rPr>
                <w:sz w:val="17"/>
              </w:rPr>
              <w:t>Who receives the output of this process? Internal or external customer.</w:t>
            </w:r>
            <w:r>
              <w:rPr>
                <w:sz w:val="17"/>
              </w:rPr>
              <w:br/>
            </w:r>
            <w:r>
              <w:rPr>
                <w:sz w:val="17"/>
              </w:rPr>
              <w:br/>
            </w:r>
          </w:p>
        </w:tc>
      </w:tr>
    </w:tbl>
    <w:p w14:paraId="70BD9E1C" w14:textId="77777777" w:rsidR="00092B4C" w:rsidRDefault="00000000">
      <w:pPr>
        <w:pStyle w:val="Heading2"/>
      </w:pPr>
      <w:r>
        <w:t>2. Where Flow Breaks</w:t>
      </w:r>
    </w:p>
    <w:p w14:paraId="35677CF4" w14:textId="77777777" w:rsidR="00092B4C" w:rsidRDefault="00000000">
      <w:r>
        <w:t>Where does work stop, stall, loop backward, wait, or require extra coordination? Check all that apply.</w:t>
      </w:r>
    </w:p>
    <w:tbl>
      <w:tblPr>
        <w:tblW w:w="0" w:type="auto"/>
        <w:jc w:val="center"/>
        <w:tblLook w:val="04A0" w:firstRow="1" w:lastRow="0" w:firstColumn="1" w:lastColumn="0" w:noHBand="0" w:noVBand="1"/>
      </w:tblPr>
      <w:tblGrid>
        <w:gridCol w:w="5112"/>
        <w:gridCol w:w="5112"/>
      </w:tblGrid>
      <w:tr w:rsidR="00092B4C" w14:paraId="6EB487B2" w14:textId="77777777">
        <w:trPr>
          <w:jc w:val="center"/>
        </w:trPr>
        <w:tc>
          <w:tcPr>
            <w:tcW w:w="5112" w:type="dxa"/>
            <w:tcBorders>
              <w:top w:val="single" w:sz="4" w:space="0" w:color="B8C0CC"/>
              <w:left w:val="single" w:sz="4" w:space="0" w:color="B8C0CC"/>
              <w:bottom w:val="single" w:sz="4" w:space="0" w:color="B8C0CC"/>
              <w:right w:val="single" w:sz="4" w:space="0" w:color="B8C0CC"/>
            </w:tcBorders>
            <w:vAlign w:val="center"/>
          </w:tcPr>
          <w:p w14:paraId="5E3172E2" w14:textId="77777777" w:rsidR="00092B4C" w:rsidRDefault="00000000">
            <w:r>
              <w:rPr>
                <w:sz w:val="17"/>
              </w:rPr>
              <w:t>☐ Waiting on decision</w:t>
            </w:r>
          </w:p>
        </w:tc>
        <w:tc>
          <w:tcPr>
            <w:tcW w:w="5112" w:type="dxa"/>
            <w:tcBorders>
              <w:top w:val="single" w:sz="4" w:space="0" w:color="B8C0CC"/>
              <w:left w:val="single" w:sz="4" w:space="0" w:color="B8C0CC"/>
              <w:bottom w:val="single" w:sz="4" w:space="0" w:color="B8C0CC"/>
              <w:right w:val="single" w:sz="4" w:space="0" w:color="B8C0CC"/>
            </w:tcBorders>
            <w:vAlign w:val="center"/>
          </w:tcPr>
          <w:p w14:paraId="2A112491" w14:textId="77777777" w:rsidR="00092B4C" w:rsidRDefault="00000000">
            <w:r>
              <w:rPr>
                <w:sz w:val="17"/>
              </w:rPr>
              <w:t>☐ Waiting on material or resource</w:t>
            </w:r>
          </w:p>
        </w:tc>
      </w:tr>
      <w:tr w:rsidR="00092B4C" w14:paraId="13966D5F" w14:textId="77777777">
        <w:trPr>
          <w:jc w:val="center"/>
        </w:trPr>
        <w:tc>
          <w:tcPr>
            <w:tcW w:w="5112" w:type="dxa"/>
            <w:tcBorders>
              <w:top w:val="single" w:sz="4" w:space="0" w:color="B8C0CC"/>
              <w:left w:val="single" w:sz="4" w:space="0" w:color="B8C0CC"/>
              <w:bottom w:val="single" w:sz="4" w:space="0" w:color="B8C0CC"/>
              <w:right w:val="single" w:sz="4" w:space="0" w:color="B8C0CC"/>
            </w:tcBorders>
            <w:vAlign w:val="center"/>
          </w:tcPr>
          <w:p w14:paraId="1EC69A46" w14:textId="77777777" w:rsidR="00092B4C" w:rsidRDefault="00000000">
            <w:r>
              <w:rPr>
                <w:sz w:val="17"/>
              </w:rPr>
              <w:t>☐ Waiting on clarification</w:t>
            </w:r>
          </w:p>
        </w:tc>
        <w:tc>
          <w:tcPr>
            <w:tcW w:w="5112" w:type="dxa"/>
            <w:tcBorders>
              <w:top w:val="single" w:sz="4" w:space="0" w:color="B8C0CC"/>
              <w:left w:val="single" w:sz="4" w:space="0" w:color="B8C0CC"/>
              <w:bottom w:val="single" w:sz="4" w:space="0" w:color="B8C0CC"/>
              <w:right w:val="single" w:sz="4" w:space="0" w:color="B8C0CC"/>
            </w:tcBorders>
            <w:vAlign w:val="center"/>
          </w:tcPr>
          <w:p w14:paraId="44192467" w14:textId="77777777" w:rsidR="00092B4C" w:rsidRDefault="00000000">
            <w:r>
              <w:rPr>
                <w:sz w:val="17"/>
              </w:rPr>
              <w:t>☐ Waiting on rework or approval</w:t>
            </w:r>
          </w:p>
        </w:tc>
      </w:tr>
      <w:tr w:rsidR="00092B4C" w14:paraId="6B75F97B" w14:textId="77777777">
        <w:trPr>
          <w:jc w:val="center"/>
        </w:trPr>
        <w:tc>
          <w:tcPr>
            <w:tcW w:w="5112" w:type="dxa"/>
            <w:tcBorders>
              <w:top w:val="single" w:sz="4" w:space="0" w:color="B8C0CC"/>
              <w:left w:val="single" w:sz="4" w:space="0" w:color="B8C0CC"/>
              <w:bottom w:val="single" w:sz="4" w:space="0" w:color="B8C0CC"/>
              <w:right w:val="single" w:sz="4" w:space="0" w:color="B8C0CC"/>
            </w:tcBorders>
            <w:vAlign w:val="center"/>
          </w:tcPr>
          <w:p w14:paraId="0CEE82D9" w14:textId="77777777" w:rsidR="00092B4C" w:rsidRDefault="00000000">
            <w:r>
              <w:rPr>
                <w:sz w:val="17"/>
              </w:rPr>
              <w:t>☐ Waiting on priority direction</w:t>
            </w:r>
          </w:p>
        </w:tc>
        <w:tc>
          <w:tcPr>
            <w:tcW w:w="5112" w:type="dxa"/>
            <w:tcBorders>
              <w:top w:val="single" w:sz="4" w:space="0" w:color="B8C0CC"/>
              <w:left w:val="single" w:sz="4" w:space="0" w:color="B8C0CC"/>
              <w:bottom w:val="single" w:sz="4" w:space="0" w:color="B8C0CC"/>
              <w:right w:val="single" w:sz="4" w:space="0" w:color="B8C0CC"/>
            </w:tcBorders>
            <w:vAlign w:val="center"/>
          </w:tcPr>
          <w:p w14:paraId="351E6E30" w14:textId="77777777" w:rsidR="00092B4C" w:rsidRDefault="00000000">
            <w:r>
              <w:rPr>
                <w:sz w:val="17"/>
              </w:rPr>
              <w:t>☐ Waiting on information</w:t>
            </w:r>
          </w:p>
        </w:tc>
      </w:tr>
      <w:tr w:rsidR="00092B4C" w14:paraId="2B04E4A4" w14:textId="77777777">
        <w:trPr>
          <w:jc w:val="center"/>
        </w:trPr>
        <w:tc>
          <w:tcPr>
            <w:tcW w:w="5112" w:type="dxa"/>
            <w:tcBorders>
              <w:top w:val="single" w:sz="4" w:space="0" w:color="B8C0CC"/>
              <w:left w:val="single" w:sz="4" w:space="0" w:color="B8C0CC"/>
              <w:bottom w:val="single" w:sz="4" w:space="0" w:color="B8C0CC"/>
              <w:right w:val="single" w:sz="4" w:space="0" w:color="B8C0CC"/>
            </w:tcBorders>
            <w:vAlign w:val="center"/>
          </w:tcPr>
          <w:p w14:paraId="27F0DFEB" w14:textId="77777777" w:rsidR="00092B4C" w:rsidRDefault="00000000">
            <w:r>
              <w:rPr>
                <w:sz w:val="17"/>
              </w:rPr>
              <w:t>☐ Waiting on customer response</w:t>
            </w:r>
          </w:p>
        </w:tc>
        <w:tc>
          <w:tcPr>
            <w:tcW w:w="5112" w:type="dxa"/>
            <w:tcBorders>
              <w:top w:val="single" w:sz="4" w:space="0" w:color="B8C0CC"/>
              <w:left w:val="single" w:sz="4" w:space="0" w:color="B8C0CC"/>
              <w:bottom w:val="single" w:sz="4" w:space="0" w:color="B8C0CC"/>
              <w:right w:val="single" w:sz="4" w:space="0" w:color="B8C0CC"/>
            </w:tcBorders>
            <w:vAlign w:val="center"/>
          </w:tcPr>
          <w:p w14:paraId="5ECAF424" w14:textId="77777777" w:rsidR="00092B4C" w:rsidRDefault="00000000">
            <w:r>
              <w:rPr>
                <w:sz w:val="17"/>
              </w:rPr>
              <w:t>☐ Waiting on inspection or quality review</w:t>
            </w:r>
          </w:p>
        </w:tc>
      </w:tr>
      <w:tr w:rsidR="00092B4C" w14:paraId="561976DA" w14:textId="77777777">
        <w:trPr>
          <w:jc w:val="center"/>
        </w:trPr>
        <w:tc>
          <w:tcPr>
            <w:tcW w:w="5112" w:type="dxa"/>
            <w:tcBorders>
              <w:top w:val="single" w:sz="4" w:space="0" w:color="B8C0CC"/>
              <w:left w:val="single" w:sz="4" w:space="0" w:color="B8C0CC"/>
              <w:bottom w:val="single" w:sz="4" w:space="0" w:color="B8C0CC"/>
              <w:right w:val="single" w:sz="4" w:space="0" w:color="B8C0CC"/>
            </w:tcBorders>
            <w:vAlign w:val="center"/>
          </w:tcPr>
          <w:p w14:paraId="75C44011" w14:textId="77777777" w:rsidR="00092B4C" w:rsidRDefault="00000000">
            <w:r>
              <w:rPr>
                <w:sz w:val="17"/>
              </w:rPr>
              <w:t>☐ Waiting on staffing coverage</w:t>
            </w:r>
          </w:p>
        </w:tc>
        <w:tc>
          <w:tcPr>
            <w:tcW w:w="5112" w:type="dxa"/>
            <w:tcBorders>
              <w:top w:val="single" w:sz="4" w:space="0" w:color="B8C0CC"/>
              <w:left w:val="single" w:sz="4" w:space="0" w:color="B8C0CC"/>
              <w:bottom w:val="single" w:sz="4" w:space="0" w:color="B8C0CC"/>
              <w:right w:val="single" w:sz="4" w:space="0" w:color="B8C0CC"/>
            </w:tcBorders>
            <w:vAlign w:val="center"/>
          </w:tcPr>
          <w:p w14:paraId="04DAB9E0" w14:textId="77777777" w:rsidR="00092B4C" w:rsidRDefault="00000000">
            <w:r>
              <w:rPr>
                <w:sz w:val="17"/>
              </w:rPr>
              <w:t>☐ Other: ____________________________</w:t>
            </w:r>
          </w:p>
        </w:tc>
      </w:tr>
    </w:tbl>
    <w:p w14:paraId="29F1770B" w14:textId="77777777" w:rsidR="00092B4C" w:rsidRDefault="00000000">
      <w:r>
        <w:t>Observed examples (facts only):</w:t>
      </w:r>
    </w:p>
    <w:p w14:paraId="2F709F6A" w14:textId="77777777" w:rsidR="00092B4C" w:rsidRDefault="00000000">
      <w:pPr>
        <w:spacing w:after="20"/>
      </w:pPr>
      <w:r>
        <w:t>____________________________________________________________________________________________</w:t>
      </w:r>
    </w:p>
    <w:p w14:paraId="0EA064C0" w14:textId="77777777" w:rsidR="00092B4C" w:rsidRDefault="00000000">
      <w:pPr>
        <w:spacing w:after="20"/>
      </w:pPr>
      <w:r>
        <w:t>____________________________________________________________________________________________</w:t>
      </w:r>
    </w:p>
    <w:p w14:paraId="3A45D8EA" w14:textId="77777777" w:rsidR="00092B4C" w:rsidRDefault="00000000">
      <w:pPr>
        <w:spacing w:after="20"/>
      </w:pPr>
      <w:r>
        <w:t>____________________________________________________________________________________________</w:t>
      </w:r>
    </w:p>
    <w:p w14:paraId="249F6792" w14:textId="77777777" w:rsidR="00092B4C" w:rsidRDefault="00000000">
      <w:pPr>
        <w:spacing w:after="20"/>
      </w:pPr>
      <w:r>
        <w:t>____________________________________________________________________________________________</w:t>
      </w:r>
    </w:p>
    <w:p w14:paraId="1255085C" w14:textId="77777777" w:rsidR="00092B4C" w:rsidRDefault="00000000">
      <w:pPr>
        <w:pStyle w:val="Heading2"/>
      </w:pPr>
      <w:r>
        <w:t>3. Workarounds Observed</w:t>
      </w:r>
    </w:p>
    <w:p w14:paraId="632E6D5D" w14:textId="77777777" w:rsidR="00092B4C" w:rsidRDefault="00000000">
      <w:r>
        <w:t>What do people do to keep work moving when the normal process fails?</w:t>
      </w:r>
    </w:p>
    <w:tbl>
      <w:tblPr>
        <w:tblW w:w="0" w:type="auto"/>
        <w:jc w:val="center"/>
        <w:tblLook w:val="04A0" w:firstRow="1" w:lastRow="0" w:firstColumn="1" w:lastColumn="0" w:noHBand="0" w:noVBand="1"/>
      </w:tblPr>
      <w:tblGrid>
        <w:gridCol w:w="3408"/>
        <w:gridCol w:w="3408"/>
        <w:gridCol w:w="3408"/>
      </w:tblGrid>
      <w:tr w:rsidR="00092B4C" w14:paraId="508C492B" w14:textId="77777777">
        <w:trPr>
          <w:jc w:val="center"/>
        </w:trPr>
        <w:tc>
          <w:tcPr>
            <w:tcW w:w="3408" w:type="dxa"/>
            <w:tcBorders>
              <w:top w:val="single" w:sz="4" w:space="0" w:color="B8C0CC"/>
              <w:left w:val="single" w:sz="4" w:space="0" w:color="B8C0CC"/>
              <w:bottom w:val="single" w:sz="4" w:space="0" w:color="B8C0CC"/>
              <w:right w:val="single" w:sz="4" w:space="0" w:color="B8C0CC"/>
            </w:tcBorders>
            <w:vAlign w:val="center"/>
          </w:tcPr>
          <w:p w14:paraId="07266E9E" w14:textId="77777777" w:rsidR="00092B4C" w:rsidRDefault="00000000">
            <w:r>
              <w:rPr>
                <w:sz w:val="16"/>
              </w:rPr>
              <w:t>☐ Side conversations</w:t>
            </w:r>
          </w:p>
        </w:tc>
        <w:tc>
          <w:tcPr>
            <w:tcW w:w="3408" w:type="dxa"/>
            <w:tcBorders>
              <w:top w:val="single" w:sz="4" w:space="0" w:color="B8C0CC"/>
              <w:left w:val="single" w:sz="4" w:space="0" w:color="B8C0CC"/>
              <w:bottom w:val="single" w:sz="4" w:space="0" w:color="B8C0CC"/>
              <w:right w:val="single" w:sz="4" w:space="0" w:color="B8C0CC"/>
            </w:tcBorders>
            <w:vAlign w:val="center"/>
          </w:tcPr>
          <w:p w14:paraId="686E511A" w14:textId="77777777" w:rsidR="00092B4C" w:rsidRDefault="00000000">
            <w:r>
              <w:rPr>
                <w:sz w:val="16"/>
              </w:rPr>
              <w:t>☐ Informal approvals</w:t>
            </w:r>
          </w:p>
        </w:tc>
        <w:tc>
          <w:tcPr>
            <w:tcW w:w="3408" w:type="dxa"/>
            <w:tcBorders>
              <w:top w:val="single" w:sz="4" w:space="0" w:color="B8C0CC"/>
              <w:left w:val="single" w:sz="4" w:space="0" w:color="B8C0CC"/>
              <w:bottom w:val="single" w:sz="4" w:space="0" w:color="B8C0CC"/>
              <w:right w:val="single" w:sz="4" w:space="0" w:color="B8C0CC"/>
            </w:tcBorders>
            <w:vAlign w:val="center"/>
          </w:tcPr>
          <w:p w14:paraId="6B2A4B01" w14:textId="77777777" w:rsidR="00092B4C" w:rsidRDefault="00000000">
            <w:r>
              <w:rPr>
                <w:sz w:val="16"/>
              </w:rPr>
              <w:t>☐ Skipping steps</w:t>
            </w:r>
          </w:p>
        </w:tc>
      </w:tr>
      <w:tr w:rsidR="00092B4C" w14:paraId="2251B83B" w14:textId="77777777">
        <w:trPr>
          <w:jc w:val="center"/>
        </w:trPr>
        <w:tc>
          <w:tcPr>
            <w:tcW w:w="3408" w:type="dxa"/>
            <w:tcBorders>
              <w:top w:val="single" w:sz="4" w:space="0" w:color="B8C0CC"/>
              <w:left w:val="single" w:sz="4" w:space="0" w:color="B8C0CC"/>
              <w:bottom w:val="single" w:sz="4" w:space="0" w:color="B8C0CC"/>
              <w:right w:val="single" w:sz="4" w:space="0" w:color="B8C0CC"/>
            </w:tcBorders>
            <w:vAlign w:val="center"/>
          </w:tcPr>
          <w:p w14:paraId="30DFCE5D" w14:textId="77777777" w:rsidR="00092B4C" w:rsidRDefault="00000000">
            <w:r>
              <w:rPr>
                <w:sz w:val="16"/>
              </w:rPr>
              <w:t>☐ Re-sequencing work</w:t>
            </w:r>
          </w:p>
        </w:tc>
        <w:tc>
          <w:tcPr>
            <w:tcW w:w="3408" w:type="dxa"/>
            <w:tcBorders>
              <w:top w:val="single" w:sz="4" w:space="0" w:color="B8C0CC"/>
              <w:left w:val="single" w:sz="4" w:space="0" w:color="B8C0CC"/>
              <w:bottom w:val="single" w:sz="4" w:space="0" w:color="B8C0CC"/>
              <w:right w:val="single" w:sz="4" w:space="0" w:color="B8C0CC"/>
            </w:tcBorders>
            <w:vAlign w:val="center"/>
          </w:tcPr>
          <w:p w14:paraId="14FC942A" w14:textId="77777777" w:rsidR="00092B4C" w:rsidRDefault="00000000">
            <w:r>
              <w:rPr>
                <w:sz w:val="16"/>
              </w:rPr>
              <w:t>☐ Tribal knowledge solutions</w:t>
            </w:r>
          </w:p>
        </w:tc>
        <w:tc>
          <w:tcPr>
            <w:tcW w:w="3408" w:type="dxa"/>
            <w:tcBorders>
              <w:top w:val="single" w:sz="4" w:space="0" w:color="B8C0CC"/>
              <w:left w:val="single" w:sz="4" w:space="0" w:color="B8C0CC"/>
              <w:bottom w:val="single" w:sz="4" w:space="0" w:color="B8C0CC"/>
              <w:right w:val="single" w:sz="4" w:space="0" w:color="B8C0CC"/>
            </w:tcBorders>
            <w:vAlign w:val="center"/>
          </w:tcPr>
          <w:p w14:paraId="38CCC296" w14:textId="77777777" w:rsidR="00092B4C" w:rsidRDefault="00000000">
            <w:r>
              <w:rPr>
                <w:sz w:val="16"/>
              </w:rPr>
              <w:t>☐ Expediting</w:t>
            </w:r>
          </w:p>
        </w:tc>
      </w:tr>
      <w:tr w:rsidR="00092B4C" w14:paraId="58E9C73D" w14:textId="77777777">
        <w:trPr>
          <w:jc w:val="center"/>
        </w:trPr>
        <w:tc>
          <w:tcPr>
            <w:tcW w:w="3408" w:type="dxa"/>
            <w:tcBorders>
              <w:top w:val="single" w:sz="4" w:space="0" w:color="B8C0CC"/>
              <w:left w:val="single" w:sz="4" w:space="0" w:color="B8C0CC"/>
              <w:bottom w:val="single" w:sz="4" w:space="0" w:color="B8C0CC"/>
              <w:right w:val="single" w:sz="4" w:space="0" w:color="B8C0CC"/>
            </w:tcBorders>
            <w:vAlign w:val="center"/>
          </w:tcPr>
          <w:p w14:paraId="34156AB4" w14:textId="77777777" w:rsidR="00092B4C" w:rsidRDefault="00000000">
            <w:r>
              <w:rPr>
                <w:sz w:val="16"/>
              </w:rPr>
              <w:t>☐ Waiting for a specific person</w:t>
            </w:r>
          </w:p>
        </w:tc>
        <w:tc>
          <w:tcPr>
            <w:tcW w:w="3408" w:type="dxa"/>
            <w:tcBorders>
              <w:top w:val="single" w:sz="4" w:space="0" w:color="B8C0CC"/>
              <w:left w:val="single" w:sz="4" w:space="0" w:color="B8C0CC"/>
              <w:bottom w:val="single" w:sz="4" w:space="0" w:color="B8C0CC"/>
              <w:right w:val="single" w:sz="4" w:space="0" w:color="B8C0CC"/>
            </w:tcBorders>
            <w:vAlign w:val="center"/>
          </w:tcPr>
          <w:p w14:paraId="34AB48DE" w14:textId="77777777" w:rsidR="00092B4C" w:rsidRDefault="00000000">
            <w:r>
              <w:rPr>
                <w:sz w:val="16"/>
              </w:rPr>
              <w:t>☐ Using personal notes or unofficial trackers</w:t>
            </w:r>
          </w:p>
        </w:tc>
        <w:tc>
          <w:tcPr>
            <w:tcW w:w="3408" w:type="dxa"/>
            <w:tcBorders>
              <w:top w:val="single" w:sz="4" w:space="0" w:color="B8C0CC"/>
              <w:left w:val="single" w:sz="4" w:space="0" w:color="B8C0CC"/>
              <w:bottom w:val="single" w:sz="4" w:space="0" w:color="B8C0CC"/>
              <w:right w:val="single" w:sz="4" w:space="0" w:color="B8C0CC"/>
            </w:tcBorders>
            <w:vAlign w:val="center"/>
          </w:tcPr>
          <w:p w14:paraId="2A173F72" w14:textId="77777777" w:rsidR="00092B4C" w:rsidRDefault="00000000">
            <w:r>
              <w:rPr>
                <w:sz w:val="16"/>
              </w:rPr>
              <w:t>☐ Other: ____________________________</w:t>
            </w:r>
          </w:p>
        </w:tc>
      </w:tr>
    </w:tbl>
    <w:p w14:paraId="1B8D4C4C" w14:textId="77777777" w:rsidR="00092B4C" w:rsidRDefault="00000000">
      <w:r>
        <w:t>Representative quotes, if applicable:</w:t>
      </w:r>
    </w:p>
    <w:tbl>
      <w:tblPr>
        <w:tblW w:w="0" w:type="auto"/>
        <w:jc w:val="center"/>
        <w:tblLook w:val="04A0" w:firstRow="1" w:lastRow="0" w:firstColumn="1" w:lastColumn="0" w:noHBand="0" w:noVBand="1"/>
      </w:tblPr>
      <w:tblGrid>
        <w:gridCol w:w="10224"/>
      </w:tblGrid>
      <w:tr w:rsidR="00092B4C" w14:paraId="31C21110" w14:textId="77777777">
        <w:trPr>
          <w:jc w:val="center"/>
        </w:trPr>
        <w:tc>
          <w:tcPr>
            <w:tcW w:w="10224" w:type="dxa"/>
            <w:tcBorders>
              <w:top w:val="single" w:sz="4" w:space="0" w:color="B8C0CC"/>
              <w:left w:val="single" w:sz="4" w:space="0" w:color="B8C0CC"/>
              <w:bottom w:val="single" w:sz="4" w:space="0" w:color="B8C0CC"/>
              <w:right w:val="single" w:sz="4" w:space="0" w:color="B8C0CC"/>
            </w:tcBorders>
            <w:vAlign w:val="center"/>
          </w:tcPr>
          <w:p w14:paraId="16B4D0FC" w14:textId="77777777" w:rsidR="00092B4C" w:rsidRDefault="00000000">
            <w:r>
              <w:rPr>
                <w:sz w:val="17"/>
              </w:rPr>
              <w:lastRenderedPageBreak/>
              <w:t>“We usually just…” ________________________________________________________________</w:t>
            </w:r>
          </w:p>
        </w:tc>
      </w:tr>
      <w:tr w:rsidR="00092B4C" w14:paraId="3AB0EBEF" w14:textId="77777777">
        <w:trPr>
          <w:jc w:val="center"/>
        </w:trPr>
        <w:tc>
          <w:tcPr>
            <w:tcW w:w="10224" w:type="dxa"/>
            <w:tcBorders>
              <w:top w:val="single" w:sz="4" w:space="0" w:color="B8C0CC"/>
              <w:left w:val="single" w:sz="4" w:space="0" w:color="B8C0CC"/>
              <w:bottom w:val="single" w:sz="4" w:space="0" w:color="B8C0CC"/>
              <w:right w:val="single" w:sz="4" w:space="0" w:color="B8C0CC"/>
            </w:tcBorders>
            <w:vAlign w:val="center"/>
          </w:tcPr>
          <w:p w14:paraId="7D157185" w14:textId="77777777" w:rsidR="00092B4C" w:rsidRDefault="00000000">
            <w:r>
              <w:rPr>
                <w:sz w:val="17"/>
              </w:rPr>
              <w:t>“We usually just…” ________________________________________________________________</w:t>
            </w:r>
          </w:p>
        </w:tc>
      </w:tr>
      <w:tr w:rsidR="00092B4C" w14:paraId="3C830FEA" w14:textId="77777777">
        <w:trPr>
          <w:jc w:val="center"/>
        </w:trPr>
        <w:tc>
          <w:tcPr>
            <w:tcW w:w="10224" w:type="dxa"/>
            <w:tcBorders>
              <w:top w:val="single" w:sz="4" w:space="0" w:color="B8C0CC"/>
              <w:left w:val="single" w:sz="4" w:space="0" w:color="B8C0CC"/>
              <w:bottom w:val="single" w:sz="4" w:space="0" w:color="B8C0CC"/>
              <w:right w:val="single" w:sz="4" w:space="0" w:color="B8C0CC"/>
            </w:tcBorders>
            <w:vAlign w:val="center"/>
          </w:tcPr>
          <w:p w14:paraId="305809F7" w14:textId="77777777" w:rsidR="00092B4C" w:rsidRDefault="00000000">
            <w:r>
              <w:rPr>
                <w:sz w:val="17"/>
              </w:rPr>
              <w:t>“We usually just…” ________________________________________________________________</w:t>
            </w:r>
          </w:p>
        </w:tc>
      </w:tr>
    </w:tbl>
    <w:p w14:paraId="0B064CEB" w14:textId="77777777" w:rsidR="00092B4C" w:rsidRDefault="00000000">
      <w:pPr>
        <w:pStyle w:val="Heading2"/>
      </w:pPr>
      <w:r>
        <w:t>4. Decision Ownership: The Constraint</w:t>
      </w:r>
    </w:p>
    <w:p w14:paraId="0BC17CBC" w14:textId="77777777" w:rsidR="00092B4C" w:rsidRDefault="00000000">
      <w:r>
        <w:t>Use this section when the process stalls because people are waiting for permission, clarification, priority direction, approval, or a judgment call.</w:t>
      </w:r>
    </w:p>
    <w:p w14:paraId="18DAF5F7" w14:textId="77777777" w:rsidR="00092B4C" w:rsidRDefault="00000000">
      <w:r>
        <w:rPr>
          <w:b/>
          <w:color w:val="1F3045"/>
        </w:rPr>
        <w:t xml:space="preserve">Decision type: </w:t>
      </w:r>
      <w:r>
        <w:t>Example: schedule change, quality call, material substitution, customer commitment, staffing adjustment, exception approval.</w:t>
      </w:r>
    </w:p>
    <w:tbl>
      <w:tblPr>
        <w:tblW w:w="0" w:type="auto"/>
        <w:jc w:val="center"/>
        <w:tblLook w:val="04A0" w:firstRow="1" w:lastRow="0" w:firstColumn="1" w:lastColumn="0" w:noHBand="0" w:noVBand="1"/>
      </w:tblPr>
      <w:tblGrid>
        <w:gridCol w:w="4452"/>
        <w:gridCol w:w="5700"/>
      </w:tblGrid>
      <w:tr w:rsidR="00092B4C" w14:paraId="3763220B" w14:textId="77777777" w:rsidTr="00426319">
        <w:trPr>
          <w:jc w:val="center"/>
        </w:trPr>
        <w:tc>
          <w:tcPr>
            <w:tcW w:w="4452" w:type="dxa"/>
            <w:tcBorders>
              <w:top w:val="single" w:sz="4" w:space="0" w:color="B8C0CC"/>
              <w:left w:val="single" w:sz="4" w:space="0" w:color="B8C0CC"/>
              <w:bottom w:val="single" w:sz="4" w:space="0" w:color="B8C0CC"/>
              <w:right w:val="single" w:sz="4" w:space="0" w:color="B8C0CC"/>
            </w:tcBorders>
            <w:shd w:val="clear" w:color="auto" w:fill="F2F4F7"/>
            <w:vAlign w:val="center"/>
          </w:tcPr>
          <w:p w14:paraId="231ACB04" w14:textId="77777777" w:rsidR="00092B4C" w:rsidRDefault="00000000">
            <w:r>
              <w:rPr>
                <w:b/>
                <w:color w:val="1F3045"/>
                <w:sz w:val="17"/>
              </w:rPr>
              <w:t>Who is authorized to decide?</w:t>
            </w:r>
          </w:p>
        </w:tc>
        <w:tc>
          <w:tcPr>
            <w:tcW w:w="5700" w:type="dxa"/>
            <w:tcBorders>
              <w:top w:val="single" w:sz="4" w:space="0" w:color="B8C0CC"/>
              <w:left w:val="single" w:sz="4" w:space="0" w:color="B8C0CC"/>
              <w:bottom w:val="single" w:sz="4" w:space="0" w:color="B8C0CC"/>
              <w:right w:val="single" w:sz="4" w:space="0" w:color="B8C0CC"/>
            </w:tcBorders>
            <w:vAlign w:val="center"/>
          </w:tcPr>
          <w:p w14:paraId="55EB1A77" w14:textId="77777777" w:rsidR="00092B4C" w:rsidRDefault="00000000">
            <w:r>
              <w:rPr>
                <w:sz w:val="17"/>
              </w:rPr>
              <w:br/>
            </w:r>
          </w:p>
        </w:tc>
      </w:tr>
      <w:tr w:rsidR="00092B4C" w14:paraId="21A903BD" w14:textId="77777777" w:rsidTr="00426319">
        <w:trPr>
          <w:jc w:val="center"/>
        </w:trPr>
        <w:tc>
          <w:tcPr>
            <w:tcW w:w="4452" w:type="dxa"/>
            <w:tcBorders>
              <w:top w:val="single" w:sz="4" w:space="0" w:color="B8C0CC"/>
              <w:left w:val="single" w:sz="4" w:space="0" w:color="B8C0CC"/>
              <w:bottom w:val="single" w:sz="4" w:space="0" w:color="B8C0CC"/>
              <w:right w:val="single" w:sz="4" w:space="0" w:color="B8C0CC"/>
            </w:tcBorders>
            <w:shd w:val="clear" w:color="auto" w:fill="F2F4F7"/>
            <w:vAlign w:val="center"/>
          </w:tcPr>
          <w:p w14:paraId="711DDF87" w14:textId="77777777" w:rsidR="00092B4C" w:rsidRDefault="00000000">
            <w:r>
              <w:rPr>
                <w:b/>
                <w:color w:val="1F3045"/>
                <w:sz w:val="17"/>
              </w:rPr>
              <w:t>Who actually decides?</w:t>
            </w:r>
          </w:p>
        </w:tc>
        <w:tc>
          <w:tcPr>
            <w:tcW w:w="5700" w:type="dxa"/>
            <w:tcBorders>
              <w:top w:val="single" w:sz="4" w:space="0" w:color="B8C0CC"/>
              <w:left w:val="single" w:sz="4" w:space="0" w:color="B8C0CC"/>
              <w:bottom w:val="single" w:sz="4" w:space="0" w:color="B8C0CC"/>
              <w:right w:val="single" w:sz="4" w:space="0" w:color="B8C0CC"/>
            </w:tcBorders>
            <w:vAlign w:val="center"/>
          </w:tcPr>
          <w:p w14:paraId="22152E96" w14:textId="77777777" w:rsidR="00092B4C" w:rsidRDefault="00000000">
            <w:r>
              <w:rPr>
                <w:sz w:val="17"/>
              </w:rPr>
              <w:br/>
            </w:r>
          </w:p>
        </w:tc>
      </w:tr>
      <w:tr w:rsidR="00092B4C" w14:paraId="6C60457D" w14:textId="77777777" w:rsidTr="00426319">
        <w:trPr>
          <w:jc w:val="center"/>
        </w:trPr>
        <w:tc>
          <w:tcPr>
            <w:tcW w:w="4452" w:type="dxa"/>
            <w:tcBorders>
              <w:top w:val="single" w:sz="4" w:space="0" w:color="B8C0CC"/>
              <w:left w:val="single" w:sz="4" w:space="0" w:color="B8C0CC"/>
              <w:bottom w:val="single" w:sz="4" w:space="0" w:color="B8C0CC"/>
              <w:right w:val="single" w:sz="4" w:space="0" w:color="B8C0CC"/>
            </w:tcBorders>
            <w:shd w:val="clear" w:color="auto" w:fill="F2F4F7"/>
            <w:vAlign w:val="center"/>
          </w:tcPr>
          <w:p w14:paraId="6C013BEE" w14:textId="77777777" w:rsidR="00092B4C" w:rsidRDefault="00000000">
            <w:r>
              <w:rPr>
                <w:b/>
                <w:color w:val="1F3045"/>
                <w:sz w:val="17"/>
              </w:rPr>
              <w:t>Average decision delay</w:t>
            </w:r>
          </w:p>
        </w:tc>
        <w:tc>
          <w:tcPr>
            <w:tcW w:w="5700" w:type="dxa"/>
            <w:tcBorders>
              <w:top w:val="single" w:sz="4" w:space="0" w:color="B8C0CC"/>
              <w:left w:val="single" w:sz="4" w:space="0" w:color="B8C0CC"/>
              <w:bottom w:val="single" w:sz="4" w:space="0" w:color="B8C0CC"/>
              <w:right w:val="single" w:sz="4" w:space="0" w:color="B8C0CC"/>
            </w:tcBorders>
            <w:vAlign w:val="center"/>
          </w:tcPr>
          <w:p w14:paraId="0665043D" w14:textId="77777777" w:rsidR="00092B4C" w:rsidRDefault="00000000">
            <w:r>
              <w:rPr>
                <w:sz w:val="17"/>
              </w:rPr>
              <w:br/>
            </w:r>
          </w:p>
        </w:tc>
      </w:tr>
      <w:tr w:rsidR="00092B4C" w14:paraId="1C0D5D29" w14:textId="77777777" w:rsidTr="00426319">
        <w:trPr>
          <w:jc w:val="center"/>
        </w:trPr>
        <w:tc>
          <w:tcPr>
            <w:tcW w:w="4452" w:type="dxa"/>
            <w:tcBorders>
              <w:top w:val="single" w:sz="4" w:space="0" w:color="B8C0CC"/>
              <w:left w:val="single" w:sz="4" w:space="0" w:color="B8C0CC"/>
              <w:bottom w:val="single" w:sz="4" w:space="0" w:color="B8C0CC"/>
              <w:right w:val="single" w:sz="4" w:space="0" w:color="B8C0CC"/>
            </w:tcBorders>
            <w:shd w:val="clear" w:color="auto" w:fill="F2F4F7"/>
            <w:vAlign w:val="center"/>
          </w:tcPr>
          <w:p w14:paraId="4456C87E" w14:textId="77777777" w:rsidR="00092B4C" w:rsidRDefault="00000000">
            <w:r>
              <w:rPr>
                <w:b/>
                <w:color w:val="1F3045"/>
                <w:sz w:val="17"/>
              </w:rPr>
              <w:t>What happens while waiting?</w:t>
            </w:r>
          </w:p>
        </w:tc>
        <w:tc>
          <w:tcPr>
            <w:tcW w:w="5700" w:type="dxa"/>
            <w:tcBorders>
              <w:top w:val="single" w:sz="4" w:space="0" w:color="B8C0CC"/>
              <w:left w:val="single" w:sz="4" w:space="0" w:color="B8C0CC"/>
              <w:bottom w:val="single" w:sz="4" w:space="0" w:color="B8C0CC"/>
              <w:right w:val="single" w:sz="4" w:space="0" w:color="B8C0CC"/>
            </w:tcBorders>
            <w:vAlign w:val="center"/>
          </w:tcPr>
          <w:p w14:paraId="50565BD2" w14:textId="77777777" w:rsidR="00092B4C" w:rsidRDefault="00000000">
            <w:r>
              <w:rPr>
                <w:sz w:val="17"/>
              </w:rPr>
              <w:br/>
            </w:r>
          </w:p>
        </w:tc>
      </w:tr>
      <w:tr w:rsidR="00092B4C" w14:paraId="41B84E80" w14:textId="77777777" w:rsidTr="00426319">
        <w:trPr>
          <w:jc w:val="center"/>
        </w:trPr>
        <w:tc>
          <w:tcPr>
            <w:tcW w:w="4452" w:type="dxa"/>
            <w:tcBorders>
              <w:top w:val="single" w:sz="4" w:space="0" w:color="B8C0CC"/>
              <w:left w:val="single" w:sz="4" w:space="0" w:color="B8C0CC"/>
              <w:bottom w:val="single" w:sz="4" w:space="0" w:color="B8C0CC"/>
              <w:right w:val="single" w:sz="4" w:space="0" w:color="B8C0CC"/>
            </w:tcBorders>
            <w:shd w:val="clear" w:color="auto" w:fill="F2F4F7"/>
            <w:vAlign w:val="center"/>
          </w:tcPr>
          <w:p w14:paraId="47BBA784" w14:textId="77777777" w:rsidR="00092B4C" w:rsidRDefault="00000000">
            <w:r>
              <w:rPr>
                <w:b/>
                <w:color w:val="1F3045"/>
                <w:sz w:val="17"/>
              </w:rPr>
              <w:t>What information is missing when the decision is delayed?</w:t>
            </w:r>
          </w:p>
        </w:tc>
        <w:tc>
          <w:tcPr>
            <w:tcW w:w="5700" w:type="dxa"/>
            <w:tcBorders>
              <w:top w:val="single" w:sz="4" w:space="0" w:color="B8C0CC"/>
              <w:left w:val="single" w:sz="4" w:space="0" w:color="B8C0CC"/>
              <w:bottom w:val="single" w:sz="4" w:space="0" w:color="B8C0CC"/>
              <w:right w:val="single" w:sz="4" w:space="0" w:color="B8C0CC"/>
            </w:tcBorders>
            <w:vAlign w:val="center"/>
          </w:tcPr>
          <w:p w14:paraId="05164095" w14:textId="77777777" w:rsidR="00092B4C" w:rsidRDefault="00000000">
            <w:r>
              <w:rPr>
                <w:sz w:val="17"/>
              </w:rPr>
              <w:br/>
            </w:r>
          </w:p>
        </w:tc>
      </w:tr>
    </w:tbl>
    <w:p w14:paraId="56A84B15" w14:textId="77777777" w:rsidR="00092B4C" w:rsidRDefault="00000000">
      <w:r>
        <w:t>Impact of delay:</w:t>
      </w:r>
    </w:p>
    <w:tbl>
      <w:tblPr>
        <w:tblW w:w="0" w:type="auto"/>
        <w:jc w:val="center"/>
        <w:tblLook w:val="04A0" w:firstRow="1" w:lastRow="0" w:firstColumn="1" w:lastColumn="0" w:noHBand="0" w:noVBand="1"/>
      </w:tblPr>
      <w:tblGrid>
        <w:gridCol w:w="3408"/>
        <w:gridCol w:w="3408"/>
        <w:gridCol w:w="3408"/>
      </w:tblGrid>
      <w:tr w:rsidR="00092B4C" w14:paraId="14A61EE5" w14:textId="77777777">
        <w:trPr>
          <w:jc w:val="center"/>
        </w:trPr>
        <w:tc>
          <w:tcPr>
            <w:tcW w:w="3408" w:type="dxa"/>
            <w:tcBorders>
              <w:top w:val="single" w:sz="4" w:space="0" w:color="B8C0CC"/>
              <w:left w:val="single" w:sz="4" w:space="0" w:color="B8C0CC"/>
              <w:bottom w:val="single" w:sz="4" w:space="0" w:color="B8C0CC"/>
              <w:right w:val="single" w:sz="4" w:space="0" w:color="B8C0CC"/>
            </w:tcBorders>
            <w:vAlign w:val="center"/>
          </w:tcPr>
          <w:p w14:paraId="11554284" w14:textId="77777777" w:rsidR="00092B4C" w:rsidRDefault="00000000">
            <w:r>
              <w:rPr>
                <w:sz w:val="17"/>
              </w:rPr>
              <w:t>☐ Idle time</w:t>
            </w:r>
          </w:p>
        </w:tc>
        <w:tc>
          <w:tcPr>
            <w:tcW w:w="3408" w:type="dxa"/>
            <w:tcBorders>
              <w:top w:val="single" w:sz="4" w:space="0" w:color="B8C0CC"/>
              <w:left w:val="single" w:sz="4" w:space="0" w:color="B8C0CC"/>
              <w:bottom w:val="single" w:sz="4" w:space="0" w:color="B8C0CC"/>
              <w:right w:val="single" w:sz="4" w:space="0" w:color="B8C0CC"/>
            </w:tcBorders>
            <w:vAlign w:val="center"/>
          </w:tcPr>
          <w:p w14:paraId="0EE58C49" w14:textId="77777777" w:rsidR="00092B4C" w:rsidRDefault="00000000">
            <w:r>
              <w:rPr>
                <w:sz w:val="17"/>
              </w:rPr>
              <w:t>☐ Rework</w:t>
            </w:r>
          </w:p>
        </w:tc>
        <w:tc>
          <w:tcPr>
            <w:tcW w:w="3408" w:type="dxa"/>
            <w:tcBorders>
              <w:top w:val="single" w:sz="4" w:space="0" w:color="B8C0CC"/>
              <w:left w:val="single" w:sz="4" w:space="0" w:color="B8C0CC"/>
              <w:bottom w:val="single" w:sz="4" w:space="0" w:color="B8C0CC"/>
              <w:right w:val="single" w:sz="4" w:space="0" w:color="B8C0CC"/>
            </w:tcBorders>
            <w:vAlign w:val="center"/>
          </w:tcPr>
          <w:p w14:paraId="17438731" w14:textId="77777777" w:rsidR="00092B4C" w:rsidRDefault="00000000">
            <w:r>
              <w:rPr>
                <w:sz w:val="17"/>
              </w:rPr>
              <w:t>☐ Frustration</w:t>
            </w:r>
          </w:p>
        </w:tc>
      </w:tr>
      <w:tr w:rsidR="00092B4C" w14:paraId="5D83CF18" w14:textId="77777777">
        <w:trPr>
          <w:jc w:val="center"/>
        </w:trPr>
        <w:tc>
          <w:tcPr>
            <w:tcW w:w="3408" w:type="dxa"/>
            <w:tcBorders>
              <w:top w:val="single" w:sz="4" w:space="0" w:color="B8C0CC"/>
              <w:left w:val="single" w:sz="4" w:space="0" w:color="B8C0CC"/>
              <w:bottom w:val="single" w:sz="4" w:space="0" w:color="B8C0CC"/>
              <w:right w:val="single" w:sz="4" w:space="0" w:color="B8C0CC"/>
            </w:tcBorders>
            <w:vAlign w:val="center"/>
          </w:tcPr>
          <w:p w14:paraId="43FC0498" w14:textId="77777777" w:rsidR="00092B4C" w:rsidRDefault="00000000">
            <w:r>
              <w:rPr>
                <w:sz w:val="17"/>
              </w:rPr>
              <w:t>☐ Expediting</w:t>
            </w:r>
          </w:p>
        </w:tc>
        <w:tc>
          <w:tcPr>
            <w:tcW w:w="3408" w:type="dxa"/>
            <w:tcBorders>
              <w:top w:val="single" w:sz="4" w:space="0" w:color="B8C0CC"/>
              <w:left w:val="single" w:sz="4" w:space="0" w:color="B8C0CC"/>
              <w:bottom w:val="single" w:sz="4" w:space="0" w:color="B8C0CC"/>
              <w:right w:val="single" w:sz="4" w:space="0" w:color="B8C0CC"/>
            </w:tcBorders>
            <w:vAlign w:val="center"/>
          </w:tcPr>
          <w:p w14:paraId="3649070C" w14:textId="77777777" w:rsidR="00092B4C" w:rsidRDefault="00000000">
            <w:r>
              <w:rPr>
                <w:sz w:val="17"/>
              </w:rPr>
              <w:t>☐ Missed deadlines</w:t>
            </w:r>
          </w:p>
        </w:tc>
        <w:tc>
          <w:tcPr>
            <w:tcW w:w="3408" w:type="dxa"/>
            <w:tcBorders>
              <w:top w:val="single" w:sz="4" w:space="0" w:color="B8C0CC"/>
              <w:left w:val="single" w:sz="4" w:space="0" w:color="B8C0CC"/>
              <w:bottom w:val="single" w:sz="4" w:space="0" w:color="B8C0CC"/>
              <w:right w:val="single" w:sz="4" w:space="0" w:color="B8C0CC"/>
            </w:tcBorders>
            <w:vAlign w:val="center"/>
          </w:tcPr>
          <w:p w14:paraId="2AA02A4E" w14:textId="77777777" w:rsidR="00092B4C" w:rsidRDefault="00000000">
            <w:r>
              <w:rPr>
                <w:sz w:val="17"/>
              </w:rPr>
              <w:t>☐ Customer impact</w:t>
            </w:r>
          </w:p>
        </w:tc>
      </w:tr>
    </w:tbl>
    <w:p w14:paraId="24ACC6FA" w14:textId="77777777" w:rsidR="00092B4C" w:rsidRDefault="00000000">
      <w:pPr>
        <w:pStyle w:val="Heading2"/>
      </w:pPr>
      <w:r>
        <w:t>5. Standards and Enforcement</w:t>
      </w:r>
    </w:p>
    <w:tbl>
      <w:tblPr>
        <w:tblW w:w="0" w:type="auto"/>
        <w:jc w:val="center"/>
        <w:tblLook w:val="04A0" w:firstRow="1" w:lastRow="0" w:firstColumn="1" w:lastColumn="0" w:noHBand="0" w:noVBand="1"/>
      </w:tblPr>
      <w:tblGrid>
        <w:gridCol w:w="3408"/>
        <w:gridCol w:w="3408"/>
        <w:gridCol w:w="3408"/>
      </w:tblGrid>
      <w:tr w:rsidR="00092B4C" w14:paraId="757B3803" w14:textId="77777777">
        <w:trPr>
          <w:jc w:val="center"/>
        </w:trPr>
        <w:tc>
          <w:tcPr>
            <w:tcW w:w="3408" w:type="dxa"/>
            <w:tcBorders>
              <w:top w:val="single" w:sz="4" w:space="0" w:color="B8C0CC"/>
              <w:left w:val="single" w:sz="4" w:space="0" w:color="B8C0CC"/>
              <w:bottom w:val="single" w:sz="4" w:space="0" w:color="B8C0CC"/>
              <w:right w:val="single" w:sz="4" w:space="0" w:color="B8C0CC"/>
            </w:tcBorders>
            <w:shd w:val="clear" w:color="auto" w:fill="F2F4F7"/>
            <w:vAlign w:val="center"/>
          </w:tcPr>
          <w:p w14:paraId="135A36F2" w14:textId="77777777" w:rsidR="00092B4C" w:rsidRDefault="00000000">
            <w:r>
              <w:rPr>
                <w:b/>
                <w:color w:val="1F3045"/>
                <w:sz w:val="16"/>
              </w:rPr>
              <w:t>Is there a documented standard?</w:t>
            </w:r>
            <w:r>
              <w:rPr>
                <w:b/>
                <w:color w:val="1F3045"/>
                <w:sz w:val="16"/>
              </w:rPr>
              <w:br/>
            </w:r>
          </w:p>
        </w:tc>
        <w:tc>
          <w:tcPr>
            <w:tcW w:w="3408" w:type="dxa"/>
            <w:tcBorders>
              <w:top w:val="single" w:sz="4" w:space="0" w:color="B8C0CC"/>
              <w:left w:val="single" w:sz="4" w:space="0" w:color="B8C0CC"/>
              <w:bottom w:val="single" w:sz="4" w:space="0" w:color="B8C0CC"/>
              <w:right w:val="single" w:sz="4" w:space="0" w:color="B8C0CC"/>
            </w:tcBorders>
            <w:vAlign w:val="center"/>
          </w:tcPr>
          <w:p w14:paraId="06FA9864" w14:textId="77777777" w:rsidR="00092B4C" w:rsidRDefault="00000000">
            <w:r>
              <w:rPr>
                <w:sz w:val="16"/>
              </w:rPr>
              <w:t>☐ Yes   ☐ No   ☐ Unknown</w:t>
            </w:r>
            <w:r>
              <w:rPr>
                <w:sz w:val="16"/>
              </w:rPr>
              <w:br/>
            </w:r>
          </w:p>
        </w:tc>
        <w:tc>
          <w:tcPr>
            <w:tcW w:w="3408" w:type="dxa"/>
            <w:tcBorders>
              <w:top w:val="single" w:sz="4" w:space="0" w:color="B8C0CC"/>
              <w:left w:val="single" w:sz="4" w:space="0" w:color="B8C0CC"/>
              <w:bottom w:val="single" w:sz="4" w:space="0" w:color="B8C0CC"/>
              <w:right w:val="single" w:sz="4" w:space="0" w:color="B8C0CC"/>
            </w:tcBorders>
            <w:vAlign w:val="center"/>
          </w:tcPr>
          <w:p w14:paraId="56B4E9D3" w14:textId="77777777" w:rsidR="00092B4C" w:rsidRDefault="00000000">
            <w:r>
              <w:rPr>
                <w:sz w:val="16"/>
              </w:rPr>
              <w:t>Evidence / location:</w:t>
            </w:r>
            <w:r>
              <w:rPr>
                <w:sz w:val="16"/>
              </w:rPr>
              <w:br/>
            </w:r>
          </w:p>
        </w:tc>
      </w:tr>
      <w:tr w:rsidR="00092B4C" w14:paraId="7BDEE556" w14:textId="77777777">
        <w:trPr>
          <w:jc w:val="center"/>
        </w:trPr>
        <w:tc>
          <w:tcPr>
            <w:tcW w:w="3408" w:type="dxa"/>
            <w:tcBorders>
              <w:top w:val="single" w:sz="4" w:space="0" w:color="B8C0CC"/>
              <w:left w:val="single" w:sz="4" w:space="0" w:color="B8C0CC"/>
              <w:bottom w:val="single" w:sz="4" w:space="0" w:color="B8C0CC"/>
              <w:right w:val="single" w:sz="4" w:space="0" w:color="B8C0CC"/>
            </w:tcBorders>
            <w:shd w:val="clear" w:color="auto" w:fill="F2F4F7"/>
            <w:vAlign w:val="center"/>
          </w:tcPr>
          <w:p w14:paraId="1320CEAB" w14:textId="77777777" w:rsidR="00092B4C" w:rsidRDefault="00000000">
            <w:r>
              <w:rPr>
                <w:b/>
                <w:color w:val="1F3045"/>
                <w:sz w:val="16"/>
              </w:rPr>
              <w:t>Is the standard consistently followed?</w:t>
            </w:r>
            <w:r>
              <w:rPr>
                <w:b/>
                <w:color w:val="1F3045"/>
                <w:sz w:val="16"/>
              </w:rPr>
              <w:br/>
            </w:r>
          </w:p>
        </w:tc>
        <w:tc>
          <w:tcPr>
            <w:tcW w:w="3408" w:type="dxa"/>
            <w:tcBorders>
              <w:top w:val="single" w:sz="4" w:space="0" w:color="B8C0CC"/>
              <w:left w:val="single" w:sz="4" w:space="0" w:color="B8C0CC"/>
              <w:bottom w:val="single" w:sz="4" w:space="0" w:color="B8C0CC"/>
              <w:right w:val="single" w:sz="4" w:space="0" w:color="B8C0CC"/>
            </w:tcBorders>
            <w:vAlign w:val="center"/>
          </w:tcPr>
          <w:p w14:paraId="6CA52819" w14:textId="77777777" w:rsidR="00092B4C" w:rsidRDefault="00000000">
            <w:r>
              <w:rPr>
                <w:sz w:val="16"/>
              </w:rPr>
              <w:t>☐ Yes   ☐ No   ☐ Sometimes</w:t>
            </w:r>
            <w:r>
              <w:rPr>
                <w:sz w:val="16"/>
              </w:rPr>
              <w:br/>
            </w:r>
          </w:p>
        </w:tc>
        <w:tc>
          <w:tcPr>
            <w:tcW w:w="3408" w:type="dxa"/>
            <w:tcBorders>
              <w:top w:val="single" w:sz="4" w:space="0" w:color="B8C0CC"/>
              <w:left w:val="single" w:sz="4" w:space="0" w:color="B8C0CC"/>
              <w:bottom w:val="single" w:sz="4" w:space="0" w:color="B8C0CC"/>
              <w:right w:val="single" w:sz="4" w:space="0" w:color="B8C0CC"/>
            </w:tcBorders>
            <w:vAlign w:val="center"/>
          </w:tcPr>
          <w:p w14:paraId="170026D8" w14:textId="77777777" w:rsidR="00092B4C" w:rsidRDefault="00000000">
            <w:r>
              <w:rPr>
                <w:sz w:val="16"/>
              </w:rPr>
              <w:t>Observed variation:</w:t>
            </w:r>
            <w:r>
              <w:rPr>
                <w:sz w:val="16"/>
              </w:rPr>
              <w:br/>
            </w:r>
          </w:p>
        </w:tc>
      </w:tr>
      <w:tr w:rsidR="00092B4C" w14:paraId="4E6CE7C4" w14:textId="77777777">
        <w:trPr>
          <w:jc w:val="center"/>
        </w:trPr>
        <w:tc>
          <w:tcPr>
            <w:tcW w:w="3408" w:type="dxa"/>
            <w:tcBorders>
              <w:top w:val="single" w:sz="4" w:space="0" w:color="B8C0CC"/>
              <w:left w:val="single" w:sz="4" w:space="0" w:color="B8C0CC"/>
              <w:bottom w:val="single" w:sz="4" w:space="0" w:color="B8C0CC"/>
              <w:right w:val="single" w:sz="4" w:space="0" w:color="B8C0CC"/>
            </w:tcBorders>
            <w:shd w:val="clear" w:color="auto" w:fill="F2F4F7"/>
            <w:vAlign w:val="center"/>
          </w:tcPr>
          <w:p w14:paraId="31110F47" w14:textId="77777777" w:rsidR="00092B4C" w:rsidRDefault="00000000">
            <w:r>
              <w:rPr>
                <w:b/>
                <w:color w:val="1F3045"/>
                <w:sz w:val="16"/>
              </w:rPr>
              <w:t>What happens when it is not followed?</w:t>
            </w:r>
            <w:r>
              <w:rPr>
                <w:b/>
                <w:color w:val="1F3045"/>
                <w:sz w:val="16"/>
              </w:rPr>
              <w:br/>
            </w:r>
          </w:p>
        </w:tc>
        <w:tc>
          <w:tcPr>
            <w:tcW w:w="3408" w:type="dxa"/>
            <w:tcBorders>
              <w:top w:val="single" w:sz="4" w:space="0" w:color="B8C0CC"/>
              <w:left w:val="single" w:sz="4" w:space="0" w:color="B8C0CC"/>
              <w:bottom w:val="single" w:sz="4" w:space="0" w:color="B8C0CC"/>
              <w:right w:val="single" w:sz="4" w:space="0" w:color="B8C0CC"/>
            </w:tcBorders>
            <w:vAlign w:val="center"/>
          </w:tcPr>
          <w:p w14:paraId="7683D428" w14:textId="77777777" w:rsidR="00092B4C" w:rsidRDefault="00000000">
            <w:r>
              <w:rPr>
                <w:sz w:val="16"/>
              </w:rPr>
              <w:t>☐ Coaching   ☐ Correction   ☐ Nothing   ☐ Depends on who</w:t>
            </w:r>
            <w:r>
              <w:rPr>
                <w:sz w:val="16"/>
              </w:rPr>
              <w:br/>
            </w:r>
          </w:p>
        </w:tc>
        <w:tc>
          <w:tcPr>
            <w:tcW w:w="3408" w:type="dxa"/>
            <w:tcBorders>
              <w:top w:val="single" w:sz="4" w:space="0" w:color="B8C0CC"/>
              <w:left w:val="single" w:sz="4" w:space="0" w:color="B8C0CC"/>
              <w:bottom w:val="single" w:sz="4" w:space="0" w:color="B8C0CC"/>
              <w:right w:val="single" w:sz="4" w:space="0" w:color="B8C0CC"/>
            </w:tcBorders>
            <w:vAlign w:val="center"/>
          </w:tcPr>
          <w:p w14:paraId="3A6EF9AB" w14:textId="77777777" w:rsidR="00092B4C" w:rsidRDefault="00000000">
            <w:r>
              <w:rPr>
                <w:sz w:val="16"/>
              </w:rPr>
              <w:t>Example:</w:t>
            </w:r>
            <w:r>
              <w:rPr>
                <w:sz w:val="16"/>
              </w:rPr>
              <w:br/>
            </w:r>
          </w:p>
        </w:tc>
      </w:tr>
      <w:tr w:rsidR="00092B4C" w14:paraId="68D79C1C" w14:textId="77777777">
        <w:trPr>
          <w:jc w:val="center"/>
        </w:trPr>
        <w:tc>
          <w:tcPr>
            <w:tcW w:w="3408" w:type="dxa"/>
            <w:tcBorders>
              <w:top w:val="single" w:sz="4" w:space="0" w:color="B8C0CC"/>
              <w:left w:val="single" w:sz="4" w:space="0" w:color="B8C0CC"/>
              <w:bottom w:val="single" w:sz="4" w:space="0" w:color="B8C0CC"/>
              <w:right w:val="single" w:sz="4" w:space="0" w:color="B8C0CC"/>
            </w:tcBorders>
            <w:shd w:val="clear" w:color="auto" w:fill="F2F4F7"/>
            <w:vAlign w:val="center"/>
          </w:tcPr>
          <w:p w14:paraId="43043174" w14:textId="77777777" w:rsidR="00092B4C" w:rsidRDefault="00000000">
            <w:r>
              <w:rPr>
                <w:b/>
                <w:color w:val="1F3045"/>
                <w:sz w:val="16"/>
              </w:rPr>
              <w:t>Is the standard still useful?</w:t>
            </w:r>
            <w:r>
              <w:rPr>
                <w:b/>
                <w:color w:val="1F3045"/>
                <w:sz w:val="16"/>
              </w:rPr>
              <w:br/>
            </w:r>
          </w:p>
        </w:tc>
        <w:tc>
          <w:tcPr>
            <w:tcW w:w="3408" w:type="dxa"/>
            <w:tcBorders>
              <w:top w:val="single" w:sz="4" w:space="0" w:color="B8C0CC"/>
              <w:left w:val="single" w:sz="4" w:space="0" w:color="B8C0CC"/>
              <w:bottom w:val="single" w:sz="4" w:space="0" w:color="B8C0CC"/>
              <w:right w:val="single" w:sz="4" w:space="0" w:color="B8C0CC"/>
            </w:tcBorders>
            <w:vAlign w:val="center"/>
          </w:tcPr>
          <w:p w14:paraId="12EA1486" w14:textId="77777777" w:rsidR="00092B4C" w:rsidRDefault="00000000">
            <w:r>
              <w:rPr>
                <w:sz w:val="16"/>
              </w:rPr>
              <w:t>☐ Yes   ☐ No   ☐ Needs review</w:t>
            </w:r>
            <w:r>
              <w:rPr>
                <w:sz w:val="16"/>
              </w:rPr>
              <w:br/>
            </w:r>
          </w:p>
        </w:tc>
        <w:tc>
          <w:tcPr>
            <w:tcW w:w="3408" w:type="dxa"/>
            <w:tcBorders>
              <w:top w:val="single" w:sz="4" w:space="0" w:color="B8C0CC"/>
              <w:left w:val="single" w:sz="4" w:space="0" w:color="B8C0CC"/>
              <w:bottom w:val="single" w:sz="4" w:space="0" w:color="B8C0CC"/>
              <w:right w:val="single" w:sz="4" w:space="0" w:color="B8C0CC"/>
            </w:tcBorders>
            <w:vAlign w:val="center"/>
          </w:tcPr>
          <w:p w14:paraId="392202F1" w14:textId="77777777" w:rsidR="00092B4C" w:rsidRDefault="00000000">
            <w:r>
              <w:rPr>
                <w:sz w:val="16"/>
              </w:rPr>
              <w:t>Reason:</w:t>
            </w:r>
            <w:r>
              <w:rPr>
                <w:sz w:val="16"/>
              </w:rPr>
              <w:br/>
            </w:r>
          </w:p>
        </w:tc>
      </w:tr>
    </w:tbl>
    <w:p w14:paraId="328CBFBB" w14:textId="77777777" w:rsidR="00092B4C" w:rsidRDefault="00000000">
      <w:pPr>
        <w:pStyle w:val="Heading2"/>
      </w:pPr>
      <w:r>
        <w:t>6. Downstream Effects</w:t>
      </w:r>
    </w:p>
    <w:p w14:paraId="5CA42F71" w14:textId="77777777" w:rsidR="00092B4C" w:rsidRDefault="00000000">
      <w:r>
        <w:t>What problems does this constraint create elsewhere? Check all that apply and list affected teams or processes.</w:t>
      </w:r>
    </w:p>
    <w:tbl>
      <w:tblPr>
        <w:tblW w:w="0" w:type="auto"/>
        <w:jc w:val="center"/>
        <w:tblLook w:val="04A0" w:firstRow="1" w:lastRow="0" w:firstColumn="1" w:lastColumn="0" w:noHBand="0" w:noVBand="1"/>
      </w:tblPr>
      <w:tblGrid>
        <w:gridCol w:w="5112"/>
        <w:gridCol w:w="5112"/>
      </w:tblGrid>
      <w:tr w:rsidR="00092B4C" w14:paraId="77D66527" w14:textId="77777777">
        <w:trPr>
          <w:jc w:val="center"/>
        </w:trPr>
        <w:tc>
          <w:tcPr>
            <w:tcW w:w="5112" w:type="dxa"/>
            <w:tcBorders>
              <w:top w:val="single" w:sz="4" w:space="0" w:color="B8C0CC"/>
              <w:left w:val="single" w:sz="4" w:space="0" w:color="B8C0CC"/>
              <w:bottom w:val="single" w:sz="4" w:space="0" w:color="B8C0CC"/>
              <w:right w:val="single" w:sz="4" w:space="0" w:color="B8C0CC"/>
            </w:tcBorders>
            <w:vAlign w:val="center"/>
          </w:tcPr>
          <w:p w14:paraId="21BCD8F8" w14:textId="77777777" w:rsidR="00092B4C" w:rsidRDefault="00000000">
            <w:r>
              <w:rPr>
                <w:sz w:val="17"/>
              </w:rPr>
              <w:t>☐ Rework</w:t>
            </w:r>
          </w:p>
        </w:tc>
        <w:tc>
          <w:tcPr>
            <w:tcW w:w="5112" w:type="dxa"/>
            <w:tcBorders>
              <w:top w:val="single" w:sz="4" w:space="0" w:color="B8C0CC"/>
              <w:left w:val="single" w:sz="4" w:space="0" w:color="B8C0CC"/>
              <w:bottom w:val="single" w:sz="4" w:space="0" w:color="B8C0CC"/>
              <w:right w:val="single" w:sz="4" w:space="0" w:color="B8C0CC"/>
            </w:tcBorders>
            <w:vAlign w:val="center"/>
          </w:tcPr>
          <w:p w14:paraId="64DC708B" w14:textId="77777777" w:rsidR="00092B4C" w:rsidRDefault="00000000">
            <w:r>
              <w:rPr>
                <w:sz w:val="17"/>
              </w:rPr>
              <w:t>☐ Missed schedules or commitments</w:t>
            </w:r>
          </w:p>
        </w:tc>
      </w:tr>
      <w:tr w:rsidR="00092B4C" w14:paraId="1C15A5AE" w14:textId="77777777">
        <w:trPr>
          <w:jc w:val="center"/>
        </w:trPr>
        <w:tc>
          <w:tcPr>
            <w:tcW w:w="5112" w:type="dxa"/>
            <w:tcBorders>
              <w:top w:val="single" w:sz="4" w:space="0" w:color="B8C0CC"/>
              <w:left w:val="single" w:sz="4" w:space="0" w:color="B8C0CC"/>
              <w:bottom w:val="single" w:sz="4" w:space="0" w:color="B8C0CC"/>
              <w:right w:val="single" w:sz="4" w:space="0" w:color="B8C0CC"/>
            </w:tcBorders>
            <w:vAlign w:val="center"/>
          </w:tcPr>
          <w:p w14:paraId="76F36F24" w14:textId="77777777" w:rsidR="00092B4C" w:rsidRDefault="00000000">
            <w:r>
              <w:rPr>
                <w:sz w:val="17"/>
              </w:rPr>
              <w:t>☐ Overtime</w:t>
            </w:r>
          </w:p>
        </w:tc>
        <w:tc>
          <w:tcPr>
            <w:tcW w:w="5112" w:type="dxa"/>
            <w:tcBorders>
              <w:top w:val="single" w:sz="4" w:space="0" w:color="B8C0CC"/>
              <w:left w:val="single" w:sz="4" w:space="0" w:color="B8C0CC"/>
              <w:bottom w:val="single" w:sz="4" w:space="0" w:color="B8C0CC"/>
              <w:right w:val="single" w:sz="4" w:space="0" w:color="B8C0CC"/>
            </w:tcBorders>
            <w:vAlign w:val="center"/>
          </w:tcPr>
          <w:p w14:paraId="73FBC085" w14:textId="77777777" w:rsidR="00092B4C" w:rsidRDefault="00000000">
            <w:r>
              <w:rPr>
                <w:sz w:val="17"/>
              </w:rPr>
              <w:t>☐ Quality issues</w:t>
            </w:r>
          </w:p>
        </w:tc>
      </w:tr>
      <w:tr w:rsidR="00092B4C" w14:paraId="4FA9FE29" w14:textId="77777777">
        <w:trPr>
          <w:jc w:val="center"/>
        </w:trPr>
        <w:tc>
          <w:tcPr>
            <w:tcW w:w="5112" w:type="dxa"/>
            <w:tcBorders>
              <w:top w:val="single" w:sz="4" w:space="0" w:color="B8C0CC"/>
              <w:left w:val="single" w:sz="4" w:space="0" w:color="B8C0CC"/>
              <w:bottom w:val="single" w:sz="4" w:space="0" w:color="B8C0CC"/>
              <w:right w:val="single" w:sz="4" w:space="0" w:color="B8C0CC"/>
            </w:tcBorders>
            <w:vAlign w:val="center"/>
          </w:tcPr>
          <w:p w14:paraId="0581C554" w14:textId="77777777" w:rsidR="00092B4C" w:rsidRDefault="00000000">
            <w:r>
              <w:rPr>
                <w:sz w:val="17"/>
              </w:rPr>
              <w:t>☐ Finger-pointing</w:t>
            </w:r>
          </w:p>
        </w:tc>
        <w:tc>
          <w:tcPr>
            <w:tcW w:w="5112" w:type="dxa"/>
            <w:tcBorders>
              <w:top w:val="single" w:sz="4" w:space="0" w:color="B8C0CC"/>
              <w:left w:val="single" w:sz="4" w:space="0" w:color="B8C0CC"/>
              <w:bottom w:val="single" w:sz="4" w:space="0" w:color="B8C0CC"/>
              <w:right w:val="single" w:sz="4" w:space="0" w:color="B8C0CC"/>
            </w:tcBorders>
            <w:vAlign w:val="center"/>
          </w:tcPr>
          <w:p w14:paraId="5E7BD512" w14:textId="77777777" w:rsidR="00092B4C" w:rsidRDefault="00000000">
            <w:r>
              <w:rPr>
                <w:sz w:val="17"/>
              </w:rPr>
              <w:t>☐ Firefighting</w:t>
            </w:r>
          </w:p>
        </w:tc>
      </w:tr>
      <w:tr w:rsidR="00092B4C" w14:paraId="3BABD3EA" w14:textId="77777777">
        <w:trPr>
          <w:jc w:val="center"/>
        </w:trPr>
        <w:tc>
          <w:tcPr>
            <w:tcW w:w="5112" w:type="dxa"/>
            <w:tcBorders>
              <w:top w:val="single" w:sz="4" w:space="0" w:color="B8C0CC"/>
              <w:left w:val="single" w:sz="4" w:space="0" w:color="B8C0CC"/>
              <w:bottom w:val="single" w:sz="4" w:space="0" w:color="B8C0CC"/>
              <w:right w:val="single" w:sz="4" w:space="0" w:color="B8C0CC"/>
            </w:tcBorders>
            <w:vAlign w:val="center"/>
          </w:tcPr>
          <w:p w14:paraId="478856F1" w14:textId="77777777" w:rsidR="00092B4C" w:rsidRDefault="00000000">
            <w:r>
              <w:rPr>
                <w:sz w:val="17"/>
              </w:rPr>
              <w:t>☐ Customer dissatisfaction</w:t>
            </w:r>
          </w:p>
        </w:tc>
        <w:tc>
          <w:tcPr>
            <w:tcW w:w="5112" w:type="dxa"/>
            <w:tcBorders>
              <w:top w:val="single" w:sz="4" w:space="0" w:color="B8C0CC"/>
              <w:left w:val="single" w:sz="4" w:space="0" w:color="B8C0CC"/>
              <w:bottom w:val="single" w:sz="4" w:space="0" w:color="B8C0CC"/>
              <w:right w:val="single" w:sz="4" w:space="0" w:color="B8C0CC"/>
            </w:tcBorders>
            <w:vAlign w:val="center"/>
          </w:tcPr>
          <w:p w14:paraId="547C328B" w14:textId="77777777" w:rsidR="00092B4C" w:rsidRDefault="00000000">
            <w:r>
              <w:rPr>
                <w:sz w:val="17"/>
              </w:rPr>
              <w:t>☐ Excess meetings or follow-up</w:t>
            </w:r>
          </w:p>
        </w:tc>
      </w:tr>
      <w:tr w:rsidR="00092B4C" w14:paraId="55D72951" w14:textId="77777777">
        <w:trPr>
          <w:jc w:val="center"/>
        </w:trPr>
        <w:tc>
          <w:tcPr>
            <w:tcW w:w="5112" w:type="dxa"/>
            <w:tcBorders>
              <w:top w:val="single" w:sz="4" w:space="0" w:color="B8C0CC"/>
              <w:left w:val="single" w:sz="4" w:space="0" w:color="B8C0CC"/>
              <w:bottom w:val="single" w:sz="4" w:space="0" w:color="B8C0CC"/>
              <w:right w:val="single" w:sz="4" w:space="0" w:color="B8C0CC"/>
            </w:tcBorders>
            <w:vAlign w:val="center"/>
          </w:tcPr>
          <w:p w14:paraId="49ED948B" w14:textId="77777777" w:rsidR="00092B4C" w:rsidRDefault="00000000">
            <w:r>
              <w:rPr>
                <w:sz w:val="17"/>
              </w:rPr>
              <w:t>☐ Employee frustration</w:t>
            </w:r>
          </w:p>
        </w:tc>
        <w:tc>
          <w:tcPr>
            <w:tcW w:w="5112" w:type="dxa"/>
            <w:tcBorders>
              <w:top w:val="single" w:sz="4" w:space="0" w:color="B8C0CC"/>
              <w:left w:val="single" w:sz="4" w:space="0" w:color="B8C0CC"/>
              <w:bottom w:val="single" w:sz="4" w:space="0" w:color="B8C0CC"/>
              <w:right w:val="single" w:sz="4" w:space="0" w:color="B8C0CC"/>
            </w:tcBorders>
            <w:vAlign w:val="center"/>
          </w:tcPr>
          <w:p w14:paraId="3A687ED9" w14:textId="77777777" w:rsidR="00092B4C" w:rsidRDefault="00000000">
            <w:r>
              <w:rPr>
                <w:sz w:val="17"/>
              </w:rPr>
              <w:t>☐ Leadership escalation</w:t>
            </w:r>
          </w:p>
        </w:tc>
      </w:tr>
    </w:tbl>
    <w:p w14:paraId="3A58E424" w14:textId="77777777" w:rsidR="00092B4C" w:rsidRDefault="00000000">
      <w:r>
        <w:t>Departments, roles, or customers affected:</w:t>
      </w:r>
    </w:p>
    <w:p w14:paraId="7F34F923" w14:textId="77777777" w:rsidR="00092B4C" w:rsidRDefault="00000000">
      <w:pPr>
        <w:spacing w:after="20"/>
      </w:pPr>
      <w:r>
        <w:t>____________________________________________________________________________________________</w:t>
      </w:r>
    </w:p>
    <w:p w14:paraId="2E46BF88" w14:textId="77777777" w:rsidR="00092B4C" w:rsidRDefault="00000000">
      <w:pPr>
        <w:spacing w:after="20"/>
      </w:pPr>
      <w:r>
        <w:t>____________________________________________________________________________________________</w:t>
      </w:r>
    </w:p>
    <w:p w14:paraId="6B2E9C25" w14:textId="77777777" w:rsidR="00092B4C" w:rsidRDefault="00000000">
      <w:pPr>
        <w:spacing w:after="20"/>
      </w:pPr>
      <w:r>
        <w:lastRenderedPageBreak/>
        <w:t>____________________________________________________________________________________________</w:t>
      </w:r>
    </w:p>
    <w:p w14:paraId="76292C2D" w14:textId="77777777" w:rsidR="00092B4C" w:rsidRDefault="00000000">
      <w:r>
        <w:br w:type="page"/>
      </w:r>
    </w:p>
    <w:p w14:paraId="2490BA8D" w14:textId="77777777" w:rsidR="00092B4C" w:rsidRDefault="00000000">
      <w:pPr>
        <w:pStyle w:val="Heading2"/>
      </w:pPr>
      <w:r>
        <w:lastRenderedPageBreak/>
        <w:t>7. Why This Is the Right Place To Start</w:t>
      </w:r>
    </w:p>
    <w:p w14:paraId="5F5184F8" w14:textId="77777777" w:rsidR="00092B4C" w:rsidRDefault="00000000">
      <w:r>
        <w:t>Not every problem is the best starting point. Use this section to verify whether this process is high-leverage enough to justify focused improvement work.</w:t>
      </w:r>
    </w:p>
    <w:tbl>
      <w:tblPr>
        <w:tblW w:w="0" w:type="auto"/>
        <w:jc w:val="center"/>
        <w:tblLook w:val="04A0" w:firstRow="1" w:lastRow="0" w:firstColumn="1" w:lastColumn="0" w:noHBand="0" w:noVBand="1"/>
      </w:tblPr>
      <w:tblGrid>
        <w:gridCol w:w="5112"/>
        <w:gridCol w:w="5112"/>
      </w:tblGrid>
      <w:tr w:rsidR="00092B4C" w14:paraId="08F7A704" w14:textId="77777777">
        <w:trPr>
          <w:jc w:val="center"/>
        </w:trPr>
        <w:tc>
          <w:tcPr>
            <w:tcW w:w="5112" w:type="dxa"/>
            <w:tcBorders>
              <w:top w:val="single" w:sz="4" w:space="0" w:color="B8C0CC"/>
              <w:left w:val="single" w:sz="4" w:space="0" w:color="B8C0CC"/>
              <w:bottom w:val="single" w:sz="4" w:space="0" w:color="B8C0CC"/>
              <w:right w:val="single" w:sz="4" w:space="0" w:color="B8C0CC"/>
            </w:tcBorders>
            <w:vAlign w:val="center"/>
          </w:tcPr>
          <w:p w14:paraId="5566FE73" w14:textId="77777777" w:rsidR="00092B4C" w:rsidRDefault="00000000">
            <w:r>
              <w:rPr>
                <w:sz w:val="17"/>
              </w:rPr>
              <w:t>☐ It affects multiple departments or teams</w:t>
            </w:r>
          </w:p>
        </w:tc>
        <w:tc>
          <w:tcPr>
            <w:tcW w:w="5112" w:type="dxa"/>
            <w:tcBorders>
              <w:top w:val="single" w:sz="4" w:space="0" w:color="B8C0CC"/>
              <w:left w:val="single" w:sz="4" w:space="0" w:color="B8C0CC"/>
              <w:bottom w:val="single" w:sz="4" w:space="0" w:color="B8C0CC"/>
              <w:right w:val="single" w:sz="4" w:space="0" w:color="B8C0CC"/>
            </w:tcBorders>
            <w:vAlign w:val="center"/>
          </w:tcPr>
          <w:p w14:paraId="6B3C723E" w14:textId="77777777" w:rsidR="00092B4C" w:rsidRDefault="00000000">
            <w:r>
              <w:rPr>
                <w:sz w:val="17"/>
              </w:rPr>
              <w:t>☐ It creates recurring delays</w:t>
            </w:r>
          </w:p>
        </w:tc>
      </w:tr>
      <w:tr w:rsidR="00092B4C" w14:paraId="59F5BE20" w14:textId="77777777">
        <w:trPr>
          <w:jc w:val="center"/>
        </w:trPr>
        <w:tc>
          <w:tcPr>
            <w:tcW w:w="5112" w:type="dxa"/>
            <w:tcBorders>
              <w:top w:val="single" w:sz="4" w:space="0" w:color="B8C0CC"/>
              <w:left w:val="single" w:sz="4" w:space="0" w:color="B8C0CC"/>
              <w:bottom w:val="single" w:sz="4" w:space="0" w:color="B8C0CC"/>
              <w:right w:val="single" w:sz="4" w:space="0" w:color="B8C0CC"/>
            </w:tcBorders>
            <w:vAlign w:val="center"/>
          </w:tcPr>
          <w:p w14:paraId="1FCF0CE9" w14:textId="77777777" w:rsidR="00092B4C" w:rsidRDefault="00000000">
            <w:r>
              <w:rPr>
                <w:sz w:val="17"/>
              </w:rPr>
              <w:t>☐ It generates rework</w:t>
            </w:r>
          </w:p>
        </w:tc>
        <w:tc>
          <w:tcPr>
            <w:tcW w:w="5112" w:type="dxa"/>
            <w:tcBorders>
              <w:top w:val="single" w:sz="4" w:space="0" w:color="B8C0CC"/>
              <w:left w:val="single" w:sz="4" w:space="0" w:color="B8C0CC"/>
              <w:bottom w:val="single" w:sz="4" w:space="0" w:color="B8C0CC"/>
              <w:right w:val="single" w:sz="4" w:space="0" w:color="B8C0CC"/>
            </w:tcBorders>
            <w:vAlign w:val="center"/>
          </w:tcPr>
          <w:p w14:paraId="652F12EB" w14:textId="77777777" w:rsidR="00092B4C" w:rsidRDefault="00000000">
            <w:r>
              <w:rPr>
                <w:sz w:val="17"/>
              </w:rPr>
              <w:t>☐ It forces constant coordination</w:t>
            </w:r>
          </w:p>
        </w:tc>
      </w:tr>
      <w:tr w:rsidR="00092B4C" w14:paraId="6FA77224" w14:textId="77777777">
        <w:trPr>
          <w:jc w:val="center"/>
        </w:trPr>
        <w:tc>
          <w:tcPr>
            <w:tcW w:w="5112" w:type="dxa"/>
            <w:tcBorders>
              <w:top w:val="single" w:sz="4" w:space="0" w:color="B8C0CC"/>
              <w:left w:val="single" w:sz="4" w:space="0" w:color="B8C0CC"/>
              <w:bottom w:val="single" w:sz="4" w:space="0" w:color="B8C0CC"/>
              <w:right w:val="single" w:sz="4" w:space="0" w:color="B8C0CC"/>
            </w:tcBorders>
            <w:vAlign w:val="center"/>
          </w:tcPr>
          <w:p w14:paraId="438BBC06" w14:textId="77777777" w:rsidR="00092B4C" w:rsidRDefault="00000000">
            <w:r>
              <w:rPr>
                <w:sz w:val="17"/>
              </w:rPr>
              <w:t>☐ Fixing it would reduce noise elsewhere</w:t>
            </w:r>
          </w:p>
        </w:tc>
        <w:tc>
          <w:tcPr>
            <w:tcW w:w="5112" w:type="dxa"/>
            <w:tcBorders>
              <w:top w:val="single" w:sz="4" w:space="0" w:color="B8C0CC"/>
              <w:left w:val="single" w:sz="4" w:space="0" w:color="B8C0CC"/>
              <w:bottom w:val="single" w:sz="4" w:space="0" w:color="B8C0CC"/>
              <w:right w:val="single" w:sz="4" w:space="0" w:color="B8C0CC"/>
            </w:tcBorders>
            <w:vAlign w:val="center"/>
          </w:tcPr>
          <w:p w14:paraId="62B90952" w14:textId="77777777" w:rsidR="00092B4C" w:rsidRDefault="00000000">
            <w:r>
              <w:rPr>
                <w:sz w:val="17"/>
              </w:rPr>
              <w:t>☐ It affects safety, quality, customer experience, or retention</w:t>
            </w:r>
          </w:p>
        </w:tc>
      </w:tr>
      <w:tr w:rsidR="00092B4C" w14:paraId="39C1B85E" w14:textId="77777777">
        <w:trPr>
          <w:jc w:val="center"/>
        </w:trPr>
        <w:tc>
          <w:tcPr>
            <w:tcW w:w="5112" w:type="dxa"/>
            <w:tcBorders>
              <w:top w:val="single" w:sz="4" w:space="0" w:color="B8C0CC"/>
              <w:left w:val="single" w:sz="4" w:space="0" w:color="B8C0CC"/>
              <w:bottom w:val="single" w:sz="4" w:space="0" w:color="B8C0CC"/>
              <w:right w:val="single" w:sz="4" w:space="0" w:color="B8C0CC"/>
            </w:tcBorders>
            <w:vAlign w:val="center"/>
          </w:tcPr>
          <w:p w14:paraId="05D2C9BD" w14:textId="77777777" w:rsidR="00092B4C" w:rsidRDefault="00000000">
            <w:r>
              <w:rPr>
                <w:sz w:val="17"/>
              </w:rPr>
              <w:t>☐ It exposes a leadership system gap</w:t>
            </w:r>
          </w:p>
        </w:tc>
        <w:tc>
          <w:tcPr>
            <w:tcW w:w="5112" w:type="dxa"/>
            <w:tcBorders>
              <w:top w:val="single" w:sz="4" w:space="0" w:color="B8C0CC"/>
              <w:left w:val="single" w:sz="4" w:space="0" w:color="B8C0CC"/>
              <w:bottom w:val="single" w:sz="4" w:space="0" w:color="B8C0CC"/>
              <w:right w:val="single" w:sz="4" w:space="0" w:color="B8C0CC"/>
            </w:tcBorders>
            <w:vAlign w:val="center"/>
          </w:tcPr>
          <w:p w14:paraId="0292187A" w14:textId="77777777" w:rsidR="00092B4C" w:rsidRDefault="00000000">
            <w:r>
              <w:rPr>
                <w:sz w:val="17"/>
              </w:rPr>
              <w:t>☐ The process is visible enough to build momentum</w:t>
            </w:r>
          </w:p>
        </w:tc>
      </w:tr>
    </w:tbl>
    <w:p w14:paraId="57CAC2E5" w14:textId="77777777" w:rsidR="00092B4C" w:rsidRDefault="00000000">
      <w:r>
        <w:t>Primary constraint identified:</w:t>
      </w:r>
    </w:p>
    <w:tbl>
      <w:tblPr>
        <w:tblW w:w="0" w:type="auto"/>
        <w:jc w:val="center"/>
        <w:tblLook w:val="04A0" w:firstRow="1" w:lastRow="0" w:firstColumn="1" w:lastColumn="0" w:noHBand="0" w:noVBand="1"/>
      </w:tblPr>
      <w:tblGrid>
        <w:gridCol w:w="3408"/>
        <w:gridCol w:w="3408"/>
        <w:gridCol w:w="3408"/>
      </w:tblGrid>
      <w:tr w:rsidR="00092B4C" w14:paraId="4B435868" w14:textId="77777777">
        <w:trPr>
          <w:jc w:val="center"/>
        </w:trPr>
        <w:tc>
          <w:tcPr>
            <w:tcW w:w="3408" w:type="dxa"/>
            <w:tcBorders>
              <w:top w:val="single" w:sz="4" w:space="0" w:color="B8C0CC"/>
              <w:left w:val="single" w:sz="4" w:space="0" w:color="B8C0CC"/>
              <w:bottom w:val="single" w:sz="4" w:space="0" w:color="B8C0CC"/>
              <w:right w:val="single" w:sz="4" w:space="0" w:color="B8C0CC"/>
            </w:tcBorders>
            <w:vAlign w:val="center"/>
          </w:tcPr>
          <w:p w14:paraId="18A3A662" w14:textId="77777777" w:rsidR="00092B4C" w:rsidRDefault="00000000">
            <w:r>
              <w:rPr>
                <w:sz w:val="17"/>
              </w:rPr>
              <w:t>☐ Decision clarity</w:t>
            </w:r>
          </w:p>
        </w:tc>
        <w:tc>
          <w:tcPr>
            <w:tcW w:w="3408" w:type="dxa"/>
            <w:tcBorders>
              <w:top w:val="single" w:sz="4" w:space="0" w:color="B8C0CC"/>
              <w:left w:val="single" w:sz="4" w:space="0" w:color="B8C0CC"/>
              <w:bottom w:val="single" w:sz="4" w:space="0" w:color="B8C0CC"/>
              <w:right w:val="single" w:sz="4" w:space="0" w:color="B8C0CC"/>
            </w:tcBorders>
            <w:vAlign w:val="center"/>
          </w:tcPr>
          <w:p w14:paraId="5932B340" w14:textId="77777777" w:rsidR="00092B4C" w:rsidRDefault="00000000">
            <w:r>
              <w:rPr>
                <w:sz w:val="17"/>
              </w:rPr>
              <w:t>☐ Priority stability</w:t>
            </w:r>
          </w:p>
        </w:tc>
        <w:tc>
          <w:tcPr>
            <w:tcW w:w="3408" w:type="dxa"/>
            <w:tcBorders>
              <w:top w:val="single" w:sz="4" w:space="0" w:color="B8C0CC"/>
              <w:left w:val="single" w:sz="4" w:space="0" w:color="B8C0CC"/>
              <w:bottom w:val="single" w:sz="4" w:space="0" w:color="B8C0CC"/>
              <w:right w:val="single" w:sz="4" w:space="0" w:color="B8C0CC"/>
            </w:tcBorders>
            <w:vAlign w:val="center"/>
          </w:tcPr>
          <w:p w14:paraId="09137A31" w14:textId="77777777" w:rsidR="00092B4C" w:rsidRDefault="00000000">
            <w:r>
              <w:rPr>
                <w:sz w:val="17"/>
              </w:rPr>
              <w:t>☐ Standard enforcement</w:t>
            </w:r>
          </w:p>
        </w:tc>
      </w:tr>
      <w:tr w:rsidR="00092B4C" w14:paraId="726457AD" w14:textId="77777777">
        <w:trPr>
          <w:jc w:val="center"/>
        </w:trPr>
        <w:tc>
          <w:tcPr>
            <w:tcW w:w="3408" w:type="dxa"/>
            <w:tcBorders>
              <w:top w:val="single" w:sz="4" w:space="0" w:color="B8C0CC"/>
              <w:left w:val="single" w:sz="4" w:space="0" w:color="B8C0CC"/>
              <w:bottom w:val="single" w:sz="4" w:space="0" w:color="B8C0CC"/>
              <w:right w:val="single" w:sz="4" w:space="0" w:color="B8C0CC"/>
            </w:tcBorders>
            <w:vAlign w:val="center"/>
          </w:tcPr>
          <w:p w14:paraId="71A366DE" w14:textId="77777777" w:rsidR="00092B4C" w:rsidRDefault="00000000">
            <w:r>
              <w:rPr>
                <w:sz w:val="17"/>
              </w:rPr>
              <w:t>☐ Material/resource availability</w:t>
            </w:r>
          </w:p>
        </w:tc>
        <w:tc>
          <w:tcPr>
            <w:tcW w:w="3408" w:type="dxa"/>
            <w:tcBorders>
              <w:top w:val="single" w:sz="4" w:space="0" w:color="B8C0CC"/>
              <w:left w:val="single" w:sz="4" w:space="0" w:color="B8C0CC"/>
              <w:bottom w:val="single" w:sz="4" w:space="0" w:color="B8C0CC"/>
              <w:right w:val="single" w:sz="4" w:space="0" w:color="B8C0CC"/>
            </w:tcBorders>
            <w:vAlign w:val="center"/>
          </w:tcPr>
          <w:p w14:paraId="24AE51BB" w14:textId="77777777" w:rsidR="00092B4C" w:rsidRDefault="00000000">
            <w:r>
              <w:rPr>
                <w:sz w:val="17"/>
              </w:rPr>
              <w:t>☐ Information flow</w:t>
            </w:r>
          </w:p>
        </w:tc>
        <w:tc>
          <w:tcPr>
            <w:tcW w:w="3408" w:type="dxa"/>
            <w:tcBorders>
              <w:top w:val="single" w:sz="4" w:space="0" w:color="B8C0CC"/>
              <w:left w:val="single" w:sz="4" w:space="0" w:color="B8C0CC"/>
              <w:bottom w:val="single" w:sz="4" w:space="0" w:color="B8C0CC"/>
              <w:right w:val="single" w:sz="4" w:space="0" w:color="B8C0CC"/>
            </w:tcBorders>
            <w:vAlign w:val="center"/>
          </w:tcPr>
          <w:p w14:paraId="4E8228CE" w14:textId="77777777" w:rsidR="00092B4C" w:rsidRDefault="00000000">
            <w:r>
              <w:rPr>
                <w:sz w:val="17"/>
              </w:rPr>
              <w:t>☐ Role ownership</w:t>
            </w:r>
          </w:p>
        </w:tc>
      </w:tr>
    </w:tbl>
    <w:p w14:paraId="0E8476D2" w14:textId="77777777" w:rsidR="00092B4C" w:rsidRDefault="00000000">
      <w:pPr>
        <w:pStyle w:val="Heading2"/>
      </w:pPr>
      <w:r>
        <w:t>8. What Success Would Look Like — No Solutions Yet</w:t>
      </w:r>
    </w:p>
    <w:p w14:paraId="0ACF0A38" w14:textId="77777777" w:rsidR="00092B4C" w:rsidRDefault="00000000">
      <w:r>
        <w:t>Define the desired operating condition before debating solutions.</w:t>
      </w:r>
    </w:p>
    <w:tbl>
      <w:tblPr>
        <w:tblW w:w="0" w:type="auto"/>
        <w:jc w:val="center"/>
        <w:tblLook w:val="04A0" w:firstRow="1" w:lastRow="0" w:firstColumn="1" w:lastColumn="0" w:noHBand="0" w:noVBand="1"/>
      </w:tblPr>
      <w:tblGrid>
        <w:gridCol w:w="4062"/>
        <w:gridCol w:w="6000"/>
      </w:tblGrid>
      <w:tr w:rsidR="00092B4C" w14:paraId="1C2F6DA6" w14:textId="77777777" w:rsidTr="00426319">
        <w:trPr>
          <w:jc w:val="center"/>
        </w:trPr>
        <w:tc>
          <w:tcPr>
            <w:tcW w:w="4062" w:type="dxa"/>
            <w:tcBorders>
              <w:top w:val="single" w:sz="4" w:space="0" w:color="B8C0CC"/>
              <w:left w:val="single" w:sz="4" w:space="0" w:color="B8C0CC"/>
              <w:bottom w:val="single" w:sz="4" w:space="0" w:color="B8C0CC"/>
              <w:right w:val="single" w:sz="4" w:space="0" w:color="B8C0CC"/>
            </w:tcBorders>
            <w:shd w:val="clear" w:color="auto" w:fill="F2F4F7"/>
            <w:vAlign w:val="center"/>
          </w:tcPr>
          <w:p w14:paraId="43C7B519" w14:textId="77777777" w:rsidR="00092B4C" w:rsidRDefault="00000000">
            <w:r>
              <w:rPr>
                <w:b/>
                <w:color w:val="1F3045"/>
                <w:sz w:val="16"/>
              </w:rPr>
              <w:t>If this process improved, we would expect to see:</w:t>
            </w:r>
          </w:p>
        </w:tc>
        <w:tc>
          <w:tcPr>
            <w:tcW w:w="6000" w:type="dxa"/>
            <w:tcBorders>
              <w:top w:val="single" w:sz="4" w:space="0" w:color="B8C0CC"/>
              <w:left w:val="single" w:sz="4" w:space="0" w:color="B8C0CC"/>
              <w:bottom w:val="single" w:sz="4" w:space="0" w:color="B8C0CC"/>
              <w:right w:val="single" w:sz="4" w:space="0" w:color="B8C0CC"/>
            </w:tcBorders>
            <w:vAlign w:val="center"/>
          </w:tcPr>
          <w:p w14:paraId="5F7B671B" w14:textId="77777777" w:rsidR="00092B4C" w:rsidRDefault="00000000">
            <w:r>
              <w:rPr>
                <w:sz w:val="16"/>
              </w:rPr>
              <w:t>☐ Fewer interruptions</w:t>
            </w:r>
            <w:r>
              <w:rPr>
                <w:sz w:val="16"/>
              </w:rPr>
              <w:br/>
              <w:t>☐ Faster decisions</w:t>
            </w:r>
            <w:r>
              <w:rPr>
                <w:sz w:val="16"/>
              </w:rPr>
              <w:br/>
              <w:t>☐ Less rework</w:t>
            </w:r>
            <w:r>
              <w:rPr>
                <w:sz w:val="16"/>
              </w:rPr>
              <w:br/>
              <w:t>☐ More predictable flow</w:t>
            </w:r>
            <w:r>
              <w:rPr>
                <w:sz w:val="16"/>
              </w:rPr>
              <w:br/>
              <w:t>☐ Better handoffs</w:t>
            </w:r>
            <w:r>
              <w:rPr>
                <w:sz w:val="16"/>
              </w:rPr>
              <w:br/>
              <w:t>☐ Fewer escalations</w:t>
            </w:r>
            <w:r>
              <w:rPr>
                <w:sz w:val="16"/>
              </w:rPr>
              <w:br/>
              <w:t>☐ Other: ____________________________</w:t>
            </w:r>
            <w:r>
              <w:rPr>
                <w:sz w:val="16"/>
              </w:rPr>
              <w:br/>
            </w:r>
          </w:p>
        </w:tc>
      </w:tr>
      <w:tr w:rsidR="00092B4C" w14:paraId="174ABD51" w14:textId="77777777" w:rsidTr="00426319">
        <w:trPr>
          <w:jc w:val="center"/>
        </w:trPr>
        <w:tc>
          <w:tcPr>
            <w:tcW w:w="4062" w:type="dxa"/>
            <w:tcBorders>
              <w:top w:val="single" w:sz="4" w:space="0" w:color="B8C0CC"/>
              <w:left w:val="single" w:sz="4" w:space="0" w:color="B8C0CC"/>
              <w:bottom w:val="single" w:sz="4" w:space="0" w:color="B8C0CC"/>
              <w:right w:val="single" w:sz="4" w:space="0" w:color="B8C0CC"/>
            </w:tcBorders>
            <w:shd w:val="clear" w:color="auto" w:fill="F2F4F7"/>
            <w:vAlign w:val="center"/>
          </w:tcPr>
          <w:p w14:paraId="628E2FED" w14:textId="77777777" w:rsidR="00092B4C" w:rsidRDefault="00000000">
            <w:r>
              <w:rPr>
                <w:b/>
                <w:color w:val="1F3045"/>
                <w:sz w:val="16"/>
              </w:rPr>
              <w:t>Simple metrics to watch:</w:t>
            </w:r>
          </w:p>
        </w:tc>
        <w:tc>
          <w:tcPr>
            <w:tcW w:w="6000" w:type="dxa"/>
            <w:tcBorders>
              <w:top w:val="single" w:sz="4" w:space="0" w:color="B8C0CC"/>
              <w:left w:val="single" w:sz="4" w:space="0" w:color="B8C0CC"/>
              <w:bottom w:val="single" w:sz="4" w:space="0" w:color="B8C0CC"/>
              <w:right w:val="single" w:sz="4" w:space="0" w:color="B8C0CC"/>
            </w:tcBorders>
            <w:vAlign w:val="center"/>
          </w:tcPr>
          <w:p w14:paraId="03D180E7" w14:textId="77777777" w:rsidR="00092B4C" w:rsidRDefault="00000000">
            <w:r>
              <w:rPr>
                <w:sz w:val="16"/>
              </w:rPr>
              <w:t>☐ Cycle time</w:t>
            </w:r>
            <w:r>
              <w:rPr>
                <w:sz w:val="16"/>
              </w:rPr>
              <w:br/>
              <w:t>☐ Rework count</w:t>
            </w:r>
            <w:r>
              <w:rPr>
                <w:sz w:val="16"/>
              </w:rPr>
              <w:br/>
              <w:t>☐ Decision lead time</w:t>
            </w:r>
            <w:r>
              <w:rPr>
                <w:sz w:val="16"/>
              </w:rPr>
              <w:br/>
              <w:t>☐ Number of escalations</w:t>
            </w:r>
            <w:r>
              <w:rPr>
                <w:sz w:val="16"/>
              </w:rPr>
              <w:br/>
              <w:t>☐ Number of defects / errors</w:t>
            </w:r>
            <w:r>
              <w:rPr>
                <w:sz w:val="16"/>
              </w:rPr>
              <w:br/>
              <w:t>☐ Schedule adherence</w:t>
            </w:r>
            <w:r>
              <w:rPr>
                <w:sz w:val="16"/>
              </w:rPr>
              <w:br/>
              <w:t>☐ Other: ____________________________</w:t>
            </w:r>
            <w:r>
              <w:rPr>
                <w:sz w:val="16"/>
              </w:rPr>
              <w:br/>
            </w:r>
          </w:p>
        </w:tc>
      </w:tr>
      <w:tr w:rsidR="00092B4C" w14:paraId="1C95443C" w14:textId="77777777" w:rsidTr="00426319">
        <w:trPr>
          <w:jc w:val="center"/>
        </w:trPr>
        <w:tc>
          <w:tcPr>
            <w:tcW w:w="4062" w:type="dxa"/>
            <w:tcBorders>
              <w:top w:val="single" w:sz="4" w:space="0" w:color="B8C0CC"/>
              <w:left w:val="single" w:sz="4" w:space="0" w:color="B8C0CC"/>
              <w:bottom w:val="single" w:sz="4" w:space="0" w:color="B8C0CC"/>
              <w:right w:val="single" w:sz="4" w:space="0" w:color="B8C0CC"/>
            </w:tcBorders>
            <w:shd w:val="clear" w:color="auto" w:fill="F2F4F7"/>
            <w:vAlign w:val="center"/>
          </w:tcPr>
          <w:p w14:paraId="294D8406" w14:textId="77777777" w:rsidR="00092B4C" w:rsidRDefault="00000000">
            <w:r>
              <w:rPr>
                <w:b/>
                <w:color w:val="1F3045"/>
                <w:sz w:val="16"/>
              </w:rPr>
              <w:t>Current baseline, if known:</w:t>
            </w:r>
          </w:p>
        </w:tc>
        <w:tc>
          <w:tcPr>
            <w:tcW w:w="6000" w:type="dxa"/>
            <w:tcBorders>
              <w:top w:val="single" w:sz="4" w:space="0" w:color="B8C0CC"/>
              <w:left w:val="single" w:sz="4" w:space="0" w:color="B8C0CC"/>
              <w:bottom w:val="single" w:sz="4" w:space="0" w:color="B8C0CC"/>
              <w:right w:val="single" w:sz="4" w:space="0" w:color="B8C0CC"/>
            </w:tcBorders>
            <w:vAlign w:val="center"/>
          </w:tcPr>
          <w:p w14:paraId="1DCEAB7B" w14:textId="77777777" w:rsidR="00092B4C" w:rsidRDefault="00000000">
            <w:r>
              <w:rPr>
                <w:sz w:val="16"/>
              </w:rPr>
              <w:br/>
            </w:r>
          </w:p>
        </w:tc>
      </w:tr>
      <w:tr w:rsidR="00092B4C" w14:paraId="280361B7" w14:textId="77777777" w:rsidTr="00426319">
        <w:trPr>
          <w:jc w:val="center"/>
        </w:trPr>
        <w:tc>
          <w:tcPr>
            <w:tcW w:w="4062" w:type="dxa"/>
            <w:tcBorders>
              <w:top w:val="single" w:sz="4" w:space="0" w:color="B8C0CC"/>
              <w:left w:val="single" w:sz="4" w:space="0" w:color="B8C0CC"/>
              <w:bottom w:val="single" w:sz="4" w:space="0" w:color="B8C0CC"/>
              <w:right w:val="single" w:sz="4" w:space="0" w:color="B8C0CC"/>
            </w:tcBorders>
            <w:shd w:val="clear" w:color="auto" w:fill="F2F4F7"/>
            <w:vAlign w:val="center"/>
          </w:tcPr>
          <w:p w14:paraId="25676E44" w14:textId="77777777" w:rsidR="00092B4C" w:rsidRDefault="00000000">
            <w:r>
              <w:rPr>
                <w:b/>
                <w:color w:val="1F3045"/>
                <w:sz w:val="16"/>
              </w:rPr>
              <w:t>Target condition:</w:t>
            </w:r>
          </w:p>
        </w:tc>
        <w:tc>
          <w:tcPr>
            <w:tcW w:w="6000" w:type="dxa"/>
            <w:tcBorders>
              <w:top w:val="single" w:sz="4" w:space="0" w:color="B8C0CC"/>
              <w:left w:val="single" w:sz="4" w:space="0" w:color="B8C0CC"/>
              <w:bottom w:val="single" w:sz="4" w:space="0" w:color="B8C0CC"/>
              <w:right w:val="single" w:sz="4" w:space="0" w:color="B8C0CC"/>
            </w:tcBorders>
            <w:vAlign w:val="center"/>
          </w:tcPr>
          <w:p w14:paraId="0BFDF096" w14:textId="77777777" w:rsidR="00092B4C" w:rsidRDefault="00000000">
            <w:r>
              <w:rPr>
                <w:sz w:val="16"/>
              </w:rPr>
              <w:br/>
            </w:r>
          </w:p>
        </w:tc>
      </w:tr>
      <w:tr w:rsidR="00092B4C" w14:paraId="77F77B94" w14:textId="77777777" w:rsidTr="00426319">
        <w:trPr>
          <w:jc w:val="center"/>
        </w:trPr>
        <w:tc>
          <w:tcPr>
            <w:tcW w:w="4062" w:type="dxa"/>
            <w:tcBorders>
              <w:top w:val="single" w:sz="4" w:space="0" w:color="B8C0CC"/>
              <w:left w:val="single" w:sz="4" w:space="0" w:color="B8C0CC"/>
              <w:bottom w:val="single" w:sz="4" w:space="0" w:color="B8C0CC"/>
              <w:right w:val="single" w:sz="4" w:space="0" w:color="B8C0CC"/>
            </w:tcBorders>
            <w:shd w:val="clear" w:color="auto" w:fill="F2F4F7"/>
            <w:vAlign w:val="center"/>
          </w:tcPr>
          <w:p w14:paraId="24C87E4D" w14:textId="77777777" w:rsidR="00092B4C" w:rsidRDefault="00000000">
            <w:r>
              <w:rPr>
                <w:b/>
                <w:color w:val="1F3045"/>
                <w:sz w:val="16"/>
              </w:rPr>
              <w:t>Review date:</w:t>
            </w:r>
          </w:p>
        </w:tc>
        <w:tc>
          <w:tcPr>
            <w:tcW w:w="6000" w:type="dxa"/>
            <w:tcBorders>
              <w:top w:val="single" w:sz="4" w:space="0" w:color="B8C0CC"/>
              <w:left w:val="single" w:sz="4" w:space="0" w:color="B8C0CC"/>
              <w:bottom w:val="single" w:sz="4" w:space="0" w:color="B8C0CC"/>
              <w:right w:val="single" w:sz="4" w:space="0" w:color="B8C0CC"/>
            </w:tcBorders>
            <w:vAlign w:val="center"/>
          </w:tcPr>
          <w:p w14:paraId="3AA21B20" w14:textId="77777777" w:rsidR="00092B4C" w:rsidRDefault="00000000">
            <w:r>
              <w:rPr>
                <w:sz w:val="16"/>
              </w:rPr>
              <w:br/>
            </w:r>
          </w:p>
        </w:tc>
      </w:tr>
    </w:tbl>
    <w:p w14:paraId="6C4CDE9D" w14:textId="77777777" w:rsidR="00092B4C" w:rsidRDefault="00000000">
      <w:pPr>
        <w:pStyle w:val="Heading2"/>
      </w:pPr>
      <w:r>
        <w:t>9. Recommendation — One Sentence</w:t>
      </w:r>
    </w:p>
    <w:tbl>
      <w:tblPr>
        <w:tblW w:w="0" w:type="auto"/>
        <w:jc w:val="center"/>
        <w:tblLook w:val="04A0" w:firstRow="1" w:lastRow="0" w:firstColumn="1" w:lastColumn="0" w:noHBand="0" w:noVBand="1"/>
      </w:tblPr>
      <w:tblGrid>
        <w:gridCol w:w="10224"/>
      </w:tblGrid>
      <w:tr w:rsidR="00092B4C" w14:paraId="4C691D22" w14:textId="77777777">
        <w:trPr>
          <w:jc w:val="center"/>
        </w:trPr>
        <w:tc>
          <w:tcPr>
            <w:tcW w:w="10224" w:type="dxa"/>
            <w:tcBorders>
              <w:top w:val="single" w:sz="8" w:space="0" w:color="B38B4E"/>
              <w:left w:val="single" w:sz="8" w:space="0" w:color="B38B4E"/>
              <w:bottom w:val="single" w:sz="8" w:space="0" w:color="B38B4E"/>
              <w:right w:val="single" w:sz="8" w:space="0" w:color="B38B4E"/>
            </w:tcBorders>
            <w:shd w:val="clear" w:color="auto" w:fill="F7F3EA"/>
            <w:vAlign w:val="center"/>
          </w:tcPr>
          <w:p w14:paraId="5C0524FE" w14:textId="77777777" w:rsidR="00092B4C" w:rsidRDefault="00000000">
            <w:r>
              <w:rPr>
                <w:color w:val="1F3045"/>
                <w:sz w:val="18"/>
              </w:rPr>
              <w:t>Based on observed flow breaks and decision delays, this process represents the highest-leverage starting point for improvement because:</w:t>
            </w:r>
            <w:r>
              <w:rPr>
                <w:color w:val="1F3045"/>
                <w:sz w:val="18"/>
              </w:rPr>
              <w:br/>
            </w:r>
            <w:r>
              <w:rPr>
                <w:color w:val="1F3045"/>
                <w:sz w:val="18"/>
              </w:rPr>
              <w:br/>
              <w:t>____________________________________________________________________________________</w:t>
            </w:r>
            <w:r>
              <w:rPr>
                <w:color w:val="1F3045"/>
                <w:sz w:val="18"/>
              </w:rPr>
              <w:br/>
            </w:r>
            <w:r>
              <w:rPr>
                <w:color w:val="1F3045"/>
                <w:sz w:val="18"/>
              </w:rPr>
              <w:br/>
              <w:t>____________________________________________________________________________________</w:t>
            </w:r>
          </w:p>
        </w:tc>
      </w:tr>
    </w:tbl>
    <w:p w14:paraId="778F7AAA" w14:textId="77777777" w:rsidR="00092B4C" w:rsidRDefault="00000000">
      <w:pPr>
        <w:pStyle w:val="Heading2"/>
      </w:pPr>
      <w:r>
        <w:t>Required Note</w:t>
      </w:r>
    </w:p>
    <w:p w14:paraId="5661B960" w14:textId="77777777" w:rsidR="00092B4C" w:rsidRDefault="00000000">
      <w:pPr>
        <w:pStyle w:val="Callout"/>
      </w:pPr>
      <w:r>
        <w:t>This assessment is based on direct observation of process flow, not individual performance.</w:t>
      </w:r>
    </w:p>
    <w:p w14:paraId="7E118E2F" w14:textId="77777777" w:rsidR="00092B4C" w:rsidRDefault="00000000">
      <w:r>
        <w:br w:type="page"/>
      </w:r>
    </w:p>
    <w:p w14:paraId="02889A03" w14:textId="77777777" w:rsidR="00092B4C" w:rsidRDefault="00000000">
      <w:pPr>
        <w:pStyle w:val="Heading1"/>
      </w:pPr>
      <w:r>
        <w:lastRenderedPageBreak/>
        <w:t>Implementation Guide</w:t>
      </w:r>
    </w:p>
    <w:p w14:paraId="4D891F29" w14:textId="77777777" w:rsidR="00092B4C" w:rsidRDefault="00000000">
      <w:r>
        <w:t>Use the completed assessment to move from observation to disciplined improvement without jumping directly to unsupported solutions.</w:t>
      </w:r>
    </w:p>
    <w:p w14:paraId="207D38F9" w14:textId="77777777" w:rsidR="00092B4C" w:rsidRDefault="00000000">
      <w:pPr>
        <w:pStyle w:val="Heading2"/>
      </w:pPr>
      <w:r>
        <w:t>Recommended Review Cadence</w:t>
      </w:r>
    </w:p>
    <w:tbl>
      <w:tblPr>
        <w:tblW w:w="0" w:type="auto"/>
        <w:jc w:val="center"/>
        <w:tblLook w:val="04A0" w:firstRow="1" w:lastRow="0" w:firstColumn="1" w:lastColumn="0" w:noHBand="0" w:noVBand="1"/>
      </w:tblPr>
      <w:tblGrid>
        <w:gridCol w:w="3408"/>
        <w:gridCol w:w="3408"/>
        <w:gridCol w:w="3408"/>
      </w:tblGrid>
      <w:tr w:rsidR="00092B4C" w14:paraId="2E8E3D22" w14:textId="77777777">
        <w:trPr>
          <w:jc w:val="center"/>
        </w:trPr>
        <w:tc>
          <w:tcPr>
            <w:tcW w:w="3408" w:type="dxa"/>
            <w:tcBorders>
              <w:top w:val="single" w:sz="4" w:space="0" w:color="B8C0CC"/>
              <w:left w:val="single" w:sz="4" w:space="0" w:color="B8C0CC"/>
              <w:bottom w:val="single" w:sz="4" w:space="0" w:color="B8C0CC"/>
              <w:right w:val="single" w:sz="4" w:space="0" w:color="B8C0CC"/>
            </w:tcBorders>
            <w:shd w:val="clear" w:color="auto" w:fill="1F3045"/>
            <w:vAlign w:val="center"/>
          </w:tcPr>
          <w:p w14:paraId="7EFF6119" w14:textId="77777777" w:rsidR="00092B4C" w:rsidRDefault="00000000">
            <w:r>
              <w:rPr>
                <w:b/>
                <w:color w:val="FFFFFF"/>
                <w:sz w:val="17"/>
              </w:rPr>
              <w:t>Cadence</w:t>
            </w:r>
          </w:p>
        </w:tc>
        <w:tc>
          <w:tcPr>
            <w:tcW w:w="3408" w:type="dxa"/>
            <w:tcBorders>
              <w:top w:val="single" w:sz="4" w:space="0" w:color="B8C0CC"/>
              <w:left w:val="single" w:sz="4" w:space="0" w:color="B8C0CC"/>
              <w:bottom w:val="single" w:sz="4" w:space="0" w:color="B8C0CC"/>
              <w:right w:val="single" w:sz="4" w:space="0" w:color="B8C0CC"/>
            </w:tcBorders>
            <w:shd w:val="clear" w:color="auto" w:fill="1F3045"/>
            <w:vAlign w:val="center"/>
          </w:tcPr>
          <w:p w14:paraId="263D0893" w14:textId="77777777" w:rsidR="00092B4C" w:rsidRDefault="00000000">
            <w:r>
              <w:rPr>
                <w:b/>
                <w:color w:val="FFFFFF"/>
                <w:sz w:val="17"/>
              </w:rPr>
              <w:t>Purpose</w:t>
            </w:r>
          </w:p>
        </w:tc>
        <w:tc>
          <w:tcPr>
            <w:tcW w:w="3408" w:type="dxa"/>
            <w:tcBorders>
              <w:top w:val="single" w:sz="4" w:space="0" w:color="B8C0CC"/>
              <w:left w:val="single" w:sz="4" w:space="0" w:color="B8C0CC"/>
              <w:bottom w:val="single" w:sz="4" w:space="0" w:color="B8C0CC"/>
              <w:right w:val="single" w:sz="4" w:space="0" w:color="B8C0CC"/>
            </w:tcBorders>
            <w:shd w:val="clear" w:color="auto" w:fill="1F3045"/>
            <w:vAlign w:val="center"/>
          </w:tcPr>
          <w:p w14:paraId="0E7EB90F" w14:textId="77777777" w:rsidR="00092B4C" w:rsidRDefault="00000000">
            <w:r>
              <w:rPr>
                <w:b/>
                <w:color w:val="FFFFFF"/>
                <w:sz w:val="17"/>
              </w:rPr>
              <w:t>Owner</w:t>
            </w:r>
          </w:p>
        </w:tc>
      </w:tr>
      <w:tr w:rsidR="00092B4C" w14:paraId="5461579C" w14:textId="77777777">
        <w:trPr>
          <w:jc w:val="center"/>
        </w:trPr>
        <w:tc>
          <w:tcPr>
            <w:tcW w:w="3408" w:type="dxa"/>
            <w:tcBorders>
              <w:top w:val="single" w:sz="4" w:space="0" w:color="B8C0CC"/>
              <w:left w:val="single" w:sz="4" w:space="0" w:color="B8C0CC"/>
              <w:bottom w:val="single" w:sz="4" w:space="0" w:color="B8C0CC"/>
              <w:right w:val="single" w:sz="4" w:space="0" w:color="B8C0CC"/>
            </w:tcBorders>
            <w:vAlign w:val="center"/>
          </w:tcPr>
          <w:p w14:paraId="21CBFC2C" w14:textId="77777777" w:rsidR="00092B4C" w:rsidRDefault="00000000">
            <w:r>
              <w:rPr>
                <w:sz w:val="16"/>
              </w:rPr>
              <w:t>Day 0</w:t>
            </w:r>
          </w:p>
        </w:tc>
        <w:tc>
          <w:tcPr>
            <w:tcW w:w="3408" w:type="dxa"/>
            <w:tcBorders>
              <w:top w:val="single" w:sz="4" w:space="0" w:color="B8C0CC"/>
              <w:left w:val="single" w:sz="4" w:space="0" w:color="B8C0CC"/>
              <w:bottom w:val="single" w:sz="4" w:space="0" w:color="B8C0CC"/>
              <w:right w:val="single" w:sz="4" w:space="0" w:color="B8C0CC"/>
            </w:tcBorders>
            <w:vAlign w:val="center"/>
          </w:tcPr>
          <w:p w14:paraId="2995EE04" w14:textId="77777777" w:rsidR="00092B4C" w:rsidRDefault="00000000">
            <w:r>
              <w:rPr>
                <w:sz w:val="16"/>
              </w:rPr>
              <w:t>Complete observation and constraint assessment</w:t>
            </w:r>
          </w:p>
        </w:tc>
        <w:tc>
          <w:tcPr>
            <w:tcW w:w="3408" w:type="dxa"/>
            <w:tcBorders>
              <w:top w:val="single" w:sz="4" w:space="0" w:color="B8C0CC"/>
              <w:left w:val="single" w:sz="4" w:space="0" w:color="B8C0CC"/>
              <w:bottom w:val="single" w:sz="4" w:space="0" w:color="B8C0CC"/>
              <w:right w:val="single" w:sz="4" w:space="0" w:color="B8C0CC"/>
            </w:tcBorders>
            <w:vAlign w:val="center"/>
          </w:tcPr>
          <w:p w14:paraId="77D8D49C" w14:textId="77777777" w:rsidR="00092B4C" w:rsidRDefault="00000000">
            <w:r>
              <w:rPr>
                <w:sz w:val="16"/>
              </w:rPr>
              <w:t>Observer / process owner</w:t>
            </w:r>
          </w:p>
        </w:tc>
      </w:tr>
      <w:tr w:rsidR="00092B4C" w14:paraId="30D181AB" w14:textId="77777777">
        <w:trPr>
          <w:jc w:val="center"/>
        </w:trPr>
        <w:tc>
          <w:tcPr>
            <w:tcW w:w="3408" w:type="dxa"/>
            <w:tcBorders>
              <w:top w:val="single" w:sz="4" w:space="0" w:color="B8C0CC"/>
              <w:left w:val="single" w:sz="4" w:space="0" w:color="B8C0CC"/>
              <w:bottom w:val="single" w:sz="4" w:space="0" w:color="B8C0CC"/>
              <w:right w:val="single" w:sz="4" w:space="0" w:color="B8C0CC"/>
            </w:tcBorders>
            <w:vAlign w:val="center"/>
          </w:tcPr>
          <w:p w14:paraId="356AEE17" w14:textId="77777777" w:rsidR="00092B4C" w:rsidRDefault="00000000">
            <w:r>
              <w:rPr>
                <w:sz w:val="16"/>
              </w:rPr>
              <w:t>Day 1-3</w:t>
            </w:r>
          </w:p>
        </w:tc>
        <w:tc>
          <w:tcPr>
            <w:tcW w:w="3408" w:type="dxa"/>
            <w:tcBorders>
              <w:top w:val="single" w:sz="4" w:space="0" w:color="B8C0CC"/>
              <w:left w:val="single" w:sz="4" w:space="0" w:color="B8C0CC"/>
              <w:bottom w:val="single" w:sz="4" w:space="0" w:color="B8C0CC"/>
              <w:right w:val="single" w:sz="4" w:space="0" w:color="B8C0CC"/>
            </w:tcBorders>
            <w:vAlign w:val="center"/>
          </w:tcPr>
          <w:p w14:paraId="623CA9D7" w14:textId="77777777" w:rsidR="00092B4C" w:rsidRDefault="00000000">
            <w:r>
              <w:rPr>
                <w:sz w:val="16"/>
              </w:rPr>
              <w:t>Review findings with responsible leaders</w:t>
            </w:r>
          </w:p>
        </w:tc>
        <w:tc>
          <w:tcPr>
            <w:tcW w:w="3408" w:type="dxa"/>
            <w:tcBorders>
              <w:top w:val="single" w:sz="4" w:space="0" w:color="B8C0CC"/>
              <w:left w:val="single" w:sz="4" w:space="0" w:color="B8C0CC"/>
              <w:bottom w:val="single" w:sz="4" w:space="0" w:color="B8C0CC"/>
              <w:right w:val="single" w:sz="4" w:space="0" w:color="B8C0CC"/>
            </w:tcBorders>
            <w:vAlign w:val="center"/>
          </w:tcPr>
          <w:p w14:paraId="4C4C93DE" w14:textId="77777777" w:rsidR="00092B4C" w:rsidRDefault="00000000">
            <w:r>
              <w:rPr>
                <w:sz w:val="16"/>
              </w:rPr>
              <w:t>Process owner / department leader</w:t>
            </w:r>
          </w:p>
        </w:tc>
      </w:tr>
      <w:tr w:rsidR="00092B4C" w14:paraId="1C326CC0" w14:textId="77777777">
        <w:trPr>
          <w:jc w:val="center"/>
        </w:trPr>
        <w:tc>
          <w:tcPr>
            <w:tcW w:w="3408" w:type="dxa"/>
            <w:tcBorders>
              <w:top w:val="single" w:sz="4" w:space="0" w:color="B8C0CC"/>
              <w:left w:val="single" w:sz="4" w:space="0" w:color="B8C0CC"/>
              <w:bottom w:val="single" w:sz="4" w:space="0" w:color="B8C0CC"/>
              <w:right w:val="single" w:sz="4" w:space="0" w:color="B8C0CC"/>
            </w:tcBorders>
            <w:vAlign w:val="center"/>
          </w:tcPr>
          <w:p w14:paraId="706844AD" w14:textId="77777777" w:rsidR="00092B4C" w:rsidRDefault="00000000">
            <w:r>
              <w:rPr>
                <w:sz w:val="16"/>
              </w:rPr>
              <w:t>Day 7</w:t>
            </w:r>
          </w:p>
        </w:tc>
        <w:tc>
          <w:tcPr>
            <w:tcW w:w="3408" w:type="dxa"/>
            <w:tcBorders>
              <w:top w:val="single" w:sz="4" w:space="0" w:color="B8C0CC"/>
              <w:left w:val="single" w:sz="4" w:space="0" w:color="B8C0CC"/>
              <w:bottom w:val="single" w:sz="4" w:space="0" w:color="B8C0CC"/>
              <w:right w:val="single" w:sz="4" w:space="0" w:color="B8C0CC"/>
            </w:tcBorders>
            <w:vAlign w:val="center"/>
          </w:tcPr>
          <w:p w14:paraId="6B1F8C98" w14:textId="77777777" w:rsidR="00092B4C" w:rsidRDefault="00000000">
            <w:r>
              <w:rPr>
                <w:sz w:val="16"/>
              </w:rPr>
              <w:t>Confirm primary constraint and success metrics</w:t>
            </w:r>
          </w:p>
        </w:tc>
        <w:tc>
          <w:tcPr>
            <w:tcW w:w="3408" w:type="dxa"/>
            <w:tcBorders>
              <w:top w:val="single" w:sz="4" w:space="0" w:color="B8C0CC"/>
              <w:left w:val="single" w:sz="4" w:space="0" w:color="B8C0CC"/>
              <w:bottom w:val="single" w:sz="4" w:space="0" w:color="B8C0CC"/>
              <w:right w:val="single" w:sz="4" w:space="0" w:color="B8C0CC"/>
            </w:tcBorders>
            <w:vAlign w:val="center"/>
          </w:tcPr>
          <w:p w14:paraId="346184DA" w14:textId="77777777" w:rsidR="00092B4C" w:rsidRDefault="00000000">
            <w:r>
              <w:rPr>
                <w:sz w:val="16"/>
              </w:rPr>
              <w:t>Leadership team</w:t>
            </w:r>
          </w:p>
        </w:tc>
      </w:tr>
      <w:tr w:rsidR="00092B4C" w14:paraId="32D1C588" w14:textId="77777777">
        <w:trPr>
          <w:jc w:val="center"/>
        </w:trPr>
        <w:tc>
          <w:tcPr>
            <w:tcW w:w="3408" w:type="dxa"/>
            <w:tcBorders>
              <w:top w:val="single" w:sz="4" w:space="0" w:color="B8C0CC"/>
              <w:left w:val="single" w:sz="4" w:space="0" w:color="B8C0CC"/>
              <w:bottom w:val="single" w:sz="4" w:space="0" w:color="B8C0CC"/>
              <w:right w:val="single" w:sz="4" w:space="0" w:color="B8C0CC"/>
            </w:tcBorders>
            <w:vAlign w:val="center"/>
          </w:tcPr>
          <w:p w14:paraId="5582B526" w14:textId="77777777" w:rsidR="00092B4C" w:rsidRDefault="00000000">
            <w:r>
              <w:rPr>
                <w:sz w:val="16"/>
              </w:rPr>
              <w:t>Day 30</w:t>
            </w:r>
          </w:p>
        </w:tc>
        <w:tc>
          <w:tcPr>
            <w:tcW w:w="3408" w:type="dxa"/>
            <w:tcBorders>
              <w:top w:val="single" w:sz="4" w:space="0" w:color="B8C0CC"/>
              <w:left w:val="single" w:sz="4" w:space="0" w:color="B8C0CC"/>
              <w:bottom w:val="single" w:sz="4" w:space="0" w:color="B8C0CC"/>
              <w:right w:val="single" w:sz="4" w:space="0" w:color="B8C0CC"/>
            </w:tcBorders>
            <w:vAlign w:val="center"/>
          </w:tcPr>
          <w:p w14:paraId="126C63E0" w14:textId="77777777" w:rsidR="00092B4C" w:rsidRDefault="00000000">
            <w:r>
              <w:rPr>
                <w:sz w:val="16"/>
              </w:rPr>
              <w:t>Review baseline movement and decide whether to continue, adjust, or expand</w:t>
            </w:r>
          </w:p>
        </w:tc>
        <w:tc>
          <w:tcPr>
            <w:tcW w:w="3408" w:type="dxa"/>
            <w:tcBorders>
              <w:top w:val="single" w:sz="4" w:space="0" w:color="B8C0CC"/>
              <w:left w:val="single" w:sz="4" w:space="0" w:color="B8C0CC"/>
              <w:bottom w:val="single" w:sz="4" w:space="0" w:color="B8C0CC"/>
              <w:right w:val="single" w:sz="4" w:space="0" w:color="B8C0CC"/>
            </w:tcBorders>
            <w:vAlign w:val="center"/>
          </w:tcPr>
          <w:p w14:paraId="63403F85" w14:textId="77777777" w:rsidR="00092B4C" w:rsidRDefault="00000000">
            <w:r>
              <w:rPr>
                <w:sz w:val="16"/>
              </w:rPr>
              <w:t>Leadership team</w:t>
            </w:r>
          </w:p>
        </w:tc>
      </w:tr>
    </w:tbl>
    <w:p w14:paraId="3493C1AE" w14:textId="77777777" w:rsidR="00092B4C" w:rsidRDefault="00000000">
      <w:pPr>
        <w:pStyle w:val="Heading2"/>
      </w:pPr>
      <w:r>
        <w:t>Common Failure Points and Countermeasures</w:t>
      </w:r>
    </w:p>
    <w:tbl>
      <w:tblPr>
        <w:tblW w:w="0" w:type="auto"/>
        <w:jc w:val="center"/>
        <w:tblLook w:val="04A0" w:firstRow="1" w:lastRow="0" w:firstColumn="1" w:lastColumn="0" w:noHBand="0" w:noVBand="1"/>
      </w:tblPr>
      <w:tblGrid>
        <w:gridCol w:w="3870"/>
        <w:gridCol w:w="6354"/>
      </w:tblGrid>
      <w:tr w:rsidR="00092B4C" w14:paraId="4F86443D" w14:textId="77777777" w:rsidTr="00B57C11">
        <w:trPr>
          <w:jc w:val="center"/>
        </w:trPr>
        <w:tc>
          <w:tcPr>
            <w:tcW w:w="3870" w:type="dxa"/>
            <w:tcBorders>
              <w:top w:val="single" w:sz="4" w:space="0" w:color="B8C0CC"/>
              <w:left w:val="single" w:sz="4" w:space="0" w:color="B8C0CC"/>
              <w:bottom w:val="single" w:sz="4" w:space="0" w:color="B8C0CC"/>
              <w:right w:val="single" w:sz="4" w:space="0" w:color="B8C0CC"/>
            </w:tcBorders>
            <w:shd w:val="clear" w:color="auto" w:fill="1F3045"/>
            <w:vAlign w:val="center"/>
          </w:tcPr>
          <w:p w14:paraId="237A10CC" w14:textId="77777777" w:rsidR="00092B4C" w:rsidRDefault="00000000">
            <w:r>
              <w:rPr>
                <w:b/>
                <w:color w:val="FFFFFF"/>
                <w:sz w:val="17"/>
              </w:rPr>
              <w:t>Failure Point</w:t>
            </w:r>
          </w:p>
        </w:tc>
        <w:tc>
          <w:tcPr>
            <w:tcW w:w="6354" w:type="dxa"/>
            <w:tcBorders>
              <w:top w:val="single" w:sz="4" w:space="0" w:color="B8C0CC"/>
              <w:left w:val="single" w:sz="4" w:space="0" w:color="B8C0CC"/>
              <w:bottom w:val="single" w:sz="4" w:space="0" w:color="B8C0CC"/>
              <w:right w:val="single" w:sz="4" w:space="0" w:color="B8C0CC"/>
            </w:tcBorders>
            <w:shd w:val="clear" w:color="auto" w:fill="1F3045"/>
            <w:vAlign w:val="center"/>
          </w:tcPr>
          <w:p w14:paraId="1CE31AC2" w14:textId="77777777" w:rsidR="00092B4C" w:rsidRDefault="00000000">
            <w:r>
              <w:rPr>
                <w:b/>
                <w:color w:val="FFFFFF"/>
                <w:sz w:val="17"/>
              </w:rPr>
              <w:t>Countermeasure</w:t>
            </w:r>
          </w:p>
        </w:tc>
      </w:tr>
      <w:tr w:rsidR="00092B4C" w14:paraId="6A8254B1" w14:textId="77777777" w:rsidTr="00B57C11">
        <w:trPr>
          <w:jc w:val="center"/>
        </w:trPr>
        <w:tc>
          <w:tcPr>
            <w:tcW w:w="3870" w:type="dxa"/>
            <w:vAlign w:val="center"/>
          </w:tcPr>
          <w:p w14:paraId="6CF4C81A" w14:textId="77777777" w:rsidR="00092B4C" w:rsidRDefault="00000000">
            <w:r>
              <w:rPr>
                <w:sz w:val="16"/>
              </w:rPr>
              <w:t>The assessment becomes a complaint session.</w:t>
            </w:r>
          </w:p>
        </w:tc>
        <w:tc>
          <w:tcPr>
            <w:tcW w:w="6354" w:type="dxa"/>
            <w:vAlign w:val="center"/>
          </w:tcPr>
          <w:p w14:paraId="05AD7586" w14:textId="77777777" w:rsidR="00092B4C" w:rsidRDefault="00000000">
            <w:r>
              <w:rPr>
                <w:sz w:val="16"/>
              </w:rPr>
              <w:t>Return to observed facts, examples, counts, and direct process evidence.</w:t>
            </w:r>
          </w:p>
        </w:tc>
      </w:tr>
      <w:tr w:rsidR="00092B4C" w14:paraId="5BC0289B" w14:textId="77777777" w:rsidTr="00B57C11">
        <w:trPr>
          <w:jc w:val="center"/>
        </w:trPr>
        <w:tc>
          <w:tcPr>
            <w:tcW w:w="3870" w:type="dxa"/>
            <w:vAlign w:val="center"/>
          </w:tcPr>
          <w:p w14:paraId="24F8014A" w14:textId="77777777" w:rsidR="00092B4C" w:rsidRDefault="00000000">
            <w:r>
              <w:rPr>
                <w:sz w:val="16"/>
              </w:rPr>
              <w:t>Leaders jump to solutions too early.</w:t>
            </w:r>
          </w:p>
        </w:tc>
        <w:tc>
          <w:tcPr>
            <w:tcW w:w="6354" w:type="dxa"/>
            <w:vAlign w:val="center"/>
          </w:tcPr>
          <w:p w14:paraId="59563871" w14:textId="77777777" w:rsidR="00092B4C" w:rsidRDefault="00000000">
            <w:r>
              <w:rPr>
                <w:sz w:val="16"/>
              </w:rPr>
              <w:t>Finish the current-state observation and success definition before designing countermeasures.</w:t>
            </w:r>
          </w:p>
        </w:tc>
      </w:tr>
      <w:tr w:rsidR="00092B4C" w14:paraId="5A4044F0" w14:textId="77777777" w:rsidTr="00B57C11">
        <w:trPr>
          <w:jc w:val="center"/>
        </w:trPr>
        <w:tc>
          <w:tcPr>
            <w:tcW w:w="3870" w:type="dxa"/>
            <w:vAlign w:val="center"/>
          </w:tcPr>
          <w:p w14:paraId="75E2AF2D" w14:textId="77777777" w:rsidR="00092B4C" w:rsidRDefault="00000000">
            <w:r>
              <w:rPr>
                <w:sz w:val="16"/>
              </w:rPr>
              <w:t>The issue is blamed on one person.</w:t>
            </w:r>
          </w:p>
        </w:tc>
        <w:tc>
          <w:tcPr>
            <w:tcW w:w="6354" w:type="dxa"/>
            <w:vAlign w:val="center"/>
          </w:tcPr>
          <w:p w14:paraId="14674EA1" w14:textId="77777777" w:rsidR="00092B4C" w:rsidRDefault="00000000">
            <w:r>
              <w:rPr>
                <w:sz w:val="16"/>
              </w:rPr>
              <w:t>Ask what the process allows, requires, delays, hides, or fails to clarify.</w:t>
            </w:r>
          </w:p>
        </w:tc>
      </w:tr>
      <w:tr w:rsidR="00092B4C" w14:paraId="081CCE80" w14:textId="77777777" w:rsidTr="00B57C11">
        <w:trPr>
          <w:jc w:val="center"/>
        </w:trPr>
        <w:tc>
          <w:tcPr>
            <w:tcW w:w="3870" w:type="dxa"/>
            <w:vAlign w:val="center"/>
          </w:tcPr>
          <w:p w14:paraId="6EA18BD8" w14:textId="77777777" w:rsidR="00092B4C" w:rsidRDefault="00000000">
            <w:r>
              <w:rPr>
                <w:sz w:val="16"/>
              </w:rPr>
              <w:t>The recommendation is too broad.</w:t>
            </w:r>
          </w:p>
        </w:tc>
        <w:tc>
          <w:tcPr>
            <w:tcW w:w="6354" w:type="dxa"/>
            <w:vAlign w:val="center"/>
          </w:tcPr>
          <w:p w14:paraId="467EC372" w14:textId="77777777" w:rsidR="00092B4C" w:rsidRDefault="00000000">
            <w:r>
              <w:rPr>
                <w:sz w:val="16"/>
              </w:rPr>
              <w:t>Limit the recommendation to one process, one primary constraint, and one starting point.</w:t>
            </w:r>
          </w:p>
        </w:tc>
      </w:tr>
      <w:tr w:rsidR="00092B4C" w14:paraId="57FD592C" w14:textId="77777777" w:rsidTr="00B57C11">
        <w:trPr>
          <w:jc w:val="center"/>
        </w:trPr>
        <w:tc>
          <w:tcPr>
            <w:tcW w:w="3870" w:type="dxa"/>
            <w:vAlign w:val="center"/>
          </w:tcPr>
          <w:p w14:paraId="542AAF0F" w14:textId="77777777" w:rsidR="00092B4C" w:rsidRDefault="00000000">
            <w:r>
              <w:rPr>
                <w:sz w:val="16"/>
              </w:rPr>
              <w:t>No one owns the next step.</w:t>
            </w:r>
          </w:p>
        </w:tc>
        <w:tc>
          <w:tcPr>
            <w:tcW w:w="6354" w:type="dxa"/>
            <w:vAlign w:val="center"/>
          </w:tcPr>
          <w:p w14:paraId="048AB2E3" w14:textId="77777777" w:rsidR="00092B4C" w:rsidRDefault="00000000">
            <w:r>
              <w:rPr>
                <w:sz w:val="16"/>
              </w:rPr>
              <w:t>Assign an owner, due date, and review cadence before leaving the discussion.</w:t>
            </w:r>
          </w:p>
        </w:tc>
      </w:tr>
    </w:tbl>
    <w:p w14:paraId="2D52DB5B" w14:textId="77777777" w:rsidR="00092B4C" w:rsidRDefault="00000000">
      <w:pPr>
        <w:pStyle w:val="Heading2"/>
      </w:pPr>
      <w:r>
        <w:t>Facilitator Questions</w:t>
      </w:r>
    </w:p>
    <w:p w14:paraId="5EB5FAE3" w14:textId="77777777" w:rsidR="00092B4C" w:rsidRDefault="00000000">
      <w:pPr>
        <w:pStyle w:val="ListBullet"/>
        <w:spacing w:after="40"/>
      </w:pPr>
      <w:r>
        <w:t>Where did the process stop most often?</w:t>
      </w:r>
    </w:p>
    <w:p w14:paraId="0666C596" w14:textId="77777777" w:rsidR="00092B4C" w:rsidRDefault="00000000">
      <w:pPr>
        <w:pStyle w:val="ListBullet"/>
        <w:spacing w:after="40"/>
      </w:pPr>
      <w:r>
        <w:t>What decision was missing or delayed?</w:t>
      </w:r>
    </w:p>
    <w:p w14:paraId="2FB6CD48" w14:textId="77777777" w:rsidR="00092B4C" w:rsidRDefault="00000000">
      <w:pPr>
        <w:pStyle w:val="ListBullet"/>
        <w:spacing w:after="40"/>
      </w:pPr>
      <w:r>
        <w:t>Who had the authority to decide, and who actually decided?</w:t>
      </w:r>
    </w:p>
    <w:p w14:paraId="12EE0911" w14:textId="77777777" w:rsidR="00092B4C" w:rsidRDefault="00000000">
      <w:pPr>
        <w:pStyle w:val="ListBullet"/>
        <w:spacing w:after="40"/>
      </w:pPr>
      <w:r>
        <w:t>What workaround kept the work moving?</w:t>
      </w:r>
    </w:p>
    <w:p w14:paraId="50DE96B5" w14:textId="77777777" w:rsidR="00092B4C" w:rsidRDefault="00000000">
      <w:pPr>
        <w:pStyle w:val="ListBullet"/>
        <w:spacing w:after="40"/>
      </w:pPr>
      <w:r>
        <w:t>What downstream problem did the constraint create?</w:t>
      </w:r>
    </w:p>
    <w:p w14:paraId="06488D2D" w14:textId="77777777" w:rsidR="00092B4C" w:rsidRDefault="00000000">
      <w:pPr>
        <w:pStyle w:val="ListBullet"/>
        <w:spacing w:after="40"/>
      </w:pPr>
      <w:r>
        <w:t>What simple metric would prove that the constraint improved?</w:t>
      </w:r>
    </w:p>
    <w:p w14:paraId="285CAEA6" w14:textId="77777777" w:rsidR="00092B4C" w:rsidRDefault="00000000">
      <w:pPr>
        <w:pStyle w:val="ListBullet"/>
        <w:spacing w:after="40"/>
      </w:pPr>
      <w:r>
        <w:t>What is the smallest next action that would reduce the constraint?</w:t>
      </w:r>
    </w:p>
    <w:p w14:paraId="06A4CBBB" w14:textId="77777777" w:rsidR="00092B4C" w:rsidRDefault="00000000">
      <w:pPr>
        <w:pStyle w:val="Heading2"/>
      </w:pPr>
      <w:r>
        <w:t>Recommended Companion MWLG Resources</w:t>
      </w:r>
    </w:p>
    <w:tbl>
      <w:tblPr>
        <w:tblW w:w="0" w:type="auto"/>
        <w:jc w:val="center"/>
        <w:tblLook w:val="04A0" w:firstRow="1" w:lastRow="0" w:firstColumn="1" w:lastColumn="0" w:noHBand="0" w:noVBand="1"/>
      </w:tblPr>
      <w:tblGrid>
        <w:gridCol w:w="3870"/>
        <w:gridCol w:w="6354"/>
      </w:tblGrid>
      <w:tr w:rsidR="00092B4C" w14:paraId="3AA191DB" w14:textId="77777777" w:rsidTr="00B57C11">
        <w:trPr>
          <w:jc w:val="center"/>
        </w:trPr>
        <w:tc>
          <w:tcPr>
            <w:tcW w:w="3870" w:type="dxa"/>
            <w:tcBorders>
              <w:top w:val="single" w:sz="4" w:space="0" w:color="B8C0CC"/>
              <w:left w:val="single" w:sz="4" w:space="0" w:color="B8C0CC"/>
              <w:bottom w:val="single" w:sz="4" w:space="0" w:color="B8C0CC"/>
              <w:right w:val="single" w:sz="4" w:space="0" w:color="B8C0CC"/>
            </w:tcBorders>
            <w:shd w:val="clear" w:color="auto" w:fill="1F3045"/>
            <w:vAlign w:val="center"/>
          </w:tcPr>
          <w:p w14:paraId="7B288BF6" w14:textId="77777777" w:rsidR="00092B4C" w:rsidRDefault="00000000">
            <w:r>
              <w:rPr>
                <w:b/>
                <w:color w:val="FFFFFF"/>
                <w:sz w:val="17"/>
              </w:rPr>
              <w:t>Resource</w:t>
            </w:r>
          </w:p>
        </w:tc>
        <w:tc>
          <w:tcPr>
            <w:tcW w:w="6354" w:type="dxa"/>
            <w:tcBorders>
              <w:top w:val="single" w:sz="4" w:space="0" w:color="B8C0CC"/>
              <w:left w:val="single" w:sz="4" w:space="0" w:color="B8C0CC"/>
              <w:bottom w:val="single" w:sz="4" w:space="0" w:color="B8C0CC"/>
              <w:right w:val="single" w:sz="4" w:space="0" w:color="B8C0CC"/>
            </w:tcBorders>
            <w:shd w:val="clear" w:color="auto" w:fill="1F3045"/>
            <w:vAlign w:val="center"/>
          </w:tcPr>
          <w:p w14:paraId="5D8E6410" w14:textId="77777777" w:rsidR="00092B4C" w:rsidRDefault="00000000">
            <w:r>
              <w:rPr>
                <w:b/>
                <w:color w:val="FFFFFF"/>
                <w:sz w:val="17"/>
              </w:rPr>
              <w:t>Use When</w:t>
            </w:r>
          </w:p>
        </w:tc>
      </w:tr>
      <w:tr w:rsidR="00092B4C" w14:paraId="6E2D10FE" w14:textId="77777777" w:rsidTr="00B57C11">
        <w:trPr>
          <w:jc w:val="center"/>
        </w:trPr>
        <w:tc>
          <w:tcPr>
            <w:tcW w:w="3870" w:type="dxa"/>
            <w:vAlign w:val="center"/>
          </w:tcPr>
          <w:p w14:paraId="63654271" w14:textId="77777777" w:rsidR="00092B4C" w:rsidRDefault="00000000">
            <w:r>
              <w:rPr>
                <w:b/>
                <w:color w:val="1F3045"/>
                <w:sz w:val="16"/>
              </w:rPr>
              <w:t>Baseline Metrics Assessment</w:t>
            </w:r>
          </w:p>
        </w:tc>
        <w:tc>
          <w:tcPr>
            <w:tcW w:w="6354" w:type="dxa"/>
            <w:vAlign w:val="center"/>
          </w:tcPr>
          <w:p w14:paraId="3EB2D89F" w14:textId="77777777" w:rsidR="00092B4C" w:rsidRDefault="00000000">
            <w:r>
              <w:rPr>
                <w:sz w:val="16"/>
              </w:rPr>
              <w:t>You need to establish a starting point before tracking improvement.</w:t>
            </w:r>
          </w:p>
        </w:tc>
      </w:tr>
      <w:tr w:rsidR="00092B4C" w14:paraId="6D65FFB7" w14:textId="77777777" w:rsidTr="00B57C11">
        <w:trPr>
          <w:jc w:val="center"/>
        </w:trPr>
        <w:tc>
          <w:tcPr>
            <w:tcW w:w="3870" w:type="dxa"/>
            <w:vAlign w:val="center"/>
          </w:tcPr>
          <w:p w14:paraId="51F1DA2E" w14:textId="77777777" w:rsidR="00092B4C" w:rsidRDefault="00000000">
            <w:r>
              <w:rPr>
                <w:b/>
                <w:color w:val="1F3045"/>
                <w:sz w:val="16"/>
              </w:rPr>
              <w:t>Phase 1 Stabilization Playbook</w:t>
            </w:r>
          </w:p>
        </w:tc>
        <w:tc>
          <w:tcPr>
            <w:tcW w:w="6354" w:type="dxa"/>
            <w:vAlign w:val="center"/>
          </w:tcPr>
          <w:p w14:paraId="464C04EE" w14:textId="77777777" w:rsidR="00092B4C" w:rsidRDefault="00000000">
            <w:r>
              <w:rPr>
                <w:sz w:val="16"/>
              </w:rPr>
              <w:t>Communication, expectations, and early problem surfacing are inconsistent.</w:t>
            </w:r>
          </w:p>
        </w:tc>
      </w:tr>
      <w:tr w:rsidR="00092B4C" w14:paraId="2D242120" w14:textId="77777777" w:rsidTr="00B57C11">
        <w:trPr>
          <w:jc w:val="center"/>
        </w:trPr>
        <w:tc>
          <w:tcPr>
            <w:tcW w:w="3870" w:type="dxa"/>
            <w:vAlign w:val="center"/>
          </w:tcPr>
          <w:p w14:paraId="7D1006D6" w14:textId="77777777" w:rsidR="00092B4C" w:rsidRDefault="00000000">
            <w:r>
              <w:rPr>
                <w:b/>
                <w:color w:val="1F3045"/>
                <w:sz w:val="16"/>
              </w:rPr>
              <w:t>Phase 2 Accountability &amp; Ownership Playbook</w:t>
            </w:r>
          </w:p>
        </w:tc>
        <w:tc>
          <w:tcPr>
            <w:tcW w:w="6354" w:type="dxa"/>
            <w:vAlign w:val="center"/>
          </w:tcPr>
          <w:p w14:paraId="6AE34D94" w14:textId="77777777" w:rsidR="00092B4C" w:rsidRDefault="00000000">
            <w:r>
              <w:rPr>
                <w:sz w:val="16"/>
              </w:rPr>
              <w:t>Leaders are not owning metrics, decisions, or corrective actions.</w:t>
            </w:r>
          </w:p>
        </w:tc>
      </w:tr>
      <w:tr w:rsidR="00092B4C" w14:paraId="21C1B885" w14:textId="77777777" w:rsidTr="00B57C11">
        <w:trPr>
          <w:jc w:val="center"/>
        </w:trPr>
        <w:tc>
          <w:tcPr>
            <w:tcW w:w="3870" w:type="dxa"/>
            <w:vAlign w:val="center"/>
          </w:tcPr>
          <w:p w14:paraId="5E1793ED" w14:textId="77777777" w:rsidR="00092B4C" w:rsidRDefault="00000000">
            <w:r>
              <w:rPr>
                <w:b/>
                <w:color w:val="1F3045"/>
                <w:sz w:val="16"/>
              </w:rPr>
              <w:t>Leadership Independence Test</w:t>
            </w:r>
          </w:p>
        </w:tc>
        <w:tc>
          <w:tcPr>
            <w:tcW w:w="6354" w:type="dxa"/>
            <w:vAlign w:val="center"/>
          </w:tcPr>
          <w:p w14:paraId="4992D9FE" w14:textId="77777777" w:rsidR="00092B4C" w:rsidRDefault="00000000">
            <w:r>
              <w:rPr>
                <w:sz w:val="16"/>
              </w:rPr>
              <w:t>You need to verify whether frontline leaders can solve problems without constant escalation.</w:t>
            </w:r>
          </w:p>
        </w:tc>
      </w:tr>
      <w:tr w:rsidR="00092B4C" w14:paraId="1AF00D53" w14:textId="77777777" w:rsidTr="00B57C11">
        <w:trPr>
          <w:jc w:val="center"/>
        </w:trPr>
        <w:tc>
          <w:tcPr>
            <w:tcW w:w="3870" w:type="dxa"/>
            <w:vAlign w:val="center"/>
          </w:tcPr>
          <w:p w14:paraId="1FD09897" w14:textId="77777777" w:rsidR="00092B4C" w:rsidRDefault="00000000">
            <w:r>
              <w:rPr>
                <w:b/>
                <w:color w:val="1F3045"/>
                <w:sz w:val="16"/>
              </w:rPr>
              <w:t>90-Day Operational Readiness Program</w:t>
            </w:r>
          </w:p>
        </w:tc>
        <w:tc>
          <w:tcPr>
            <w:tcW w:w="6354" w:type="dxa"/>
            <w:vAlign w:val="center"/>
          </w:tcPr>
          <w:p w14:paraId="207A9D44" w14:textId="77777777" w:rsidR="00092B4C" w:rsidRDefault="00000000">
            <w:r>
              <w:rPr>
                <w:sz w:val="16"/>
              </w:rPr>
              <w:t>The constraint affects new-hire readiness, retention, training, or workforce stability.</w:t>
            </w:r>
          </w:p>
        </w:tc>
      </w:tr>
    </w:tbl>
    <w:p w14:paraId="063BF7E8" w14:textId="77777777" w:rsidR="00092B4C" w:rsidRDefault="00000000">
      <w:pPr>
        <w:pStyle w:val="Heading2"/>
      </w:pPr>
      <w:r>
        <w:t>Product Decision</w:t>
      </w:r>
    </w:p>
    <w:p w14:paraId="45A22F16" w14:textId="75575993" w:rsidR="00092B4C" w:rsidRDefault="00000000">
      <w:r>
        <w:t>This assessment is best used as a standalone free resource and as a companion tool for Phase 1 stabilization, and Phase 2 accountability work. It should remain short enough to complete during direct observation, but structured enough to prevent leaders from confusing symptoms with constraints.</w:t>
      </w:r>
    </w:p>
    <w:sectPr w:rsidR="00092B4C" w:rsidSect="00034616">
      <w:headerReference w:type="default" r:id="rId8"/>
      <w:footerReference w:type="default" r:id="rId9"/>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C2ED2" w14:textId="77777777" w:rsidR="00D9624E" w:rsidRDefault="00D9624E">
      <w:pPr>
        <w:spacing w:after="0" w:line="240" w:lineRule="auto"/>
      </w:pPr>
      <w:r>
        <w:separator/>
      </w:r>
    </w:p>
  </w:endnote>
  <w:endnote w:type="continuationSeparator" w:id="0">
    <w:p w14:paraId="29856D79" w14:textId="77777777" w:rsidR="00D9624E" w:rsidRDefault="00D962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6225B" w14:textId="77777777" w:rsidR="00092B4C" w:rsidRDefault="00000000">
    <w:pPr>
      <w:pStyle w:val="Footer"/>
      <w:jc w:val="center"/>
    </w:pPr>
    <w:r>
      <w:rPr>
        <w:color w:val="555555"/>
        <w:sz w:val="16"/>
      </w:rPr>
      <w:t>Operational Constraint Assessment | mountainwestleadershipgroup.com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F508E" w14:textId="77777777" w:rsidR="00D9624E" w:rsidRDefault="00D9624E">
      <w:pPr>
        <w:spacing w:after="0" w:line="240" w:lineRule="auto"/>
      </w:pPr>
      <w:r>
        <w:separator/>
      </w:r>
    </w:p>
  </w:footnote>
  <w:footnote w:type="continuationSeparator" w:id="0">
    <w:p w14:paraId="25CF8D82" w14:textId="77777777" w:rsidR="00D9624E" w:rsidRDefault="00D962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EEAB7" w14:textId="77777777" w:rsidR="00092B4C" w:rsidRDefault="00000000">
    <w:pPr>
      <w:pStyle w:val="Header"/>
      <w:jc w:val="right"/>
    </w:pPr>
    <w:r>
      <w:rPr>
        <w:b/>
        <w:color w:val="555555"/>
        <w:sz w:val="16"/>
      </w:rPr>
      <w:t>MOUNTAIN WEST LEADERSHIP GROUP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3755104">
    <w:abstractNumId w:val="8"/>
  </w:num>
  <w:num w:numId="2" w16cid:durableId="1608082890">
    <w:abstractNumId w:val="6"/>
  </w:num>
  <w:num w:numId="3" w16cid:durableId="1782146498">
    <w:abstractNumId w:val="5"/>
  </w:num>
  <w:num w:numId="4" w16cid:durableId="1379545021">
    <w:abstractNumId w:val="4"/>
  </w:num>
  <w:num w:numId="5" w16cid:durableId="589315657">
    <w:abstractNumId w:val="7"/>
  </w:num>
  <w:num w:numId="6" w16cid:durableId="500855194">
    <w:abstractNumId w:val="3"/>
  </w:num>
  <w:num w:numId="7" w16cid:durableId="1198080776">
    <w:abstractNumId w:val="2"/>
  </w:num>
  <w:num w:numId="8" w16cid:durableId="1301039819">
    <w:abstractNumId w:val="1"/>
  </w:num>
  <w:num w:numId="9" w16cid:durableId="256714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2B4C"/>
    <w:rsid w:val="00103D25"/>
    <w:rsid w:val="0015074B"/>
    <w:rsid w:val="0029639D"/>
    <w:rsid w:val="00326F90"/>
    <w:rsid w:val="00426319"/>
    <w:rsid w:val="00AA1D8D"/>
    <w:rsid w:val="00B47730"/>
    <w:rsid w:val="00B57C11"/>
    <w:rsid w:val="00CB0664"/>
    <w:rsid w:val="00D00FB0"/>
    <w:rsid w:val="00D9624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7CB2F6BF-5529-4DD9-9B6B-91910095C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Arial" w:eastAsia="Arial" w:hAnsi="Arial"/>
      <w:color w:val="202020"/>
      <w:sz w:val="20"/>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1F3045"/>
      <w:sz w:val="32"/>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1F3045"/>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1F3045"/>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after="80" w:line="240" w:lineRule="auto"/>
      <w:contextualSpacing/>
    </w:pPr>
    <w:rPr>
      <w:rFonts w:asciiTheme="majorHAnsi" w:eastAsiaTheme="majorEastAsia" w:hAnsiTheme="majorHAnsi" w:cstheme="majorBidi"/>
      <w:b/>
      <w:color w:val="1F3045"/>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WLGSmallCaps">
    <w:name w:val="MWLG Small Caps"/>
    <w:pPr>
      <w:spacing w:after="40"/>
    </w:pPr>
    <w:rPr>
      <w:rFonts w:ascii="Arial" w:eastAsia="Arial" w:hAnsi="Arial"/>
      <w:b/>
      <w:color w:val="555555"/>
      <w:sz w:val="17"/>
    </w:rPr>
  </w:style>
  <w:style w:type="paragraph" w:customStyle="1" w:styleId="Callout">
    <w:name w:val="Callout"/>
    <w:pPr>
      <w:spacing w:before="80" w:after="120"/>
      <w:ind w:left="216" w:right="216"/>
    </w:pPr>
    <w:rPr>
      <w:rFonts w:ascii="Arial" w:eastAsia="Arial" w:hAnsi="Arial"/>
      <w:i/>
      <w:color w:val="1F3045"/>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1705</Words>
  <Characters>9722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11405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scott legg</cp:lastModifiedBy>
  <cp:revision>4</cp:revision>
  <dcterms:created xsi:type="dcterms:W3CDTF">2013-12-23T23:15:00Z</dcterms:created>
  <dcterms:modified xsi:type="dcterms:W3CDTF">2026-09-07T17:49:00Z</dcterms:modified>
  <cp:category/>
</cp:coreProperties>
</file>