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5231" w:rsidRDefault="00B636CB" w:rsidP="00FD5231">
      <w:pPr>
        <w:spacing w:after="0"/>
      </w:pPr>
      <w:r>
        <w:t>DATE</w:t>
      </w:r>
    </w:p>
    <w:p w:rsidR="00FD5231" w:rsidRDefault="00FD5231" w:rsidP="00FD5231">
      <w:pPr>
        <w:spacing w:after="0"/>
      </w:pPr>
    </w:p>
    <w:p w:rsidR="00FD5231" w:rsidRPr="00FD5231" w:rsidRDefault="00FD5231" w:rsidP="00FD5231">
      <w:pPr>
        <w:spacing w:after="0"/>
      </w:pPr>
      <w:r w:rsidRPr="00FD5231">
        <w:t xml:space="preserve">Secretary </w:t>
      </w:r>
    </w:p>
    <w:p w:rsidR="00FD5231" w:rsidRPr="00FD5231" w:rsidRDefault="00FD5231" w:rsidP="00FD5231">
      <w:pPr>
        <w:spacing w:after="0"/>
      </w:pPr>
      <w:r w:rsidRPr="00FD5231">
        <w:t>Pennsylvania Public Utility Commission</w:t>
      </w:r>
    </w:p>
    <w:p w:rsidR="00FD5231" w:rsidRPr="00FD5231" w:rsidRDefault="00FD5231" w:rsidP="00FD5231">
      <w:pPr>
        <w:spacing w:after="0"/>
      </w:pPr>
      <w:r w:rsidRPr="00FD5231">
        <w:t>400 North Street</w:t>
      </w:r>
    </w:p>
    <w:p w:rsidR="00FD5231" w:rsidRPr="00FD5231" w:rsidRDefault="00FD5231" w:rsidP="00FD5231">
      <w:pPr>
        <w:spacing w:after="0"/>
      </w:pPr>
      <w:r w:rsidRPr="00FD5231">
        <w:t>Commonwealth Keystone Building, 2</w:t>
      </w:r>
      <w:r w:rsidRPr="00FD5231">
        <w:rPr>
          <w:vertAlign w:val="superscript"/>
        </w:rPr>
        <w:t>nd</w:t>
      </w:r>
      <w:r w:rsidRPr="00FD5231">
        <w:t xml:space="preserve"> Floor </w:t>
      </w:r>
    </w:p>
    <w:p w:rsidR="00FD5231" w:rsidRDefault="00FD5231" w:rsidP="00FD5231">
      <w:pPr>
        <w:spacing w:after="0"/>
      </w:pPr>
      <w:r w:rsidRPr="00FD5231">
        <w:t>Harrisburg, Pennsylvania 17120</w:t>
      </w:r>
    </w:p>
    <w:p w:rsidR="00FD5231" w:rsidRDefault="00FD5231" w:rsidP="00FD5231">
      <w:pPr>
        <w:spacing w:after="0"/>
      </w:pPr>
    </w:p>
    <w:p w:rsidR="00FD5231" w:rsidRDefault="00FD5231" w:rsidP="00FD5231">
      <w:pPr>
        <w:spacing w:after="0"/>
      </w:pPr>
      <w:r>
        <w:t xml:space="preserve">RE:  </w:t>
      </w:r>
      <w:r>
        <w:tab/>
      </w:r>
      <w:r w:rsidRPr="00FD5231">
        <w:t xml:space="preserve">PUC Docket Nos. A-2026-3060921 </w:t>
      </w:r>
      <w:r w:rsidR="003D468D">
        <w:t>and</w:t>
      </w:r>
      <w:r>
        <w:t xml:space="preserve"> </w:t>
      </w:r>
      <w:r w:rsidRPr="00FD5231">
        <w:t>A-2026-3060856</w:t>
      </w:r>
    </w:p>
    <w:p w:rsidR="00FD5231" w:rsidRDefault="00FD5231" w:rsidP="00FD5231">
      <w:pPr>
        <w:spacing w:after="0"/>
      </w:pPr>
      <w:r>
        <w:tab/>
      </w:r>
    </w:p>
    <w:p w:rsidR="00864876" w:rsidRDefault="00864876" w:rsidP="00FD5231">
      <w:pPr>
        <w:spacing w:after="0"/>
      </w:pPr>
    </w:p>
    <w:p w:rsidR="004A21C0" w:rsidRDefault="00864876" w:rsidP="00FD5231">
      <w:pPr>
        <w:spacing w:after="0"/>
      </w:pPr>
      <w:r>
        <w:t>Per 52 Pa. Code § 5.52(a)(1), I am writing as a</w:t>
      </w:r>
      <w:r w:rsidR="004A21C0">
        <w:t xml:space="preserve"> regional PJM</w:t>
      </w:r>
      <w:r>
        <w:t xml:space="preserve"> ratepayer to formally outline a list of reasons why the MARL line should not be approved by the PA PUC. Specifically, the following points highlight why this project is not in the best interest of Pennsylvania</w:t>
      </w:r>
      <w:r w:rsidR="003D468D">
        <w:t>’</w:t>
      </w:r>
      <w:r>
        <w:t xml:space="preserve">s ratepayers, </w:t>
      </w:r>
      <w:r w:rsidR="004A21C0">
        <w:t>or the ratepayers of other states</w:t>
      </w:r>
      <w:r>
        <w:t xml:space="preserve">. This outline will concisely bring facts </w:t>
      </w:r>
      <w:r w:rsidR="00850E78">
        <w:t>which</w:t>
      </w:r>
      <w:r>
        <w:t xml:space="preserve"> support that the MARL line is not Use</w:t>
      </w:r>
      <w:r w:rsidR="004A21C0">
        <w:t>d</w:t>
      </w:r>
      <w:r>
        <w:t xml:space="preserve"> or Useful to </w:t>
      </w:r>
      <w:r w:rsidR="004A21C0">
        <w:t>electric</w:t>
      </w:r>
      <w:r>
        <w:t xml:space="preserve"> ratepayers</w:t>
      </w:r>
      <w:r w:rsidR="004A21C0">
        <w:t xml:space="preserve"> in many of the </w:t>
      </w:r>
      <w:proofErr w:type="spellStart"/>
      <w:r w:rsidR="004A21C0">
        <w:t>states</w:t>
      </w:r>
      <w:proofErr w:type="spellEnd"/>
      <w:r w:rsidR="004A21C0">
        <w:t xml:space="preserve"> responsible for its cost</w:t>
      </w:r>
      <w:r w:rsidR="00850E78">
        <w:t xml:space="preserve">; </w:t>
      </w:r>
      <w:r>
        <w:t>that the MARL line is Unjust and Unreasonable to ratepayers</w:t>
      </w:r>
      <w:r w:rsidR="00850E78">
        <w:t>;</w:t>
      </w:r>
      <w:r>
        <w:t xml:space="preserve"> and that PJM’s Project needs f</w:t>
      </w:r>
      <w:r w:rsidR="00850E78">
        <w:t>urther review</w:t>
      </w:r>
      <w:r>
        <w:t xml:space="preserve">: </w:t>
      </w:r>
    </w:p>
    <w:p w:rsidR="004A21C0" w:rsidRDefault="004A21C0" w:rsidP="00FD5231">
      <w:pPr>
        <w:spacing w:after="0"/>
      </w:pPr>
    </w:p>
    <w:p w:rsidR="004A21C0" w:rsidRDefault="00864876" w:rsidP="00FD5231">
      <w:pPr>
        <w:spacing w:after="0"/>
      </w:pPr>
      <w:r>
        <w:t xml:space="preserve">1. Not the Least Cost Solution: Building generation near where the load is needed, or building load where generation has available capacity, is a more cost-effective option than this project. </w:t>
      </w:r>
    </w:p>
    <w:p w:rsidR="004A21C0" w:rsidRDefault="004A21C0" w:rsidP="00FD5231">
      <w:pPr>
        <w:spacing w:after="0"/>
      </w:pPr>
    </w:p>
    <w:p w:rsidR="00EF556E" w:rsidRDefault="00864876" w:rsidP="00FD5231">
      <w:pPr>
        <w:spacing w:after="0"/>
      </w:pPr>
      <w:r>
        <w:t>2. Lack of Long-term Benefit: It does not benefit P</w:t>
      </w:r>
      <w:r w:rsidR="004A21C0">
        <w:t>ennsylvania, West Virginia, or Maryland</w:t>
      </w:r>
      <w:r>
        <w:t xml:space="preserve"> for the long term. If there is generation capacity and transmission assets readily available in </w:t>
      </w:r>
      <w:r w:rsidR="00850E78">
        <w:t>other states,</w:t>
      </w:r>
      <w:r>
        <w:t xml:space="preserve"> then the focus should be on bringing long-term, high-paying jobs and economic growth to </w:t>
      </w:r>
      <w:r w:rsidR="00EF556E">
        <w:t>that state</w:t>
      </w:r>
      <w:r w:rsidR="00850E78">
        <w:t>, not exporting energy for the benefit of Virginia’s economic development.</w:t>
      </w:r>
    </w:p>
    <w:p w:rsidR="00EF556E" w:rsidRDefault="00EF556E" w:rsidP="00FD5231">
      <w:pPr>
        <w:spacing w:after="0"/>
      </w:pPr>
    </w:p>
    <w:p w:rsidR="00EF556E" w:rsidRDefault="00864876" w:rsidP="00FD5231">
      <w:pPr>
        <w:spacing w:after="0"/>
      </w:pPr>
      <w:r>
        <w:t xml:space="preserve">3. Economic and Aesthetic Harm: This project marks the beginning of a trend that will riddle </w:t>
      </w:r>
      <w:r w:rsidR="00EF556E">
        <w:t xml:space="preserve">our region </w:t>
      </w:r>
      <w:r>
        <w:t>with transmission lines</w:t>
      </w:r>
      <w:r w:rsidR="00EF556E">
        <w:t xml:space="preserve"> that only serve data centers in Virginia</w:t>
      </w:r>
      <w:r>
        <w:t xml:space="preserve">, harming the viewshed for tourism without providing significant local jobs or economic growth. </w:t>
      </w:r>
      <w:r w:rsidR="00EF556E">
        <w:t>When I visit Pennsylvania I enjoy its</w:t>
      </w:r>
      <w:r>
        <w:t xml:space="preserve"> </w:t>
      </w:r>
      <w:r w:rsidR="00EF556E">
        <w:t xml:space="preserve">scenic vistas, </w:t>
      </w:r>
      <w:r>
        <w:t>rural areas</w:t>
      </w:r>
      <w:r w:rsidR="003D468D">
        <w:t>,</w:t>
      </w:r>
      <w:r>
        <w:t xml:space="preserve"> and trails</w:t>
      </w:r>
      <w:r w:rsidR="00EF556E">
        <w:t>.</w:t>
      </w:r>
      <w:r>
        <w:t xml:space="preserve"> The MARL line can and will negatively impact </w:t>
      </w:r>
      <w:r w:rsidR="00850E78">
        <w:t xml:space="preserve">Pennsylvania’s </w:t>
      </w:r>
      <w:r>
        <w:t xml:space="preserve">tourism economy. </w:t>
      </w:r>
    </w:p>
    <w:p w:rsidR="00EF556E" w:rsidRDefault="00EF556E" w:rsidP="00FD5231">
      <w:pPr>
        <w:spacing w:after="0"/>
      </w:pPr>
    </w:p>
    <w:p w:rsidR="00EF556E" w:rsidRDefault="00864876" w:rsidP="00FD5231">
      <w:pPr>
        <w:spacing w:after="0"/>
      </w:pPr>
      <w:r>
        <w:t xml:space="preserve">4. Reliability Concerns: Claims regarding </w:t>
      </w:r>
      <w:r w:rsidR="00850E78">
        <w:t>Pennsylvania’</w:t>
      </w:r>
      <w:r>
        <w:t xml:space="preserve">s grid reliability have been exaggerated to represent PJM as a whole when it is in fact PJM zones outside of PA that have a power need that was </w:t>
      </w:r>
      <w:r w:rsidR="00EF556E">
        <w:t xml:space="preserve">exacerbated </w:t>
      </w:r>
      <w:r>
        <w:t xml:space="preserve">by PJM’s approval of generator retirements. Furthermore, increased transmission line connectivity to Virginia makes it more likely that </w:t>
      </w:r>
      <w:r w:rsidR="00EF556E">
        <w:t>surrounding states</w:t>
      </w:r>
      <w:r>
        <w:t xml:space="preserve"> could face load shedding emergency actions to meet the needs of states with unsustainable energy </w:t>
      </w:r>
      <w:r>
        <w:lastRenderedPageBreak/>
        <w:t>policies since the MARL project will create a new “transmission highway” to carry the load from other states</w:t>
      </w:r>
      <w:r w:rsidR="00EF556E">
        <w:t xml:space="preserve"> to data center load in Virginia</w:t>
      </w:r>
      <w:r>
        <w:t xml:space="preserve">. Load shedding should be done at the site of the event to control transmission issues, rather than impacting </w:t>
      </w:r>
      <w:r w:rsidR="00EF556E">
        <w:t>other s</w:t>
      </w:r>
      <w:r>
        <w:t xml:space="preserve">tates that have maintained reliable generation. Currently, load shedding </w:t>
      </w:r>
      <w:r w:rsidR="00EF556E">
        <w:t>in other states</w:t>
      </w:r>
      <w:r>
        <w:t xml:space="preserve"> to keep Virginia powered is not an option due to the transmission bottleneck of the Hatfield-Black Oak line’s rated capacity limits. MARL will be the beginning of opening up the possibility of impacting P</w:t>
      </w:r>
      <w:r w:rsidR="00CF621A">
        <w:t>ennsylvania’</w:t>
      </w:r>
      <w:r>
        <w:t xml:space="preserve">s electric reliability that does not exist today. This load shed development is a big concern when one Googles the PJM emergency actions over the past year. </w:t>
      </w:r>
    </w:p>
    <w:p w:rsidR="00EF556E" w:rsidRDefault="00EF556E" w:rsidP="00FD5231">
      <w:pPr>
        <w:spacing w:after="0"/>
      </w:pPr>
    </w:p>
    <w:p w:rsidR="00864876" w:rsidRDefault="00864876" w:rsidP="00FD5231">
      <w:pPr>
        <w:spacing w:after="0"/>
      </w:pPr>
      <w:r>
        <w:t xml:space="preserve">5. Flow of Energy: Since energy flows from source (generation) to sink (load), MARL will primarily pull power from </w:t>
      </w:r>
      <w:r w:rsidR="00EF556E">
        <w:t>states to our west and export it to Virginia</w:t>
      </w:r>
      <w:r>
        <w:t xml:space="preserve">, rather than help </w:t>
      </w:r>
      <w:r w:rsidR="00EF556E">
        <w:t>our local areas.  It is what is known as a “flyover” project.</w:t>
      </w:r>
      <w:r>
        <w:t xml:space="preserve"> Thus, this alleged MARL line benefit was over-stated</w:t>
      </w:r>
      <w:r w:rsidR="00CF621A">
        <w:t xml:space="preserve"> to bring us “reliability” we don’t actually need</w:t>
      </w:r>
      <w:r>
        <w:t>. MARL cannot, by the laws of physics and the current mind</w:t>
      </w:r>
      <w:r w:rsidR="003D468D">
        <w:t>-</w:t>
      </w:r>
      <w:r>
        <w:t xml:space="preserve">boggling lack of reliable generation in Virginia that was once present, flow power from MARL’s eastern proposed point in Virginia to </w:t>
      </w:r>
      <w:r w:rsidR="00EF556E">
        <w:t>Maryland, West Virginia or Pennsylvania</w:t>
      </w:r>
      <w:r>
        <w:t>. Plus, if the MARL line is approved and built, there will be less reason for generation to site, re-site, or restart in or near Virginia, which will increase the other PJM zone ratepayers’ market and congestion costs, which includes</w:t>
      </w:r>
      <w:r w:rsidR="00EF556E">
        <w:t xml:space="preserve"> costs I pay</w:t>
      </w:r>
      <w:r>
        <w:t>.</w:t>
      </w:r>
    </w:p>
    <w:p w:rsidR="00864876" w:rsidRDefault="00864876" w:rsidP="00FD5231">
      <w:pPr>
        <w:spacing w:after="0"/>
      </w:pPr>
    </w:p>
    <w:p w:rsidR="00EF556E" w:rsidRDefault="00864876" w:rsidP="00FD5231">
      <w:pPr>
        <w:spacing w:after="0"/>
      </w:pPr>
      <w:r>
        <w:t>6. Unfair Cost Allocation: PJM's cost allocation and transmission planning are unjust and unreasonable to ratepayers and contrary to 18 CFR 35 and the PJM tariff, causing unfair congestion and higher market rates that are passed to rate</w:t>
      </w:r>
      <w:r w:rsidR="00EF556E">
        <w:t>p</w:t>
      </w:r>
      <w:r>
        <w:t>ayers</w:t>
      </w:r>
      <w:r w:rsidR="00EF556E">
        <w:t xml:space="preserve"> outside the Virginia zones causing the need</w:t>
      </w:r>
      <w:r>
        <w:t>. This not only includes the market</w:t>
      </w:r>
      <w:r w:rsidR="00EF556E">
        <w:t>-</w:t>
      </w:r>
      <w:r>
        <w:t>based rates, but also the ratepayer cost allocations</w:t>
      </w:r>
      <w:r w:rsidR="003D468D">
        <w:t xml:space="preserve"> to build and maintain</w:t>
      </w:r>
      <w:r>
        <w:t xml:space="preserve"> line projects like MARL. </w:t>
      </w:r>
    </w:p>
    <w:p w:rsidR="00EF556E" w:rsidRDefault="00EF556E" w:rsidP="00FD5231">
      <w:pPr>
        <w:spacing w:after="0"/>
      </w:pPr>
    </w:p>
    <w:p w:rsidR="00EF556E" w:rsidRDefault="00864876" w:rsidP="00FD5231">
      <w:pPr>
        <w:spacing w:after="0"/>
      </w:pPr>
      <w:r>
        <w:t xml:space="preserve">7. Impact on Landowners: The project will island homes and properties, negatively impacting landowners both physically and monetarily. </w:t>
      </w:r>
      <w:r w:rsidR="003D468D">
        <w:t>It will impact property values, cause visual blight and severely impact people who making their living off the land, such as farmers.</w:t>
      </w:r>
    </w:p>
    <w:p w:rsidR="00EF556E" w:rsidRDefault="00EF556E" w:rsidP="00FD5231">
      <w:pPr>
        <w:spacing w:after="0"/>
      </w:pPr>
    </w:p>
    <w:p w:rsidR="00FA5DEB" w:rsidRDefault="00864876" w:rsidP="00FD5231">
      <w:pPr>
        <w:spacing w:after="0"/>
      </w:pPr>
      <w:r>
        <w:t>8. Lack of State Alignment within the PJM region: There is a lack of engagement</w:t>
      </w:r>
      <w:r w:rsidR="003D468D">
        <w:t xml:space="preserve"> between</w:t>
      </w:r>
      <w:r>
        <w:t xml:space="preserve"> states</w:t>
      </w:r>
      <w:r w:rsidR="00CF621A">
        <w:t xml:space="preserve"> </w:t>
      </w:r>
      <w:r w:rsidR="003D468D">
        <w:t>and</w:t>
      </w:r>
      <w:r w:rsidR="00CF621A">
        <w:t xml:space="preserve"> PJM</w:t>
      </w:r>
      <w:r>
        <w:t xml:space="preserve"> to align the transmission process and minimize rate increases. States with different energy policies should be responsible for the impacts of those policies rather than negatively affecting generation capacity surplus </w:t>
      </w:r>
      <w:r w:rsidR="00FA5DEB">
        <w:t xml:space="preserve">in other </w:t>
      </w:r>
      <w:r>
        <w:t>PJM states. PJM manages parts of their transmission process by PJM Zones. When PJM was a smaller entity, representing fewer states and utilities, that PJM overall and zonal approach may have been more effective. However, now that PJM consists of many more states and has approved many PJM generator retirements without replacements, PJM may need to adjust their tariff administration to assess the reliability</w:t>
      </w:r>
      <w:r w:rsidR="003D468D">
        <w:t xml:space="preserve"> </w:t>
      </w:r>
      <w:r w:rsidR="003D468D">
        <w:lastRenderedPageBreak/>
        <w:t>of individual</w:t>
      </w:r>
      <w:r>
        <w:t xml:space="preserve"> PJM zones to better align with the PJM state energy policies, PJM’s cost allocation methodology</w:t>
      </w:r>
      <w:r w:rsidR="00CF621A">
        <w:t>,</w:t>
      </w:r>
      <w:r>
        <w:t xml:space="preserve"> and PJM’s 18 CFR 35 tariff requirements to manage congestion and grid reliability. </w:t>
      </w:r>
    </w:p>
    <w:p w:rsidR="00FA5DEB" w:rsidRDefault="00FA5DEB" w:rsidP="00FD5231">
      <w:pPr>
        <w:spacing w:after="0"/>
      </w:pPr>
    </w:p>
    <w:p w:rsidR="00FA5DEB" w:rsidRDefault="00864876" w:rsidP="00FD5231">
      <w:pPr>
        <w:spacing w:after="0"/>
      </w:pPr>
      <w:r>
        <w:t xml:space="preserve">9. Energy Loss Costs: Wheeling </w:t>
      </w:r>
      <w:r w:rsidR="00CF621A">
        <w:t>p</w:t>
      </w:r>
      <w:r>
        <w:t xml:space="preserve">ower </w:t>
      </w:r>
      <w:r w:rsidR="00FA5DEB">
        <w:t xml:space="preserve">on </w:t>
      </w:r>
      <w:r>
        <w:t xml:space="preserve">long transmission lines across PJM’s large area leads to higher costs due to energy losses and congestion, which are passed on to all PJM jurisdictional ratepayers. The least cost solution at this point is never long transmission lines, but generation connections near the load need. </w:t>
      </w:r>
    </w:p>
    <w:p w:rsidR="00FA5DEB" w:rsidRDefault="00FA5DEB" w:rsidP="00FD5231">
      <w:pPr>
        <w:spacing w:after="0"/>
      </w:pPr>
    </w:p>
    <w:p w:rsidR="00FA5DEB" w:rsidRDefault="00864876" w:rsidP="00FD5231">
      <w:pPr>
        <w:spacing w:after="0"/>
      </w:pPr>
      <w:r>
        <w:t xml:space="preserve">10. Premature PJM Generator Retirement Approval: It is disappointing to see PJM approve generator closures before retired capacity could be replaced with </w:t>
      </w:r>
      <w:r w:rsidR="00FA5DEB">
        <w:t>new generation</w:t>
      </w:r>
      <w:r w:rsidR="00CF621A">
        <w:t xml:space="preserve"> that</w:t>
      </w:r>
      <w:r w:rsidR="00FA5DEB">
        <w:t xml:space="preserve"> us</w:t>
      </w:r>
      <w:r w:rsidR="00CF621A">
        <w:t>es</w:t>
      </w:r>
      <w:r w:rsidR="00FA5DEB">
        <w:t xml:space="preserve"> existing transmission assets </w:t>
      </w:r>
      <w:r>
        <w:t>to serve needed load capacity, especially in the areas that PJM is trying to serve with the MARL line project</w:t>
      </w:r>
      <w:r w:rsidR="00FA5DEB">
        <w:t xml:space="preserve">. </w:t>
      </w:r>
      <w:r>
        <w:t xml:space="preserve"> If generators want to retire, so be it, but before they do, PJM needs to </w:t>
      </w:r>
      <w:r w:rsidR="003D468D">
        <w:t xml:space="preserve">ensure that there is </w:t>
      </w:r>
      <w:r>
        <w:t xml:space="preserve">replacement generation near </w:t>
      </w:r>
      <w:r w:rsidR="003D468D">
        <w:t>existing</w:t>
      </w:r>
      <w:r>
        <w:t xml:space="preserve"> transmission asset</w:t>
      </w:r>
      <w:r w:rsidR="003D468D">
        <w:t>s</w:t>
      </w:r>
      <w:r>
        <w:t xml:space="preserve"> </w:t>
      </w:r>
      <w:r w:rsidR="003D468D">
        <w:t xml:space="preserve">to ensure </w:t>
      </w:r>
      <w:r>
        <w:t xml:space="preserve">those existing transmission assets </w:t>
      </w:r>
      <w:r w:rsidR="003D468D">
        <w:t>can continue to be</w:t>
      </w:r>
      <w:r>
        <w:t xml:space="preserve"> use</w:t>
      </w:r>
      <w:r w:rsidR="00FA5DEB">
        <w:t>d</w:t>
      </w:r>
      <w:r>
        <w:t xml:space="preserve"> and useful. PJM did not. </w:t>
      </w:r>
    </w:p>
    <w:p w:rsidR="00FA5DEB" w:rsidRDefault="00FA5DEB" w:rsidP="00FD5231">
      <w:pPr>
        <w:spacing w:after="0"/>
      </w:pPr>
    </w:p>
    <w:p w:rsidR="00FA5DEB" w:rsidRDefault="00864876" w:rsidP="00FD5231">
      <w:pPr>
        <w:spacing w:after="0"/>
      </w:pPr>
      <w:r>
        <w:t xml:space="preserve">11. Lack of Transparency: Projects like MARL could be avoided if PJM maintained a heat map to show </w:t>
      </w:r>
      <w:r w:rsidR="00CF621A">
        <w:t xml:space="preserve">new </w:t>
      </w:r>
      <w:r>
        <w:t>customers</w:t>
      </w:r>
      <w:r w:rsidR="00CF621A">
        <w:t>, like data centers,</w:t>
      </w:r>
      <w:r>
        <w:t xml:space="preserve"> the least-cost transmission areas to utilize the existing system effectively. </w:t>
      </w:r>
    </w:p>
    <w:p w:rsidR="00FA5DEB" w:rsidRDefault="00FA5DEB" w:rsidP="00FD5231">
      <w:pPr>
        <w:spacing w:after="0"/>
      </w:pPr>
    </w:p>
    <w:p w:rsidR="00FA5DEB" w:rsidRDefault="00864876" w:rsidP="00FD5231">
      <w:pPr>
        <w:spacing w:after="0"/>
      </w:pPr>
      <w:r>
        <w:t xml:space="preserve">12. Inefficient Infrastructure: MARL will essentially be an expensive "extension cord" to funnel power from states </w:t>
      </w:r>
      <w:r w:rsidR="00FA5DEB">
        <w:t xml:space="preserve">to our west to serve exploding data center load in Northern Virginia.  </w:t>
      </w:r>
      <w:r>
        <w:t xml:space="preserve">It is unjust and unreasonable for </w:t>
      </w:r>
      <w:r w:rsidR="00FA5DEB">
        <w:t>ratepayers in other states</w:t>
      </w:r>
      <w:r>
        <w:t xml:space="preserve"> to pay for the </w:t>
      </w:r>
      <w:r w:rsidR="004A21C0" w:rsidRPr="004A21C0">
        <w:t xml:space="preserve">construction and maintenance of assets that are </w:t>
      </w:r>
      <w:r w:rsidR="00FA5DEB">
        <w:t xml:space="preserve">not for us, along with </w:t>
      </w:r>
      <w:r w:rsidR="004A21C0" w:rsidRPr="004A21C0">
        <w:t xml:space="preserve">the burden to their land and livelihoods. PJM has a generation problem, not a transmission problem, which has also been mentioned by former FERC Commissioner Mark Christie. </w:t>
      </w:r>
    </w:p>
    <w:p w:rsidR="00FA5DEB" w:rsidRDefault="00FA5DEB" w:rsidP="00FD5231">
      <w:pPr>
        <w:spacing w:after="0"/>
      </w:pPr>
    </w:p>
    <w:p w:rsidR="00864876" w:rsidRDefault="004A21C0" w:rsidP="00FD5231">
      <w:pPr>
        <w:spacing w:after="0"/>
      </w:pPr>
      <w:r w:rsidRPr="004A21C0">
        <w:t xml:space="preserve">I am requesting that the PA PUC take these points into consideration and </w:t>
      </w:r>
      <w:r w:rsidR="00FA5DEB">
        <w:t>do</w:t>
      </w:r>
      <w:r w:rsidR="003D468D">
        <w:t>es</w:t>
      </w:r>
      <w:r w:rsidR="00FA5DEB">
        <w:t xml:space="preserve"> </w:t>
      </w:r>
      <w:r w:rsidRPr="004A21C0">
        <w:t>not approve the MARL Project and associated MARL applications.</w:t>
      </w:r>
      <w:r w:rsidR="00FA5DEB">
        <w:t xml:space="preserve">  Reject this project and send it back to PJM for a better solution.</w:t>
      </w:r>
      <w:r w:rsidRPr="004A21C0">
        <w:t xml:space="preserve"> Thank you for your attention to these concerns regarding the MARL project.</w:t>
      </w:r>
    </w:p>
    <w:p w:rsidR="00FA5DEB" w:rsidRDefault="00FA5DEB" w:rsidP="00FD5231">
      <w:pPr>
        <w:spacing w:after="0"/>
      </w:pPr>
    </w:p>
    <w:p w:rsidR="00FA5DEB" w:rsidRDefault="00FA5DEB" w:rsidP="00FD5231">
      <w:pPr>
        <w:spacing w:after="0"/>
      </w:pPr>
      <w:r>
        <w:t>Sincerely,</w:t>
      </w:r>
    </w:p>
    <w:p w:rsidR="00FA5DEB" w:rsidRDefault="00FA5DEB" w:rsidP="00FD5231">
      <w:pPr>
        <w:spacing w:after="0"/>
      </w:pPr>
    </w:p>
    <w:p w:rsidR="00FD5231" w:rsidRDefault="00B636CB" w:rsidP="00FD5231">
      <w:pPr>
        <w:spacing w:after="0"/>
      </w:pPr>
      <w:r>
        <w:t>NAME</w:t>
      </w:r>
    </w:p>
    <w:p w:rsidR="00B636CB" w:rsidRDefault="00B636CB" w:rsidP="00FD5231">
      <w:pPr>
        <w:spacing w:after="0"/>
      </w:pPr>
      <w:r>
        <w:t>ADDRESS</w:t>
      </w:r>
    </w:p>
    <w:p w:rsidR="00B636CB" w:rsidRDefault="00B636CB" w:rsidP="00FD5231">
      <w:pPr>
        <w:spacing w:after="0"/>
      </w:pPr>
      <w:r>
        <w:t>TELEPHONE</w:t>
      </w:r>
    </w:p>
    <w:p w:rsidR="00B636CB" w:rsidRDefault="00B636CB" w:rsidP="00FD5231">
      <w:pPr>
        <w:spacing w:after="0"/>
      </w:pPr>
      <w:r>
        <w:t>EMAIL</w:t>
      </w:r>
    </w:p>
    <w:sectPr w:rsidR="00B636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231"/>
    <w:rsid w:val="00101ED9"/>
    <w:rsid w:val="003D468D"/>
    <w:rsid w:val="004A21C0"/>
    <w:rsid w:val="005B2B49"/>
    <w:rsid w:val="00850E78"/>
    <w:rsid w:val="00864876"/>
    <w:rsid w:val="00B5488F"/>
    <w:rsid w:val="00B636CB"/>
    <w:rsid w:val="00CF621A"/>
    <w:rsid w:val="00EF556E"/>
    <w:rsid w:val="00F40EB2"/>
    <w:rsid w:val="00FA5DEB"/>
    <w:rsid w:val="00FD5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323F45"/>
  <w15:chartTrackingRefBased/>
  <w15:docId w15:val="{0DAD094D-FA09-FE40-9DA8-D9DE3AC91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52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52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52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52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52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52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2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2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2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2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52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52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52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52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52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2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2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231"/>
    <w:rPr>
      <w:rFonts w:eastAsiaTheme="majorEastAsia" w:cstheme="majorBidi"/>
      <w:color w:val="272727" w:themeColor="text1" w:themeTint="D8"/>
    </w:rPr>
  </w:style>
  <w:style w:type="paragraph" w:styleId="Title">
    <w:name w:val="Title"/>
    <w:basedOn w:val="Normal"/>
    <w:next w:val="Normal"/>
    <w:link w:val="TitleChar"/>
    <w:uiPriority w:val="10"/>
    <w:qFormat/>
    <w:rsid w:val="00FD52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2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2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2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231"/>
    <w:pPr>
      <w:spacing w:before="160"/>
      <w:jc w:val="center"/>
    </w:pPr>
    <w:rPr>
      <w:i/>
      <w:iCs/>
      <w:color w:val="404040" w:themeColor="text1" w:themeTint="BF"/>
    </w:rPr>
  </w:style>
  <w:style w:type="character" w:customStyle="1" w:styleId="QuoteChar">
    <w:name w:val="Quote Char"/>
    <w:basedOn w:val="DefaultParagraphFont"/>
    <w:link w:val="Quote"/>
    <w:uiPriority w:val="29"/>
    <w:rsid w:val="00FD5231"/>
    <w:rPr>
      <w:i/>
      <w:iCs/>
      <w:color w:val="404040" w:themeColor="text1" w:themeTint="BF"/>
    </w:rPr>
  </w:style>
  <w:style w:type="paragraph" w:styleId="ListParagraph">
    <w:name w:val="List Paragraph"/>
    <w:basedOn w:val="Normal"/>
    <w:uiPriority w:val="34"/>
    <w:qFormat/>
    <w:rsid w:val="00FD5231"/>
    <w:pPr>
      <w:ind w:left="720"/>
      <w:contextualSpacing/>
    </w:pPr>
  </w:style>
  <w:style w:type="character" w:styleId="IntenseEmphasis">
    <w:name w:val="Intense Emphasis"/>
    <w:basedOn w:val="DefaultParagraphFont"/>
    <w:uiPriority w:val="21"/>
    <w:qFormat/>
    <w:rsid w:val="00FD5231"/>
    <w:rPr>
      <w:i/>
      <w:iCs/>
      <w:color w:val="2F5496" w:themeColor="accent1" w:themeShade="BF"/>
    </w:rPr>
  </w:style>
  <w:style w:type="paragraph" w:styleId="IntenseQuote">
    <w:name w:val="Intense Quote"/>
    <w:basedOn w:val="Normal"/>
    <w:next w:val="Normal"/>
    <w:link w:val="IntenseQuoteChar"/>
    <w:uiPriority w:val="30"/>
    <w:qFormat/>
    <w:rsid w:val="00FD52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5231"/>
    <w:rPr>
      <w:i/>
      <w:iCs/>
      <w:color w:val="2F5496" w:themeColor="accent1" w:themeShade="BF"/>
    </w:rPr>
  </w:style>
  <w:style w:type="character" w:styleId="IntenseReference">
    <w:name w:val="Intense Reference"/>
    <w:basedOn w:val="DefaultParagraphFont"/>
    <w:uiPriority w:val="32"/>
    <w:qFormat/>
    <w:rsid w:val="00FD52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1099</Words>
  <Characters>6266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Keryn Newman</dc:creator>
  <cp:keywords/>
  <dc:description/>
  <cp:lastModifiedBy>Keryn Newman</cp:lastModifiedBy>
  <cp:revision>6</cp:revision>
  <dcterms:created xsi:type="dcterms:W3CDTF">2026-04-25T17:07:00Z</dcterms:created>
  <dcterms:modified xsi:type="dcterms:W3CDTF">2026-04-25T19:33:00Z</dcterms:modified>
</cp:coreProperties>
</file>