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E10" w:rsidRPr="00DE5C49" w:rsidRDefault="00C04BB8" w:rsidP="006A1E10">
      <w:pPr>
        <w:widowControl w:val="0"/>
        <w:autoSpaceDE w:val="0"/>
        <w:autoSpaceDN w:val="0"/>
        <w:adjustRightInd w:val="0"/>
      </w:pPr>
      <w:r w:rsidRPr="00DE5C49">
        <w:t xml:space="preserve">February </w:t>
      </w:r>
      <w:r w:rsidR="009014AF" w:rsidRPr="00DE5C49">
        <w:t>1</w:t>
      </w:r>
      <w:r w:rsidR="003F7C7C" w:rsidRPr="00DE5C49">
        <w:t>4</w:t>
      </w:r>
      <w:r w:rsidRPr="00DE5C49">
        <w:t>, 202</w:t>
      </w:r>
      <w:r w:rsidR="007310E3" w:rsidRPr="00DE5C49">
        <w:t>5</w:t>
      </w:r>
    </w:p>
    <w:p w:rsidR="006A1E10" w:rsidRPr="00DE5C49" w:rsidRDefault="006A1E10" w:rsidP="006A1E10">
      <w:pPr>
        <w:widowControl w:val="0"/>
        <w:autoSpaceDE w:val="0"/>
        <w:autoSpaceDN w:val="0"/>
        <w:adjustRightInd w:val="0"/>
      </w:pPr>
    </w:p>
    <w:p w:rsidR="006A1E10" w:rsidRPr="00DE5C49" w:rsidRDefault="006A1E10" w:rsidP="006A1E10">
      <w:pPr>
        <w:widowControl w:val="0"/>
        <w:autoSpaceDE w:val="0"/>
        <w:autoSpaceDN w:val="0"/>
        <w:adjustRightInd w:val="0"/>
      </w:pPr>
      <w:r w:rsidRPr="00DE5C49">
        <w:t>The PJM Board of Managers</w:t>
      </w:r>
    </w:p>
    <w:p w:rsidR="006A1E10" w:rsidRPr="00DE5C49" w:rsidRDefault="006A1E10" w:rsidP="006A1E10">
      <w:pPr>
        <w:widowControl w:val="0"/>
        <w:autoSpaceDE w:val="0"/>
        <w:autoSpaceDN w:val="0"/>
        <w:adjustRightInd w:val="0"/>
      </w:pPr>
      <w:r w:rsidRPr="00DE5C49">
        <w:t>Mark Takahashi, Chairman and</w:t>
      </w:r>
    </w:p>
    <w:p w:rsidR="006A1E10" w:rsidRPr="00DE5C49" w:rsidRDefault="006A1E10" w:rsidP="006A1E10">
      <w:pPr>
        <w:widowControl w:val="0"/>
        <w:autoSpaceDE w:val="0"/>
        <w:autoSpaceDN w:val="0"/>
        <w:adjustRightInd w:val="0"/>
      </w:pPr>
      <w:r w:rsidRPr="00DE5C49">
        <w:t xml:space="preserve">Manu </w:t>
      </w:r>
      <w:proofErr w:type="spellStart"/>
      <w:r w:rsidRPr="00DE5C49">
        <w:t>Asthana</w:t>
      </w:r>
      <w:proofErr w:type="spellEnd"/>
      <w:r w:rsidRPr="00DE5C49">
        <w:t>, PJM President and CEO</w:t>
      </w:r>
    </w:p>
    <w:p w:rsidR="006A1E10" w:rsidRPr="00DE5C49" w:rsidRDefault="006A1E10" w:rsidP="006A1E10">
      <w:pPr>
        <w:widowControl w:val="0"/>
        <w:autoSpaceDE w:val="0"/>
        <w:autoSpaceDN w:val="0"/>
        <w:adjustRightInd w:val="0"/>
      </w:pPr>
      <w:r w:rsidRPr="00DE5C49">
        <w:t>PJM Interconnection L.L.C.</w:t>
      </w:r>
    </w:p>
    <w:p w:rsidR="006A1E10" w:rsidRPr="00DE5C49" w:rsidRDefault="006A1E10" w:rsidP="006A1E10">
      <w:pPr>
        <w:widowControl w:val="0"/>
        <w:autoSpaceDE w:val="0"/>
        <w:autoSpaceDN w:val="0"/>
        <w:adjustRightInd w:val="0"/>
      </w:pPr>
      <w:r w:rsidRPr="00DE5C49">
        <w:t>2750 Monroe Boulevard</w:t>
      </w:r>
    </w:p>
    <w:p w:rsidR="006A1E10" w:rsidRPr="00DE5C49" w:rsidRDefault="006A1E10" w:rsidP="006A1E10">
      <w:pPr>
        <w:widowControl w:val="0"/>
        <w:autoSpaceDE w:val="0"/>
        <w:autoSpaceDN w:val="0"/>
        <w:adjustRightInd w:val="0"/>
      </w:pPr>
      <w:r w:rsidRPr="00DE5C49">
        <w:t>Audubon, Pennsylvania 19408</w:t>
      </w:r>
    </w:p>
    <w:p w:rsidR="006A1E10" w:rsidRPr="00DE5C49" w:rsidRDefault="006A1E10" w:rsidP="006A1E10">
      <w:pPr>
        <w:widowControl w:val="0"/>
        <w:autoSpaceDE w:val="0"/>
        <w:autoSpaceDN w:val="0"/>
        <w:adjustRightInd w:val="0"/>
      </w:pPr>
    </w:p>
    <w:p w:rsidR="006A1E10" w:rsidRPr="00DE5C49" w:rsidRDefault="006A1E10" w:rsidP="006A1E10">
      <w:pPr>
        <w:widowControl w:val="0"/>
        <w:autoSpaceDE w:val="0"/>
        <w:autoSpaceDN w:val="0"/>
        <w:adjustRightInd w:val="0"/>
      </w:pPr>
      <w:r w:rsidRPr="00DE5C49">
        <w:t>RE: Opposition to Project 262 2024 Window 1 – (</w:t>
      </w:r>
      <w:r w:rsidR="00F268F3" w:rsidRPr="00DE5C49">
        <w:t>#</w:t>
      </w:r>
      <w:r w:rsidRPr="00DE5C49">
        <w:t>708) 765kV 261-mile transmission line</w:t>
      </w:r>
    </w:p>
    <w:p w:rsidR="00845999" w:rsidRPr="00DE5C49" w:rsidRDefault="00845999" w:rsidP="00845999"/>
    <w:p w:rsidR="00EE0860" w:rsidRPr="00DE5C49" w:rsidRDefault="003F7C7C" w:rsidP="00A973F4">
      <w:r w:rsidRPr="00DE5C49">
        <w:t>I</w:t>
      </w:r>
      <w:r w:rsidR="009014AF" w:rsidRPr="00DE5C49">
        <w:t xml:space="preserve"> </w:t>
      </w:r>
      <w:r w:rsidRPr="00DE5C49">
        <w:t>am</w:t>
      </w:r>
      <w:r w:rsidR="009014AF" w:rsidRPr="00DE5C49">
        <w:t xml:space="preserve"> </w:t>
      </w:r>
      <w:r w:rsidR="006A1E10" w:rsidRPr="00DE5C49">
        <w:t>strongly opposed to Project 26</w:t>
      </w:r>
      <w:r w:rsidR="00F268F3" w:rsidRPr="00DE5C49">
        <w:t xml:space="preserve">2 </w:t>
      </w:r>
      <w:r w:rsidR="00FB627E" w:rsidRPr="00DE5C49">
        <w:t>in the recommended</w:t>
      </w:r>
      <w:r w:rsidR="00F268F3" w:rsidRPr="00DE5C49">
        <w:t xml:space="preserve"> 2024 Window 1 </w:t>
      </w:r>
      <w:r w:rsidR="003E7DEC" w:rsidRPr="00DE5C49">
        <w:t>P</w:t>
      </w:r>
      <w:r w:rsidR="00F268F3" w:rsidRPr="00DE5C49">
        <w:t>rojects</w:t>
      </w:r>
      <w:r w:rsidRPr="00DE5C49">
        <w:t xml:space="preserve"> and</w:t>
      </w:r>
      <w:r w:rsidR="002F2B00" w:rsidRPr="00DE5C49">
        <w:rPr>
          <w:lang w:val="en-CA"/>
        </w:rPr>
        <w:fldChar w:fldCharType="begin"/>
      </w:r>
      <w:r w:rsidR="003E7DEC" w:rsidRPr="00DE5C49">
        <w:rPr>
          <w:lang w:val="en-CA"/>
        </w:rPr>
        <w:instrText xml:space="preserve"> SEQ CHAPTER \h \r 1</w:instrText>
      </w:r>
      <w:r w:rsidR="002F2B00" w:rsidRPr="00DE5C49">
        <w:rPr>
          <w:lang w:val="en-CA"/>
        </w:rPr>
        <w:fldChar w:fldCharType="end"/>
      </w:r>
      <w:r w:rsidRPr="00DE5C49">
        <w:rPr>
          <w:lang w:val="en-CA"/>
        </w:rPr>
        <w:t xml:space="preserve"> </w:t>
      </w:r>
      <w:r w:rsidR="00F268F3" w:rsidRPr="00DE5C49">
        <w:t xml:space="preserve"> </w:t>
      </w:r>
      <w:r w:rsidR="00890492" w:rsidRPr="00DE5C49">
        <w:t xml:space="preserve">urge the  PJM Board of Managers </w:t>
      </w:r>
      <w:r w:rsidR="00890492" w:rsidRPr="00DE5C49">
        <w:rPr>
          <w:b/>
          <w:u w:val="single"/>
        </w:rPr>
        <w:t>to reject</w:t>
      </w:r>
      <w:r w:rsidR="00254C8F" w:rsidRPr="00DE5C49">
        <w:t xml:space="preserve"> PJM 2024 Window 1 Project 262 for the reasons stated below:</w:t>
      </w:r>
    </w:p>
    <w:p w:rsidR="003F7C7C" w:rsidRPr="00DE5C49" w:rsidRDefault="003F7C7C" w:rsidP="003F7C7C">
      <w:pPr>
        <w:pStyle w:val="ListParagraph"/>
        <w:ind w:left="720" w:firstLine="0"/>
        <w:rPr>
          <w:sz w:val="24"/>
          <w:szCs w:val="24"/>
        </w:rPr>
      </w:pPr>
    </w:p>
    <w:p w:rsidR="003F7C7C" w:rsidRPr="00DE5C49" w:rsidRDefault="00E24948" w:rsidP="00441A2A">
      <w:pPr>
        <w:pStyle w:val="ListParagraph"/>
        <w:numPr>
          <w:ilvl w:val="0"/>
          <w:numId w:val="9"/>
        </w:numPr>
        <w:rPr>
          <w:b/>
          <w:sz w:val="24"/>
          <w:szCs w:val="24"/>
        </w:rPr>
      </w:pPr>
      <w:r w:rsidRPr="00DE5C49">
        <w:rPr>
          <w:b/>
          <w:sz w:val="24"/>
          <w:szCs w:val="24"/>
          <w:u w:val="single"/>
        </w:rPr>
        <w:t>FERC Order 1000 requires</w:t>
      </w:r>
      <w:r w:rsidR="003F7C7C" w:rsidRPr="00DE5C49">
        <w:rPr>
          <w:b/>
          <w:sz w:val="24"/>
          <w:szCs w:val="24"/>
          <w:u w:val="single"/>
        </w:rPr>
        <w:t xml:space="preserve"> competitive bidding.  Project 262 </w:t>
      </w:r>
      <w:r w:rsidR="00D930A9" w:rsidRPr="00DE5C49">
        <w:rPr>
          <w:b/>
          <w:sz w:val="24"/>
          <w:szCs w:val="24"/>
          <w:u w:val="single"/>
        </w:rPr>
        <w:t>is a "joint" proposal  by a cartel of three in</w:t>
      </w:r>
      <w:r w:rsidR="00647D8E" w:rsidRPr="00DE5C49">
        <w:rPr>
          <w:b/>
          <w:sz w:val="24"/>
          <w:szCs w:val="24"/>
          <w:u w:val="single"/>
        </w:rPr>
        <w:t>cumbent transmission owners</w:t>
      </w:r>
      <w:r w:rsidR="003F7C7C" w:rsidRPr="00DE5C49">
        <w:rPr>
          <w:b/>
          <w:sz w:val="24"/>
          <w:szCs w:val="24"/>
          <w:u w:val="single"/>
        </w:rPr>
        <w:t xml:space="preserve">, First Energy, </w:t>
      </w:r>
      <w:proofErr w:type="spellStart"/>
      <w:r w:rsidR="003F7C7C" w:rsidRPr="00DE5C49">
        <w:rPr>
          <w:b/>
          <w:sz w:val="24"/>
          <w:szCs w:val="24"/>
          <w:u w:val="single"/>
        </w:rPr>
        <w:t>Transsource</w:t>
      </w:r>
      <w:proofErr w:type="spellEnd"/>
      <w:r w:rsidR="003F7C7C" w:rsidRPr="00DE5C49">
        <w:rPr>
          <w:b/>
          <w:sz w:val="24"/>
          <w:szCs w:val="24"/>
          <w:u w:val="single"/>
        </w:rPr>
        <w:t xml:space="preserve"> and Dominion </w:t>
      </w:r>
      <w:r w:rsidRPr="00DE5C49">
        <w:rPr>
          <w:b/>
          <w:sz w:val="24"/>
          <w:szCs w:val="24"/>
          <w:u w:val="single"/>
        </w:rPr>
        <w:t xml:space="preserve"> who</w:t>
      </w:r>
      <w:r w:rsidR="00D930A9" w:rsidRPr="00DE5C49">
        <w:rPr>
          <w:b/>
          <w:sz w:val="24"/>
          <w:szCs w:val="24"/>
          <w:u w:val="single"/>
        </w:rPr>
        <w:t xml:space="preserve"> did not form a separate entity to bid the solution</w:t>
      </w:r>
      <w:r w:rsidR="003F7C7C" w:rsidRPr="00DE5C49">
        <w:rPr>
          <w:b/>
          <w:sz w:val="24"/>
          <w:szCs w:val="24"/>
          <w:u w:val="single"/>
        </w:rPr>
        <w:t xml:space="preserve"> - this project was</w:t>
      </w:r>
      <w:r w:rsidR="00441A2A" w:rsidRPr="00DE5C49">
        <w:rPr>
          <w:b/>
          <w:sz w:val="24"/>
          <w:szCs w:val="24"/>
          <w:u w:val="single"/>
        </w:rPr>
        <w:t xml:space="preserve"> therefore </w:t>
      </w:r>
      <w:r w:rsidR="003F7C7C" w:rsidRPr="00DE5C49">
        <w:rPr>
          <w:b/>
          <w:sz w:val="24"/>
          <w:szCs w:val="24"/>
          <w:u w:val="single"/>
        </w:rPr>
        <w:t xml:space="preserve"> not </w:t>
      </w:r>
      <w:r w:rsidR="00441A2A" w:rsidRPr="00DE5C49">
        <w:rPr>
          <w:b/>
          <w:sz w:val="24"/>
          <w:szCs w:val="24"/>
          <w:u w:val="single"/>
        </w:rPr>
        <w:t>competitive</w:t>
      </w:r>
      <w:r w:rsidR="00D930A9" w:rsidRPr="00DE5C49">
        <w:rPr>
          <w:b/>
          <w:sz w:val="24"/>
          <w:szCs w:val="24"/>
        </w:rPr>
        <w:t xml:space="preserve">. </w:t>
      </w:r>
    </w:p>
    <w:p w:rsidR="00441A2A" w:rsidRPr="00DE5C49" w:rsidRDefault="00441A2A" w:rsidP="00441A2A">
      <w:pPr>
        <w:pStyle w:val="ListParagraph"/>
        <w:ind w:left="720" w:firstLine="0"/>
        <w:rPr>
          <w:b/>
          <w:sz w:val="24"/>
          <w:szCs w:val="24"/>
        </w:rPr>
      </w:pPr>
    </w:p>
    <w:p w:rsidR="0031314B" w:rsidRPr="00DE5C49" w:rsidRDefault="00510123" w:rsidP="00510123">
      <w:pPr>
        <w:ind w:left="720"/>
      </w:pPr>
      <w:r w:rsidRPr="00DE5C49">
        <w:t>The</w:t>
      </w:r>
      <w:r w:rsidR="00441A2A" w:rsidRPr="00DE5C49">
        <w:t xml:space="preserve"> source of the power is </w:t>
      </w:r>
      <w:r w:rsidRPr="00DE5C49">
        <w:rPr>
          <w:b/>
        </w:rPr>
        <w:t>Appalachian Power's</w:t>
      </w:r>
      <w:r w:rsidR="00441A2A" w:rsidRPr="00DE5C49">
        <w:rPr>
          <w:b/>
        </w:rPr>
        <w:t xml:space="preserve"> John Amo</w:t>
      </w:r>
      <w:r w:rsidRPr="00DE5C49">
        <w:rPr>
          <w:b/>
        </w:rPr>
        <w:t>s Power plant</w:t>
      </w:r>
      <w:r w:rsidRPr="00DE5C49">
        <w:t xml:space="preserve"> in West Virginia. It was commissioned in September of 1971 and </w:t>
      </w:r>
      <w:r w:rsidRPr="00DE5C49">
        <w:rPr>
          <w:b/>
        </w:rPr>
        <w:t>at 54 years old, it has already</w:t>
      </w:r>
      <w:r w:rsidR="00B073B3">
        <w:rPr>
          <w:b/>
        </w:rPr>
        <w:t xml:space="preserve"> exceeded the average lifespan</w:t>
      </w:r>
      <w:r w:rsidRPr="00DE5C49">
        <w:rPr>
          <w:b/>
        </w:rPr>
        <w:t xml:space="preserve"> for coal fired generation plants.</w:t>
      </w:r>
      <w:r w:rsidRPr="00DE5C49">
        <w:t xml:space="preserve"> On top of that, th</w:t>
      </w:r>
      <w:r w:rsidR="00CD61DF" w:rsidRPr="00DE5C49">
        <w:t xml:space="preserve">e John </w:t>
      </w:r>
      <w:r w:rsidRPr="00DE5C49">
        <w:t>Amos plant is losing money, between March of 2023 to February 2024 the John Amos plant lost $49M</w:t>
      </w:r>
      <w:r w:rsidR="00E24948" w:rsidRPr="00DE5C49">
        <w:rPr>
          <w:rStyle w:val="FootnoteReference"/>
        </w:rPr>
        <w:t xml:space="preserve"> </w:t>
      </w:r>
      <w:r w:rsidR="00E24948" w:rsidRPr="00DE5C49">
        <w:rPr>
          <w:rStyle w:val="FootnoteReference"/>
        </w:rPr>
        <w:footnoteReference w:id="1"/>
      </w:r>
      <w:r w:rsidR="0031314B" w:rsidRPr="00DE5C49">
        <w:rPr>
          <w:rStyle w:val="FootnoteReference"/>
        </w:rPr>
        <w:t xml:space="preserve"> </w:t>
      </w:r>
    </w:p>
    <w:p w:rsidR="00510123" w:rsidRPr="00DE5C49" w:rsidRDefault="00510123" w:rsidP="00510123"/>
    <w:p w:rsidR="00510123" w:rsidRPr="00DE5C49" w:rsidRDefault="00510123" w:rsidP="00510123">
      <w:pPr>
        <w:ind w:left="720"/>
      </w:pPr>
      <w:r w:rsidRPr="00DE5C49">
        <w:t xml:space="preserve">The demand for this energy is uncontrolled data center expansion in Loudoun County, Virginia. </w:t>
      </w:r>
      <w:r w:rsidRPr="00DE5C49">
        <w:rPr>
          <w:b/>
        </w:rPr>
        <w:t>New generation in Virginia would be the appropriate least cost solution.</w:t>
      </w:r>
      <w:r w:rsidRPr="00DE5C49">
        <w:t xml:space="preserve"> Dominion is the dominant builder of generation in Virginia.</w:t>
      </w:r>
    </w:p>
    <w:p w:rsidR="00510123" w:rsidRPr="00DE5C49" w:rsidRDefault="00CD61DF" w:rsidP="007320C9">
      <w:pPr>
        <w:spacing w:before="100" w:beforeAutospacing="1" w:after="100" w:afterAutospacing="1"/>
        <w:ind w:left="720"/>
      </w:pPr>
      <w:r w:rsidRPr="00DE5C49">
        <w:t>A 765kV build</w:t>
      </w:r>
      <w:r w:rsidR="00510123" w:rsidRPr="00DE5C49">
        <w:t xml:space="preserve"> </w:t>
      </w:r>
      <w:r w:rsidRPr="00DE5C49">
        <w:t>out</w:t>
      </w:r>
      <w:r w:rsidR="00A80BAA" w:rsidRPr="00DE5C49">
        <w:t xml:space="preserve"> has been AEP's business plan</w:t>
      </w:r>
      <w:r w:rsidR="00510123" w:rsidRPr="00DE5C49">
        <w:t xml:space="preserve"> since the late 1960s, the last time a765kV transmission line "solution" was trotted out was 2006 </w:t>
      </w:r>
      <w:r w:rsidR="00510123" w:rsidRPr="00DE5C49">
        <w:rPr>
          <w:rStyle w:val="FootnoteReference"/>
        </w:rPr>
        <w:footnoteReference w:id="2"/>
      </w:r>
      <w:r w:rsidR="00510123" w:rsidRPr="00DE5C49">
        <w:t>.  Proposal #708 is essentially the same as the PATH 765kV transmission line defeated in 2012 due to historic opposition.</w:t>
      </w:r>
    </w:p>
    <w:p w:rsidR="00510123" w:rsidRPr="00DE5C49" w:rsidRDefault="00510123" w:rsidP="00510123">
      <w:pPr>
        <w:spacing w:before="100" w:beforeAutospacing="1" w:after="100" w:afterAutospacing="1"/>
        <w:ind w:left="720"/>
      </w:pPr>
      <w:r w:rsidRPr="00DE5C49">
        <w:t xml:space="preserve">American Electric Power (AEP),  is the parent company of </w:t>
      </w:r>
      <w:proofErr w:type="spellStart"/>
      <w:r w:rsidRPr="00DE5C49">
        <w:t>Transource</w:t>
      </w:r>
      <w:proofErr w:type="spellEnd"/>
      <w:r w:rsidRPr="00DE5C49">
        <w:t xml:space="preserve"> and Appalachian Power is a subsidiary of American Electric Power (AEP),  all of these in addition to First Energy and Dominion are incumbent generation and/or transmission owners that 'collaborated' on this proposal, they did not compete for it.</w:t>
      </w:r>
    </w:p>
    <w:p w:rsidR="00A80BAA" w:rsidRPr="00DE5C49" w:rsidRDefault="007320C9" w:rsidP="00510123">
      <w:pPr>
        <w:spacing w:before="100" w:beforeAutospacing="1" w:after="100" w:afterAutospacing="1"/>
        <w:ind w:left="720"/>
      </w:pPr>
      <w:r w:rsidRPr="00DE5C49">
        <w:t>For reference purposes: A cartel is a group of independent market participants who collude with each other as well as agreeing not to compete with each other in order to improve their profits and dominate the market.</w:t>
      </w:r>
    </w:p>
    <w:p w:rsidR="00441A2A" w:rsidRPr="00DE5C49" w:rsidRDefault="00441A2A" w:rsidP="00441A2A">
      <w:pPr>
        <w:pStyle w:val="ListParagraph"/>
        <w:numPr>
          <w:ilvl w:val="0"/>
          <w:numId w:val="9"/>
        </w:numPr>
        <w:rPr>
          <w:b/>
          <w:sz w:val="24"/>
          <w:szCs w:val="24"/>
          <w:u w:val="single"/>
        </w:rPr>
      </w:pPr>
      <w:r w:rsidRPr="00DE5C49">
        <w:rPr>
          <w:b/>
          <w:sz w:val="24"/>
          <w:szCs w:val="24"/>
          <w:u w:val="single"/>
        </w:rPr>
        <w:t xml:space="preserve">The bid cost estimate for the </w:t>
      </w:r>
      <w:r w:rsidR="009014AF" w:rsidRPr="00DE5C49">
        <w:rPr>
          <w:b/>
          <w:sz w:val="24"/>
          <w:szCs w:val="24"/>
          <w:u w:val="single"/>
        </w:rPr>
        <w:t>Project 262 2024 Window 1 – (#708) 765kV 261-mile transmission line</w:t>
      </w:r>
      <w:r w:rsidRPr="00DE5C49">
        <w:rPr>
          <w:b/>
          <w:sz w:val="24"/>
          <w:szCs w:val="24"/>
          <w:u w:val="single"/>
        </w:rPr>
        <w:t xml:space="preserve"> is underbid by 30% to 40% .  </w:t>
      </w:r>
    </w:p>
    <w:p w:rsidR="00441A2A" w:rsidRPr="00DE5C49" w:rsidRDefault="00441A2A" w:rsidP="00441A2A">
      <w:pPr>
        <w:pStyle w:val="ListParagraph"/>
        <w:ind w:left="720" w:firstLine="0"/>
        <w:rPr>
          <w:sz w:val="24"/>
          <w:szCs w:val="24"/>
        </w:rPr>
      </w:pPr>
    </w:p>
    <w:p w:rsidR="00510123" w:rsidRPr="00DE5C49" w:rsidRDefault="00441A2A" w:rsidP="007320C9">
      <w:pPr>
        <w:pStyle w:val="BodyText"/>
        <w:ind w:left="720"/>
      </w:pPr>
      <w:r w:rsidRPr="00DE5C49">
        <w:t>Guyed wire and V-Lattice towers  r</w:t>
      </w:r>
      <w:r w:rsidR="005004CD" w:rsidRPr="00DE5C49">
        <w:t xml:space="preserve">equire a much larger area. </w:t>
      </w:r>
      <w:r w:rsidR="00510123" w:rsidRPr="00DE5C49">
        <w:t>This</w:t>
      </w:r>
      <w:r w:rsidRPr="00DE5C49">
        <w:t xml:space="preserve"> is the</w:t>
      </w:r>
      <w:r w:rsidR="007320C9" w:rsidRPr="00DE5C49">
        <w:t xml:space="preserve"> most land use restrictive </w:t>
      </w:r>
      <w:r w:rsidR="007320C9" w:rsidRPr="00DE5C49">
        <w:lastRenderedPageBreak/>
        <w:t>structure type that could possibly be proposed</w:t>
      </w:r>
      <w:r w:rsidR="00510123" w:rsidRPr="00DE5C49">
        <w:t>, s</w:t>
      </w:r>
      <w:r w:rsidR="007320C9" w:rsidRPr="00DE5C49">
        <w:t xml:space="preserve">tructures of this type </w:t>
      </w:r>
      <w:r w:rsidR="00510123" w:rsidRPr="00DE5C49">
        <w:t>are not suitable through</w:t>
      </w:r>
      <w:r w:rsidR="007320C9" w:rsidRPr="00DE5C49">
        <w:t xml:space="preserve"> the mountains and will not be permitted through agricultural areas or residential areas</w:t>
      </w:r>
      <w:r w:rsidR="00510123" w:rsidRPr="00DE5C49">
        <w:t>, they are an eyesore through scenic landscapes</w:t>
      </w:r>
      <w:r w:rsidR="007320C9" w:rsidRPr="00DE5C49">
        <w:t xml:space="preserve">. </w:t>
      </w:r>
      <w:r w:rsidR="00510123" w:rsidRPr="00DE5C49">
        <w:t>In all honesty, these companies should have been ashamed to put forward a proposal based on a guyed wire V-lattice structure through this region.  For PJM to recommend it is even more galling.</w:t>
      </w:r>
    </w:p>
    <w:p w:rsidR="00510123" w:rsidRPr="00DE5C49" w:rsidRDefault="00510123" w:rsidP="007320C9">
      <w:pPr>
        <w:pStyle w:val="BodyText"/>
        <w:ind w:left="720"/>
      </w:pPr>
    </w:p>
    <w:p w:rsidR="00441A2A" w:rsidRPr="00DE5C49" w:rsidRDefault="00510123" w:rsidP="007320C9">
      <w:pPr>
        <w:pStyle w:val="BodyText"/>
        <w:ind w:left="720"/>
      </w:pPr>
      <w:r w:rsidRPr="00DE5C49">
        <w:rPr>
          <w:b/>
        </w:rPr>
        <w:t>Guyed wire and V-Lattice towers are on average about 61% of the cost of self supporting towers - changing the structure type will increase the cost significantly</w:t>
      </w:r>
      <w:r w:rsidRPr="00DE5C49">
        <w:t>.</w:t>
      </w:r>
    </w:p>
    <w:p w:rsidR="00441A2A" w:rsidRPr="00DE5C49" w:rsidRDefault="00510123" w:rsidP="00441A2A">
      <w:pPr>
        <w:pStyle w:val="ListParagraph"/>
        <w:ind w:left="720" w:firstLine="0"/>
        <w:rPr>
          <w:sz w:val="24"/>
          <w:szCs w:val="24"/>
        </w:rPr>
      </w:pPr>
      <w:r w:rsidRPr="00DE5C49">
        <w:rPr>
          <w:sz w:val="24"/>
          <w:szCs w:val="24"/>
        </w:rPr>
        <w:t xml:space="preserve"> </w:t>
      </w:r>
    </w:p>
    <w:p w:rsidR="00510123" w:rsidRPr="00DE5C49" w:rsidRDefault="00510123" w:rsidP="00441A2A">
      <w:pPr>
        <w:pStyle w:val="ListParagraph"/>
        <w:ind w:left="720" w:firstLine="0"/>
        <w:rPr>
          <w:sz w:val="24"/>
          <w:szCs w:val="24"/>
        </w:rPr>
      </w:pPr>
      <w:r w:rsidRPr="00DE5C49">
        <w:rPr>
          <w:sz w:val="24"/>
          <w:szCs w:val="24"/>
        </w:rPr>
        <w:t xml:space="preserve">Additionally, </w:t>
      </w:r>
      <w:r w:rsidRPr="00DE5C49">
        <w:rPr>
          <w:b/>
          <w:sz w:val="24"/>
          <w:szCs w:val="24"/>
        </w:rPr>
        <w:t>a comparison to the PATH project of 2006 adjusted for inflation results in a cost estimate of $2.4B</w:t>
      </w:r>
      <w:r w:rsidRPr="00DE5C49">
        <w:rPr>
          <w:sz w:val="24"/>
          <w:szCs w:val="24"/>
        </w:rPr>
        <w:t xml:space="preserve"> .</w:t>
      </w:r>
    </w:p>
    <w:p w:rsidR="007F7D3D" w:rsidRPr="00DE5C49" w:rsidRDefault="007F7D3D" w:rsidP="003A2F07">
      <w:pPr>
        <w:ind w:left="720"/>
      </w:pPr>
    </w:p>
    <w:p w:rsidR="003A2F07" w:rsidRPr="00DE5C49" w:rsidRDefault="007320C9" w:rsidP="003A2F07">
      <w:pPr>
        <w:ind w:left="720"/>
      </w:pPr>
      <w:r w:rsidRPr="00DE5C49">
        <w:rPr>
          <w:b/>
        </w:rPr>
        <w:t>The bid did not include cost controls or price caps</w:t>
      </w:r>
      <w:r w:rsidR="00510123" w:rsidRPr="00DE5C49">
        <w:rPr>
          <w:b/>
        </w:rPr>
        <w:t xml:space="preserve"> nor did it include inflation</w:t>
      </w:r>
      <w:r w:rsidRPr="00DE5C49">
        <w:rPr>
          <w:b/>
        </w:rPr>
        <w:t>.</w:t>
      </w:r>
      <w:r w:rsidRPr="00DE5C49">
        <w:t xml:space="preserve"> The cartel wrote themselves a blank check at ratepayer expense and will use the "standard" scope change mechanism to rubber stamp themselves the additional funds as needed</w:t>
      </w:r>
      <w:r w:rsidR="000D4DF8" w:rsidRPr="00DE5C49">
        <w:t>. The</w:t>
      </w:r>
      <w:r w:rsidR="00510123" w:rsidRPr="00DE5C49">
        <w:t xml:space="preserve"> sky is the limit. </w:t>
      </w:r>
      <w:r w:rsidRPr="00DE5C49">
        <w:t>All with a generous incentive rate to top it off.</w:t>
      </w:r>
    </w:p>
    <w:p w:rsidR="007F7D3D" w:rsidRPr="00DE5C49" w:rsidRDefault="007F7D3D" w:rsidP="007F7D3D">
      <w:pPr>
        <w:pStyle w:val="ListParagraph"/>
        <w:ind w:left="720" w:firstLine="0"/>
        <w:rPr>
          <w:b/>
          <w:sz w:val="24"/>
          <w:szCs w:val="24"/>
        </w:rPr>
      </w:pPr>
    </w:p>
    <w:p w:rsidR="00841910" w:rsidRPr="00DE5C49" w:rsidRDefault="003A2F07" w:rsidP="00841910">
      <w:pPr>
        <w:pStyle w:val="ListParagraph"/>
        <w:numPr>
          <w:ilvl w:val="0"/>
          <w:numId w:val="9"/>
        </w:numPr>
        <w:rPr>
          <w:b/>
          <w:sz w:val="24"/>
          <w:szCs w:val="24"/>
          <w:u w:val="single"/>
        </w:rPr>
      </w:pPr>
      <w:r w:rsidRPr="00DE5C49">
        <w:rPr>
          <w:b/>
          <w:sz w:val="24"/>
          <w:szCs w:val="24"/>
          <w:u w:val="single"/>
        </w:rPr>
        <w:t>The in-service date specified for the 2024 Window 1 Projects is 2029.   Project 262  (#708)  has no chance of meeting a 2029 in-service date.</w:t>
      </w:r>
    </w:p>
    <w:p w:rsidR="00841910" w:rsidRPr="00DE5C49" w:rsidRDefault="00841910" w:rsidP="00841910">
      <w:pPr>
        <w:pStyle w:val="ListParagraph"/>
        <w:ind w:left="720" w:firstLine="0"/>
        <w:rPr>
          <w:sz w:val="24"/>
          <w:szCs w:val="24"/>
        </w:rPr>
      </w:pPr>
    </w:p>
    <w:p w:rsidR="00841910" w:rsidRPr="00DE5C49" w:rsidRDefault="003A2F07" w:rsidP="00841910">
      <w:pPr>
        <w:ind w:left="720"/>
      </w:pPr>
      <w:r w:rsidRPr="00DE5C49">
        <w:t>On pg 28 o</w:t>
      </w:r>
      <w:r w:rsidR="00B47D39" w:rsidRPr="00DE5C49">
        <w:t>f the Constructability Analysis</w:t>
      </w:r>
      <w:r w:rsidRPr="00DE5C49">
        <w:t xml:space="preserve">, the </w:t>
      </w:r>
      <w:r w:rsidR="00D2290F" w:rsidRPr="00DE5C49">
        <w:t>proposed in</w:t>
      </w:r>
      <w:r w:rsidR="00920927" w:rsidRPr="00DE5C49">
        <w:t>-</w:t>
      </w:r>
      <w:r w:rsidR="00D2290F" w:rsidRPr="00DE5C49">
        <w:t xml:space="preserve">service date of December 2029 </w:t>
      </w:r>
      <w:r w:rsidR="00920927" w:rsidRPr="00DE5C49">
        <w:t xml:space="preserve">is </w:t>
      </w:r>
      <w:r w:rsidRPr="00DE5C49">
        <w:t xml:space="preserve">characterized as </w:t>
      </w:r>
      <w:r w:rsidR="00920927" w:rsidRPr="00DE5C49">
        <w:t>"aggressive"</w:t>
      </w:r>
      <w:r w:rsidRPr="00DE5C49">
        <w:t>.  Six months ago</w:t>
      </w:r>
      <w:r w:rsidR="00FA70A4" w:rsidRPr="00DE5C49">
        <w:t xml:space="preserve"> in August of 2024</w:t>
      </w:r>
      <w:r w:rsidRPr="00DE5C49">
        <w:t>, the PJM Board of  Manage</w:t>
      </w:r>
      <w:r w:rsidR="00FA70A4" w:rsidRPr="00DE5C49">
        <w:t xml:space="preserve">rs approved a scope change to a 500kV transmission line (Alternate MARL Re-Route)  </w:t>
      </w:r>
      <w:r w:rsidR="00920927" w:rsidRPr="00DE5C49">
        <w:t xml:space="preserve">and slipped the in-service date for that transmission line </w:t>
      </w:r>
      <w:r w:rsidR="00FA70A4" w:rsidRPr="00DE5C49">
        <w:t xml:space="preserve">from 2029 </w:t>
      </w:r>
      <w:r w:rsidR="00920927" w:rsidRPr="00DE5C49">
        <w:t xml:space="preserve">to 2032.  </w:t>
      </w:r>
      <w:r w:rsidR="00FA70A4" w:rsidRPr="00DE5C49">
        <w:t xml:space="preserve"> </w:t>
      </w:r>
    </w:p>
    <w:p w:rsidR="00841910" w:rsidRPr="00DE5C49" w:rsidRDefault="00841910" w:rsidP="00841910">
      <w:pPr>
        <w:pStyle w:val="ListParagraph"/>
        <w:ind w:left="720" w:firstLine="0"/>
        <w:rPr>
          <w:sz w:val="24"/>
          <w:szCs w:val="24"/>
        </w:rPr>
      </w:pPr>
    </w:p>
    <w:p w:rsidR="00AF7AE0" w:rsidRPr="00DE5C49" w:rsidRDefault="00510123" w:rsidP="00841910">
      <w:pPr>
        <w:pStyle w:val="ListParagraph"/>
        <w:ind w:left="720" w:firstLine="0"/>
        <w:rPr>
          <w:b/>
          <w:sz w:val="24"/>
          <w:szCs w:val="24"/>
        </w:rPr>
      </w:pPr>
      <w:r w:rsidRPr="00DE5C49">
        <w:rPr>
          <w:b/>
          <w:sz w:val="24"/>
          <w:szCs w:val="24"/>
        </w:rPr>
        <w:t>PJM has asserted that a</w:t>
      </w:r>
      <w:r w:rsidR="00FA70A4" w:rsidRPr="00DE5C49">
        <w:rPr>
          <w:b/>
          <w:sz w:val="24"/>
          <w:szCs w:val="24"/>
        </w:rPr>
        <w:t xml:space="preserve"> 500kv line through the same </w:t>
      </w:r>
      <w:r w:rsidR="00841910" w:rsidRPr="00DE5C49">
        <w:rPr>
          <w:b/>
          <w:sz w:val="24"/>
          <w:szCs w:val="24"/>
        </w:rPr>
        <w:t>corridor</w:t>
      </w:r>
      <w:r w:rsidR="00FA70A4" w:rsidRPr="00DE5C49">
        <w:rPr>
          <w:b/>
          <w:sz w:val="24"/>
          <w:szCs w:val="24"/>
        </w:rPr>
        <w:t xml:space="preserve"> </w:t>
      </w:r>
      <w:r w:rsidRPr="00DE5C49">
        <w:rPr>
          <w:b/>
          <w:sz w:val="24"/>
          <w:szCs w:val="24"/>
        </w:rPr>
        <w:t xml:space="preserve">that has a "six month head start" </w:t>
      </w:r>
      <w:r w:rsidR="00FA70A4" w:rsidRPr="00DE5C49">
        <w:rPr>
          <w:b/>
          <w:sz w:val="24"/>
          <w:szCs w:val="24"/>
        </w:rPr>
        <w:t xml:space="preserve">cannot be completed until 2032 but </w:t>
      </w:r>
      <w:r w:rsidR="00920927" w:rsidRPr="00DE5C49">
        <w:rPr>
          <w:b/>
          <w:sz w:val="24"/>
          <w:szCs w:val="24"/>
        </w:rPr>
        <w:t>a 765kV transmission line can be built concurrently in that same corridor by 2029</w:t>
      </w:r>
      <w:r w:rsidR="00FA70A4" w:rsidRPr="00DE5C49">
        <w:rPr>
          <w:b/>
          <w:sz w:val="24"/>
          <w:szCs w:val="24"/>
        </w:rPr>
        <w:t xml:space="preserve"> by three transmission owners none of whom has ever built a 765kV transmission line? </w:t>
      </w:r>
    </w:p>
    <w:p w:rsidR="00AF7AE0" w:rsidRPr="00DE5C49" w:rsidRDefault="00AF7AE0" w:rsidP="00841910">
      <w:pPr>
        <w:pStyle w:val="ListParagraph"/>
        <w:ind w:left="720" w:firstLine="0"/>
        <w:rPr>
          <w:sz w:val="24"/>
          <w:szCs w:val="24"/>
        </w:rPr>
      </w:pPr>
    </w:p>
    <w:p w:rsidR="00AF7AE0" w:rsidRPr="00DE5C49" w:rsidRDefault="00AF7AE0" w:rsidP="00841910">
      <w:pPr>
        <w:pStyle w:val="ListParagraph"/>
        <w:ind w:left="720" w:firstLine="0"/>
        <w:rPr>
          <w:sz w:val="24"/>
          <w:szCs w:val="24"/>
        </w:rPr>
      </w:pPr>
      <w:r w:rsidRPr="00DE5C49">
        <w:rPr>
          <w:b/>
          <w:sz w:val="24"/>
          <w:szCs w:val="24"/>
        </w:rPr>
        <w:t>The last 765kV transmission line built between West Virginia and Virginia was the 90 mile Wyoming - Jackson Ferry 765kV transmission line</w:t>
      </w:r>
      <w:r w:rsidRPr="00DE5C49">
        <w:rPr>
          <w:sz w:val="24"/>
          <w:szCs w:val="24"/>
        </w:rPr>
        <w:t>.</w:t>
      </w:r>
      <w:r w:rsidR="00DE5C49">
        <w:rPr>
          <w:rStyle w:val="FootnoteReference"/>
          <w:sz w:val="24"/>
          <w:szCs w:val="24"/>
        </w:rPr>
        <w:footnoteReference w:id="3"/>
      </w:r>
      <w:r w:rsidRPr="00DE5C49">
        <w:rPr>
          <w:sz w:val="24"/>
          <w:szCs w:val="24"/>
        </w:rPr>
        <w:t xml:space="preserve">  The permitting process for that transmission line began in 1991, the final approval and Environmental Impact Statement from the Forest Service was in 2002</w:t>
      </w:r>
      <w:r w:rsidR="004C1094" w:rsidRPr="00DE5C49">
        <w:rPr>
          <w:sz w:val="24"/>
          <w:szCs w:val="24"/>
        </w:rPr>
        <w:t xml:space="preserve"> and the line was n</w:t>
      </w:r>
      <w:r w:rsidR="00924355">
        <w:rPr>
          <w:sz w:val="24"/>
          <w:szCs w:val="24"/>
        </w:rPr>
        <w:t>ot energized until June of 2006</w:t>
      </w:r>
      <w:r w:rsidR="004C1094" w:rsidRPr="00DE5C49">
        <w:rPr>
          <w:sz w:val="24"/>
          <w:szCs w:val="24"/>
        </w:rPr>
        <w:t>.  Fifteen (15) years for a transmission line that is 1/3 the length of the proposed line.</w:t>
      </w:r>
    </w:p>
    <w:p w:rsidR="009233D0" w:rsidRPr="00DE5C49" w:rsidRDefault="009233D0" w:rsidP="00841910">
      <w:pPr>
        <w:pStyle w:val="ListParagraph"/>
        <w:ind w:left="720" w:firstLine="0"/>
        <w:rPr>
          <w:sz w:val="24"/>
          <w:szCs w:val="24"/>
        </w:rPr>
      </w:pPr>
    </w:p>
    <w:p w:rsidR="00510123" w:rsidRPr="00DE5C49" w:rsidRDefault="00735265" w:rsidP="00735265">
      <w:pPr>
        <w:pStyle w:val="ListParagraph"/>
        <w:ind w:left="720" w:firstLine="0"/>
        <w:rPr>
          <w:b/>
          <w:sz w:val="24"/>
          <w:szCs w:val="24"/>
        </w:rPr>
      </w:pPr>
      <w:r w:rsidRPr="00DE5C49">
        <w:rPr>
          <w:b/>
          <w:sz w:val="24"/>
          <w:szCs w:val="24"/>
        </w:rPr>
        <w:t>The three transmission owners with no experience building a 765kV transmission line will build a 261 mile transmi</w:t>
      </w:r>
      <w:r w:rsidR="00924355">
        <w:rPr>
          <w:b/>
          <w:sz w:val="24"/>
          <w:szCs w:val="24"/>
        </w:rPr>
        <w:t>ssion line in 5 years</w:t>
      </w:r>
      <w:r w:rsidRPr="00DE5C49">
        <w:rPr>
          <w:b/>
          <w:sz w:val="24"/>
          <w:szCs w:val="24"/>
        </w:rPr>
        <w:t xml:space="preserve">, 10 years faster than the 90 mile Wyoming-Jackson Ferry 765kV line which took 15 years . </w:t>
      </w:r>
      <w:r w:rsidR="00006910">
        <w:rPr>
          <w:rStyle w:val="FootnoteReference"/>
          <w:b/>
          <w:sz w:val="24"/>
          <w:szCs w:val="24"/>
        </w:rPr>
        <w:footnoteReference w:id="4"/>
      </w:r>
      <w:r w:rsidR="00510123" w:rsidRPr="00DE5C49">
        <w:rPr>
          <w:b/>
          <w:sz w:val="24"/>
          <w:szCs w:val="24"/>
        </w:rPr>
        <w:t xml:space="preserve">  </w:t>
      </w:r>
    </w:p>
    <w:p w:rsidR="00510123" w:rsidRPr="00DE5C49" w:rsidRDefault="00510123" w:rsidP="00735265">
      <w:pPr>
        <w:pStyle w:val="ListParagraph"/>
        <w:ind w:left="720" w:firstLine="0"/>
        <w:rPr>
          <w:b/>
          <w:sz w:val="24"/>
          <w:szCs w:val="24"/>
        </w:rPr>
      </w:pPr>
    </w:p>
    <w:p w:rsidR="00735265" w:rsidRPr="00DE5C49" w:rsidRDefault="00735265" w:rsidP="00735265">
      <w:pPr>
        <w:pStyle w:val="ListParagraph"/>
        <w:ind w:left="720" w:firstLine="0"/>
        <w:rPr>
          <w:b/>
          <w:sz w:val="24"/>
          <w:szCs w:val="24"/>
        </w:rPr>
      </w:pPr>
      <w:r w:rsidRPr="00DE5C49">
        <w:rPr>
          <w:b/>
          <w:sz w:val="24"/>
          <w:szCs w:val="24"/>
        </w:rPr>
        <w:t xml:space="preserve"> </w:t>
      </w:r>
      <w:r w:rsidRPr="00DE5C49">
        <w:rPr>
          <w:b/>
          <w:sz w:val="24"/>
          <w:szCs w:val="24"/>
          <w:highlight w:val="yellow"/>
        </w:rPr>
        <w:t>The reality is Project 262 Proposal #708  is not likely to be completed before 2040</w:t>
      </w:r>
    </w:p>
    <w:p w:rsidR="00735265" w:rsidRPr="00DE5C49" w:rsidRDefault="00735265" w:rsidP="00735265">
      <w:pPr>
        <w:pStyle w:val="ListParagraph"/>
        <w:ind w:left="720" w:firstLine="0"/>
        <w:rPr>
          <w:sz w:val="24"/>
          <w:szCs w:val="24"/>
        </w:rPr>
      </w:pPr>
    </w:p>
    <w:p w:rsidR="00735265" w:rsidRPr="00DE5C49" w:rsidRDefault="00735265" w:rsidP="00735265">
      <w:pPr>
        <w:pStyle w:val="ListParagraph"/>
        <w:ind w:left="720" w:firstLine="0"/>
        <w:rPr>
          <w:b/>
          <w:sz w:val="24"/>
          <w:szCs w:val="24"/>
        </w:rPr>
      </w:pPr>
      <w:r w:rsidRPr="00DE5C49">
        <w:rPr>
          <w:b/>
          <w:sz w:val="24"/>
          <w:szCs w:val="24"/>
          <w:u w:val="single"/>
        </w:rPr>
        <w:t xml:space="preserve">To simply say a 2029 In-Service data is a fantasy  would be an understatement, this is </w:t>
      </w:r>
      <w:r w:rsidR="009233D0" w:rsidRPr="00DE5C49">
        <w:rPr>
          <w:b/>
          <w:sz w:val="24"/>
          <w:szCs w:val="24"/>
          <w:u w:val="single"/>
        </w:rPr>
        <w:t>delusional</w:t>
      </w:r>
      <w:r w:rsidRPr="00DE5C49">
        <w:rPr>
          <w:sz w:val="24"/>
          <w:szCs w:val="24"/>
        </w:rPr>
        <w:t>.</w:t>
      </w:r>
    </w:p>
    <w:p w:rsidR="00AF7AE0" w:rsidRPr="00DE5C49" w:rsidRDefault="00AF7AE0" w:rsidP="00841910">
      <w:pPr>
        <w:pStyle w:val="ListParagraph"/>
        <w:ind w:left="720" w:firstLine="0"/>
        <w:rPr>
          <w:sz w:val="24"/>
          <w:szCs w:val="24"/>
        </w:rPr>
      </w:pPr>
    </w:p>
    <w:p w:rsidR="00841910" w:rsidRPr="00DE5C49" w:rsidRDefault="00AF7AE0" w:rsidP="00841910">
      <w:pPr>
        <w:pStyle w:val="ListParagraph"/>
        <w:ind w:left="720" w:firstLine="0"/>
        <w:rPr>
          <w:sz w:val="24"/>
          <w:szCs w:val="24"/>
        </w:rPr>
      </w:pPr>
      <w:r w:rsidRPr="00DE5C49">
        <w:rPr>
          <w:b/>
          <w:sz w:val="24"/>
          <w:szCs w:val="24"/>
        </w:rPr>
        <w:t xml:space="preserve">Project 262 Proposal #708 </w:t>
      </w:r>
      <w:r w:rsidR="009014AF" w:rsidRPr="00DE5C49">
        <w:rPr>
          <w:b/>
          <w:sz w:val="24"/>
          <w:szCs w:val="24"/>
        </w:rPr>
        <w:t xml:space="preserve">will </w:t>
      </w:r>
      <w:r w:rsidR="00F72884" w:rsidRPr="00DE5C49">
        <w:rPr>
          <w:b/>
          <w:sz w:val="24"/>
          <w:szCs w:val="24"/>
        </w:rPr>
        <w:t xml:space="preserve">not </w:t>
      </w:r>
      <w:r w:rsidR="009014AF" w:rsidRPr="00DE5C49">
        <w:rPr>
          <w:b/>
          <w:sz w:val="24"/>
          <w:szCs w:val="24"/>
        </w:rPr>
        <w:t>meet the 2029 in-service date which was specified as part of the 2024 Window 1 solution requirements</w:t>
      </w:r>
      <w:r w:rsidR="00FA70A4" w:rsidRPr="00DE5C49">
        <w:rPr>
          <w:b/>
          <w:sz w:val="24"/>
          <w:szCs w:val="24"/>
        </w:rPr>
        <w:t xml:space="preserve"> and should not be approved.</w:t>
      </w:r>
    </w:p>
    <w:p w:rsidR="00841910" w:rsidRPr="00DE5C49" w:rsidRDefault="00841910" w:rsidP="00841910">
      <w:pPr>
        <w:pStyle w:val="ListParagraph"/>
        <w:ind w:left="720" w:firstLine="0"/>
        <w:rPr>
          <w:sz w:val="24"/>
          <w:szCs w:val="24"/>
        </w:rPr>
      </w:pPr>
    </w:p>
    <w:p w:rsidR="00841910" w:rsidRPr="00DE5C49" w:rsidRDefault="00F72884" w:rsidP="00841910">
      <w:pPr>
        <w:pStyle w:val="ListParagraph"/>
        <w:numPr>
          <w:ilvl w:val="0"/>
          <w:numId w:val="9"/>
        </w:numPr>
        <w:rPr>
          <w:sz w:val="24"/>
          <w:szCs w:val="24"/>
          <w:u w:val="single"/>
        </w:rPr>
      </w:pPr>
      <w:r w:rsidRPr="00DE5C49">
        <w:rPr>
          <w:b/>
          <w:sz w:val="24"/>
          <w:szCs w:val="24"/>
          <w:u w:val="single"/>
        </w:rPr>
        <w:t>None of the incumbent utilities that submitted the joint proposal have ANY experience building a 765kV transmission line</w:t>
      </w:r>
      <w:r w:rsidR="00841910" w:rsidRPr="00DE5C49">
        <w:rPr>
          <w:b/>
          <w:sz w:val="24"/>
          <w:szCs w:val="24"/>
          <w:u w:val="single"/>
        </w:rPr>
        <w:t>.</w:t>
      </w:r>
    </w:p>
    <w:p w:rsidR="00841910" w:rsidRPr="00DE5C49" w:rsidRDefault="00841910" w:rsidP="00841910">
      <w:pPr>
        <w:pStyle w:val="ListParagraph"/>
        <w:ind w:left="720" w:firstLine="0"/>
        <w:rPr>
          <w:sz w:val="24"/>
          <w:szCs w:val="24"/>
        </w:rPr>
      </w:pPr>
    </w:p>
    <w:p w:rsidR="009233D0" w:rsidRPr="00DE5C49" w:rsidRDefault="00841910" w:rsidP="00841910">
      <w:pPr>
        <w:pStyle w:val="ListParagraph"/>
        <w:ind w:left="720" w:firstLine="0"/>
        <w:rPr>
          <w:sz w:val="24"/>
          <w:szCs w:val="24"/>
        </w:rPr>
      </w:pPr>
      <w:r w:rsidRPr="00DE5C49">
        <w:rPr>
          <w:sz w:val="24"/>
          <w:szCs w:val="24"/>
        </w:rPr>
        <w:t xml:space="preserve">The risk assessment statement on pg 24 states: </w:t>
      </w:r>
    </w:p>
    <w:p w:rsidR="00841910" w:rsidRPr="00B073B3" w:rsidRDefault="00841910" w:rsidP="009233D0">
      <w:pPr>
        <w:pStyle w:val="ListParagraph"/>
        <w:ind w:left="1440" w:firstLine="0"/>
      </w:pPr>
      <w:r w:rsidRPr="00B073B3">
        <w:t>"FirstEnergy, including its participation in the joint venture, has significant experience with the proposed</w:t>
      </w:r>
      <w:r w:rsidRPr="00B073B3">
        <w:rPr>
          <w:spacing w:val="-3"/>
        </w:rPr>
        <w:t xml:space="preserve"> </w:t>
      </w:r>
      <w:r w:rsidRPr="00B073B3">
        <w:t>equipment</w:t>
      </w:r>
      <w:r w:rsidRPr="00B073B3">
        <w:rPr>
          <w:spacing w:val="-4"/>
        </w:rPr>
        <w:t xml:space="preserve"> </w:t>
      </w:r>
      <w:r w:rsidRPr="00B073B3">
        <w:t>and</w:t>
      </w:r>
      <w:r w:rsidRPr="00B073B3">
        <w:rPr>
          <w:spacing w:val="-3"/>
        </w:rPr>
        <w:t xml:space="preserve"> </w:t>
      </w:r>
      <w:r w:rsidRPr="00B073B3">
        <w:t>the</w:t>
      </w:r>
      <w:r w:rsidRPr="00B073B3">
        <w:rPr>
          <w:spacing w:val="-3"/>
        </w:rPr>
        <w:t xml:space="preserve"> </w:t>
      </w:r>
      <w:r w:rsidRPr="00B073B3">
        <w:t>capabilities</w:t>
      </w:r>
      <w:r w:rsidRPr="00B073B3">
        <w:rPr>
          <w:spacing w:val="-3"/>
        </w:rPr>
        <w:t xml:space="preserve"> </w:t>
      </w:r>
      <w:r w:rsidRPr="00B073B3">
        <w:t>to</w:t>
      </w:r>
      <w:r w:rsidRPr="00B073B3">
        <w:rPr>
          <w:spacing w:val="-3"/>
        </w:rPr>
        <w:t xml:space="preserve"> </w:t>
      </w:r>
      <w:r w:rsidRPr="00B073B3">
        <w:t>construct</w:t>
      </w:r>
      <w:r w:rsidRPr="00B073B3">
        <w:rPr>
          <w:spacing w:val="-3"/>
        </w:rPr>
        <w:t xml:space="preserve"> </w:t>
      </w:r>
      <w:r w:rsidRPr="00B073B3">
        <w:t>Proposal</w:t>
      </w:r>
      <w:r w:rsidRPr="00B073B3">
        <w:rPr>
          <w:spacing w:val="-3"/>
        </w:rPr>
        <w:t xml:space="preserve"> </w:t>
      </w:r>
      <w:r w:rsidRPr="00B073B3">
        <w:t>708</w:t>
      </w:r>
      <w:r w:rsidRPr="00B073B3">
        <w:rPr>
          <w:spacing w:val="-3"/>
        </w:rPr>
        <w:t xml:space="preserve"> </w:t>
      </w:r>
      <w:r w:rsidRPr="00B073B3">
        <w:t>as</w:t>
      </w:r>
      <w:r w:rsidRPr="00B073B3">
        <w:rPr>
          <w:spacing w:val="-4"/>
        </w:rPr>
        <w:t xml:space="preserve"> </w:t>
      </w:r>
      <w:r w:rsidRPr="00B073B3">
        <w:t>submitted.</w:t>
      </w:r>
      <w:r w:rsidRPr="00B073B3">
        <w:rPr>
          <w:spacing w:val="-3"/>
        </w:rPr>
        <w:t xml:space="preserve"> </w:t>
      </w:r>
      <w:r w:rsidRPr="00B073B3">
        <w:rPr>
          <w:b/>
          <w:i/>
        </w:rPr>
        <w:t>The</w:t>
      </w:r>
      <w:r w:rsidRPr="00B073B3">
        <w:rPr>
          <w:b/>
          <w:i/>
          <w:spacing w:val="-3"/>
        </w:rPr>
        <w:t xml:space="preserve"> </w:t>
      </w:r>
      <w:r w:rsidRPr="00B073B3">
        <w:rPr>
          <w:b/>
          <w:i/>
        </w:rPr>
        <w:t>proposing entity experience and capability risk is considered low</w:t>
      </w:r>
      <w:r w:rsidRPr="00B073B3">
        <w:t xml:space="preserve">."  </w:t>
      </w:r>
    </w:p>
    <w:p w:rsidR="00841910" w:rsidRPr="00DE5C49" w:rsidRDefault="00841910" w:rsidP="00841910">
      <w:pPr>
        <w:pStyle w:val="ListParagraph"/>
        <w:ind w:left="720" w:firstLine="0"/>
        <w:rPr>
          <w:sz w:val="24"/>
          <w:szCs w:val="24"/>
        </w:rPr>
      </w:pPr>
    </w:p>
    <w:p w:rsidR="00841910" w:rsidRPr="00DE5C49" w:rsidRDefault="00F72884" w:rsidP="00841910">
      <w:pPr>
        <w:pStyle w:val="ListParagraph"/>
        <w:ind w:left="720" w:firstLine="0"/>
        <w:rPr>
          <w:b/>
          <w:color w:val="FF0000"/>
          <w:sz w:val="24"/>
          <w:szCs w:val="24"/>
        </w:rPr>
      </w:pPr>
      <w:r w:rsidRPr="00DE5C49">
        <w:rPr>
          <w:b/>
          <w:sz w:val="24"/>
          <w:szCs w:val="24"/>
        </w:rPr>
        <w:t xml:space="preserve"> </w:t>
      </w:r>
      <w:r w:rsidRPr="00DE5C49">
        <w:rPr>
          <w:b/>
          <w:sz w:val="24"/>
          <w:szCs w:val="24"/>
          <w:u w:val="single"/>
        </w:rPr>
        <w:t xml:space="preserve">Neither </w:t>
      </w:r>
      <w:r w:rsidR="00920927" w:rsidRPr="00DE5C49">
        <w:rPr>
          <w:b/>
          <w:sz w:val="24"/>
          <w:szCs w:val="24"/>
          <w:u w:val="single"/>
        </w:rPr>
        <w:t>First</w:t>
      </w:r>
      <w:r w:rsidRPr="00DE5C49">
        <w:rPr>
          <w:b/>
          <w:sz w:val="24"/>
          <w:szCs w:val="24"/>
          <w:u w:val="single"/>
        </w:rPr>
        <w:t xml:space="preserve">Energy, Dominion nor </w:t>
      </w:r>
      <w:proofErr w:type="spellStart"/>
      <w:r w:rsidRPr="00DE5C49">
        <w:rPr>
          <w:b/>
          <w:sz w:val="24"/>
          <w:szCs w:val="24"/>
          <w:u w:val="single"/>
        </w:rPr>
        <w:t>Transource</w:t>
      </w:r>
      <w:proofErr w:type="spellEnd"/>
      <w:r w:rsidRPr="00DE5C49">
        <w:rPr>
          <w:b/>
          <w:sz w:val="24"/>
          <w:szCs w:val="24"/>
          <w:u w:val="single"/>
        </w:rPr>
        <w:t xml:space="preserve"> have ever built a 765kv transmission line.</w:t>
      </w:r>
      <w:r w:rsidR="00841910" w:rsidRPr="00DE5C49">
        <w:rPr>
          <w:sz w:val="24"/>
          <w:szCs w:val="24"/>
        </w:rPr>
        <w:t xml:space="preserve"> </w:t>
      </w:r>
      <w:r w:rsidR="00D930A9" w:rsidRPr="00DE5C49">
        <w:rPr>
          <w:sz w:val="24"/>
          <w:szCs w:val="24"/>
        </w:rPr>
        <w:t>The ONLY utility with any experience building a 765kV line is  AEP (American Electric Po</w:t>
      </w:r>
      <w:r w:rsidR="00841910" w:rsidRPr="00DE5C49">
        <w:rPr>
          <w:sz w:val="24"/>
          <w:szCs w:val="24"/>
        </w:rPr>
        <w:t>we</w:t>
      </w:r>
      <w:r w:rsidR="00D930A9" w:rsidRPr="00DE5C49">
        <w:rPr>
          <w:sz w:val="24"/>
          <w:szCs w:val="24"/>
        </w:rPr>
        <w:t xml:space="preserve">r),  the parent company of </w:t>
      </w:r>
      <w:proofErr w:type="spellStart"/>
      <w:r w:rsidR="00D930A9" w:rsidRPr="00DE5C49">
        <w:rPr>
          <w:sz w:val="24"/>
          <w:szCs w:val="24"/>
        </w:rPr>
        <w:t>Transource</w:t>
      </w:r>
      <w:proofErr w:type="spellEnd"/>
      <w:r w:rsidR="00D930A9" w:rsidRPr="00DE5C49">
        <w:rPr>
          <w:sz w:val="24"/>
          <w:szCs w:val="24"/>
        </w:rPr>
        <w:t xml:space="preserve">. </w:t>
      </w:r>
      <w:r w:rsidRPr="00DE5C49">
        <w:rPr>
          <w:sz w:val="24"/>
          <w:szCs w:val="24"/>
        </w:rPr>
        <w:t xml:space="preserve"> </w:t>
      </w:r>
    </w:p>
    <w:p w:rsidR="00841910" w:rsidRPr="00DE5C49" w:rsidRDefault="00841910" w:rsidP="00841910">
      <w:pPr>
        <w:pStyle w:val="ListParagraph"/>
        <w:ind w:left="720" w:firstLine="0"/>
        <w:rPr>
          <w:b/>
          <w:color w:val="FF0000"/>
          <w:sz w:val="24"/>
          <w:szCs w:val="24"/>
        </w:rPr>
      </w:pPr>
    </w:p>
    <w:p w:rsidR="00841910" w:rsidRPr="00DE5C49" w:rsidRDefault="00841910" w:rsidP="00841910">
      <w:pPr>
        <w:pStyle w:val="ListParagraph"/>
        <w:ind w:left="720" w:firstLine="0"/>
        <w:rPr>
          <w:sz w:val="24"/>
          <w:szCs w:val="24"/>
        </w:rPr>
      </w:pPr>
      <w:r w:rsidRPr="00DE5C49">
        <w:rPr>
          <w:sz w:val="24"/>
          <w:szCs w:val="24"/>
        </w:rPr>
        <w:t xml:space="preserve">There is no way that PJM is not aware that these companies have </w:t>
      </w:r>
      <w:r w:rsidR="008E1F03" w:rsidRPr="00DE5C49">
        <w:rPr>
          <w:sz w:val="24"/>
          <w:szCs w:val="24"/>
        </w:rPr>
        <w:t xml:space="preserve">NO </w:t>
      </w:r>
      <w:r w:rsidRPr="00DE5C49">
        <w:rPr>
          <w:sz w:val="24"/>
          <w:szCs w:val="24"/>
        </w:rPr>
        <w:t xml:space="preserve">765kV experience.  Multiple PJM TEAC participants asked questions on this topic and it was confirmed - </w:t>
      </w:r>
      <w:r w:rsidRPr="00DE5C49">
        <w:rPr>
          <w:b/>
          <w:sz w:val="24"/>
          <w:szCs w:val="24"/>
          <w:highlight w:val="yellow"/>
          <w:u w:val="single"/>
        </w:rPr>
        <w:t>t</w:t>
      </w:r>
      <w:r w:rsidR="006C5C2F" w:rsidRPr="00DE5C49">
        <w:rPr>
          <w:b/>
          <w:sz w:val="24"/>
          <w:szCs w:val="24"/>
          <w:highlight w:val="yellow"/>
          <w:u w:val="single"/>
        </w:rPr>
        <w:t xml:space="preserve">hese companies have </w:t>
      </w:r>
      <w:r w:rsidR="00D930A9" w:rsidRPr="00DE5C49">
        <w:rPr>
          <w:b/>
          <w:sz w:val="24"/>
          <w:szCs w:val="24"/>
          <w:highlight w:val="yellow"/>
          <w:u w:val="single"/>
        </w:rPr>
        <w:t xml:space="preserve"> </w:t>
      </w:r>
      <w:r w:rsidR="00F72884" w:rsidRPr="00DE5C49">
        <w:rPr>
          <w:b/>
          <w:sz w:val="24"/>
          <w:szCs w:val="24"/>
          <w:highlight w:val="yellow"/>
          <w:u w:val="single"/>
        </w:rPr>
        <w:t xml:space="preserve">ZERO experience </w:t>
      </w:r>
      <w:r w:rsidR="00D930A9" w:rsidRPr="00DE5C49">
        <w:rPr>
          <w:b/>
          <w:sz w:val="24"/>
          <w:szCs w:val="24"/>
          <w:highlight w:val="yellow"/>
          <w:u w:val="single"/>
        </w:rPr>
        <w:t>building a 765kV transmission line</w:t>
      </w:r>
      <w:r w:rsidR="000D4DF8" w:rsidRPr="00DE5C49">
        <w:rPr>
          <w:b/>
          <w:sz w:val="24"/>
          <w:szCs w:val="24"/>
          <w:highlight w:val="yellow"/>
          <w:u w:val="single"/>
        </w:rPr>
        <w:t xml:space="preserve">. </w:t>
      </w:r>
      <w:r w:rsidR="00D930A9" w:rsidRPr="00DE5C49">
        <w:rPr>
          <w:b/>
          <w:sz w:val="24"/>
          <w:szCs w:val="24"/>
          <w:highlight w:val="yellow"/>
          <w:u w:val="single"/>
        </w:rPr>
        <w:t xml:space="preserve"> </w:t>
      </w:r>
      <w:r w:rsidR="000D4DF8" w:rsidRPr="00DE5C49">
        <w:rPr>
          <w:b/>
          <w:sz w:val="24"/>
          <w:szCs w:val="24"/>
          <w:highlight w:val="yellow"/>
          <w:u w:val="single"/>
        </w:rPr>
        <w:t>T</w:t>
      </w:r>
      <w:r w:rsidR="006C5C2F" w:rsidRPr="00DE5C49">
        <w:rPr>
          <w:b/>
          <w:sz w:val="24"/>
          <w:szCs w:val="24"/>
          <w:highlight w:val="yellow"/>
          <w:u w:val="single"/>
        </w:rPr>
        <w:t>hat makes for</w:t>
      </w:r>
      <w:r w:rsidR="00F72884" w:rsidRPr="00DE5C49">
        <w:rPr>
          <w:b/>
          <w:sz w:val="24"/>
          <w:szCs w:val="24"/>
          <w:highlight w:val="yellow"/>
          <w:u w:val="single"/>
        </w:rPr>
        <w:t xml:space="preserve"> </w:t>
      </w:r>
      <w:r w:rsidR="006462F0" w:rsidRPr="00DE5C49">
        <w:rPr>
          <w:b/>
          <w:sz w:val="24"/>
          <w:szCs w:val="24"/>
          <w:highlight w:val="yellow"/>
          <w:u w:val="single"/>
        </w:rPr>
        <w:t xml:space="preserve">a </w:t>
      </w:r>
      <w:r w:rsidRPr="00DE5C49">
        <w:rPr>
          <w:b/>
          <w:sz w:val="24"/>
          <w:szCs w:val="24"/>
          <w:highlight w:val="yellow"/>
          <w:u w:val="single"/>
        </w:rPr>
        <w:t xml:space="preserve">VERY </w:t>
      </w:r>
      <w:r w:rsidR="00F72884" w:rsidRPr="00DE5C49">
        <w:rPr>
          <w:b/>
          <w:sz w:val="24"/>
          <w:szCs w:val="24"/>
          <w:highlight w:val="yellow"/>
          <w:u w:val="single"/>
        </w:rPr>
        <w:t>HIGH risk</w:t>
      </w:r>
      <w:r w:rsidR="00F72884" w:rsidRPr="00DE5C49">
        <w:rPr>
          <w:sz w:val="24"/>
          <w:szCs w:val="24"/>
          <w:highlight w:val="yellow"/>
        </w:rPr>
        <w:t>.</w:t>
      </w:r>
    </w:p>
    <w:p w:rsidR="008E1F03" w:rsidRPr="00DE5C49" w:rsidRDefault="008E1F03" w:rsidP="00841910">
      <w:pPr>
        <w:pStyle w:val="ListParagraph"/>
        <w:ind w:left="720" w:firstLine="0"/>
        <w:rPr>
          <w:sz w:val="24"/>
          <w:szCs w:val="24"/>
        </w:rPr>
      </w:pPr>
    </w:p>
    <w:p w:rsidR="008E1F03" w:rsidRPr="00DE5C49" w:rsidRDefault="008E1F03" w:rsidP="00841910">
      <w:pPr>
        <w:pStyle w:val="ListParagraph"/>
        <w:ind w:left="720" w:firstLine="0"/>
        <w:rPr>
          <w:b/>
          <w:sz w:val="24"/>
          <w:szCs w:val="24"/>
        </w:rPr>
      </w:pPr>
      <w:r w:rsidRPr="00DE5C49">
        <w:rPr>
          <w:b/>
          <w:sz w:val="24"/>
          <w:szCs w:val="24"/>
        </w:rPr>
        <w:t>It</w:t>
      </w:r>
      <w:r w:rsidR="00B073B3">
        <w:rPr>
          <w:b/>
          <w:sz w:val="24"/>
          <w:szCs w:val="24"/>
        </w:rPr>
        <w:t xml:space="preserve"> i</w:t>
      </w:r>
      <w:r w:rsidRPr="00DE5C49">
        <w:rPr>
          <w:b/>
          <w:sz w:val="24"/>
          <w:szCs w:val="24"/>
        </w:rPr>
        <w:t>s baffling why the proposing entity experience and capability risk was not updated to reflect the lack of experience after the conversation at the PJM TEAC in January.</w:t>
      </w:r>
    </w:p>
    <w:p w:rsidR="00841910" w:rsidRPr="00DE5C49" w:rsidRDefault="00841910" w:rsidP="00841910">
      <w:pPr>
        <w:pStyle w:val="ListParagraph"/>
        <w:ind w:left="720" w:firstLine="0"/>
        <w:rPr>
          <w:sz w:val="24"/>
          <w:szCs w:val="24"/>
        </w:rPr>
      </w:pPr>
    </w:p>
    <w:p w:rsidR="00841910" w:rsidRPr="00DE5C49" w:rsidRDefault="00F268F3" w:rsidP="00841910">
      <w:pPr>
        <w:pStyle w:val="ListParagraph"/>
        <w:numPr>
          <w:ilvl w:val="0"/>
          <w:numId w:val="9"/>
        </w:numPr>
        <w:rPr>
          <w:b/>
          <w:sz w:val="24"/>
          <w:szCs w:val="24"/>
          <w:u w:val="single"/>
        </w:rPr>
      </w:pPr>
      <w:r w:rsidRPr="00DE5C49">
        <w:rPr>
          <w:b/>
          <w:sz w:val="24"/>
          <w:szCs w:val="24"/>
          <w:u w:val="single"/>
        </w:rPr>
        <w:t>The</w:t>
      </w:r>
      <w:r w:rsidR="00841910" w:rsidRPr="00DE5C49">
        <w:rPr>
          <w:b/>
          <w:sz w:val="24"/>
          <w:szCs w:val="24"/>
          <w:u w:val="single"/>
        </w:rPr>
        <w:t xml:space="preserve"> land acquisition and land use</w:t>
      </w:r>
      <w:r w:rsidRPr="00DE5C49">
        <w:rPr>
          <w:b/>
          <w:sz w:val="24"/>
          <w:szCs w:val="24"/>
          <w:u w:val="single"/>
        </w:rPr>
        <w:t xml:space="preserve"> impacts of this proposal are intentionally</w:t>
      </w:r>
      <w:r w:rsidR="008E1F03" w:rsidRPr="00DE5C49">
        <w:rPr>
          <w:b/>
          <w:sz w:val="24"/>
          <w:szCs w:val="24"/>
          <w:u w:val="single"/>
        </w:rPr>
        <w:t xml:space="preserve"> </w:t>
      </w:r>
      <w:r w:rsidR="00841910" w:rsidRPr="00DE5C49">
        <w:rPr>
          <w:b/>
          <w:sz w:val="24"/>
          <w:szCs w:val="24"/>
          <w:u w:val="single"/>
        </w:rPr>
        <w:t xml:space="preserve">manipulated to trivialize the socio- </w:t>
      </w:r>
      <w:r w:rsidR="00E679DA" w:rsidRPr="00DE5C49">
        <w:rPr>
          <w:b/>
          <w:sz w:val="24"/>
          <w:szCs w:val="24"/>
          <w:u w:val="single"/>
        </w:rPr>
        <w:t>economic</w:t>
      </w:r>
      <w:r w:rsidR="00841910" w:rsidRPr="00DE5C49">
        <w:rPr>
          <w:b/>
          <w:sz w:val="24"/>
          <w:szCs w:val="24"/>
          <w:u w:val="single"/>
        </w:rPr>
        <w:t xml:space="preserve"> and environmental cost to the communities it will traverse.</w:t>
      </w:r>
    </w:p>
    <w:p w:rsidR="00841910" w:rsidRPr="00DE5C49" w:rsidRDefault="00841910" w:rsidP="00841910">
      <w:pPr>
        <w:pStyle w:val="ListParagraph"/>
        <w:ind w:left="720" w:firstLine="0"/>
        <w:rPr>
          <w:sz w:val="24"/>
          <w:szCs w:val="24"/>
        </w:rPr>
      </w:pPr>
    </w:p>
    <w:p w:rsidR="00E679DA" w:rsidRPr="00DE5C49" w:rsidRDefault="006462F0" w:rsidP="008E1F03">
      <w:pPr>
        <w:pStyle w:val="ListParagraph"/>
        <w:ind w:left="720" w:firstLine="0"/>
        <w:rPr>
          <w:sz w:val="24"/>
          <w:szCs w:val="24"/>
        </w:rPr>
      </w:pPr>
      <w:r w:rsidRPr="00DE5C49">
        <w:rPr>
          <w:sz w:val="24"/>
          <w:szCs w:val="24"/>
        </w:rPr>
        <w:t>The redacted proposal for Proposal 708 of Project 262 explicitly states it requires</w:t>
      </w:r>
      <w:r w:rsidRPr="00DE5C49">
        <w:rPr>
          <w:spacing w:val="-4"/>
          <w:sz w:val="24"/>
          <w:szCs w:val="24"/>
        </w:rPr>
        <w:t xml:space="preserve"> </w:t>
      </w:r>
      <w:r w:rsidRPr="00DE5C49">
        <w:rPr>
          <w:sz w:val="24"/>
          <w:szCs w:val="24"/>
        </w:rPr>
        <w:t>a</w:t>
      </w:r>
      <w:r w:rsidRPr="00DE5C49">
        <w:rPr>
          <w:spacing w:val="-4"/>
          <w:sz w:val="24"/>
          <w:szCs w:val="24"/>
        </w:rPr>
        <w:t xml:space="preserve"> </w:t>
      </w:r>
      <w:r w:rsidRPr="00DE5C49">
        <w:rPr>
          <w:sz w:val="24"/>
          <w:szCs w:val="24"/>
        </w:rPr>
        <w:t>new</w:t>
      </w:r>
      <w:r w:rsidRPr="00DE5C49">
        <w:rPr>
          <w:spacing w:val="-3"/>
          <w:sz w:val="24"/>
          <w:szCs w:val="24"/>
        </w:rPr>
        <w:t xml:space="preserve"> 200' </w:t>
      </w:r>
      <w:r w:rsidRPr="00DE5C49">
        <w:rPr>
          <w:sz w:val="24"/>
          <w:szCs w:val="24"/>
        </w:rPr>
        <w:t>easement</w:t>
      </w:r>
      <w:r w:rsidRPr="00DE5C49">
        <w:rPr>
          <w:spacing w:val="-3"/>
          <w:sz w:val="24"/>
          <w:szCs w:val="24"/>
        </w:rPr>
        <w:t xml:space="preserve"> </w:t>
      </w:r>
      <w:r w:rsidRPr="00DE5C49">
        <w:rPr>
          <w:sz w:val="24"/>
          <w:szCs w:val="24"/>
        </w:rPr>
        <w:t>for</w:t>
      </w:r>
      <w:r w:rsidRPr="00DE5C49">
        <w:rPr>
          <w:spacing w:val="-3"/>
          <w:sz w:val="24"/>
          <w:szCs w:val="24"/>
        </w:rPr>
        <w:t xml:space="preserve"> </w:t>
      </w:r>
      <w:r w:rsidRPr="00DE5C49">
        <w:rPr>
          <w:sz w:val="24"/>
          <w:szCs w:val="24"/>
        </w:rPr>
        <w:t>its</w:t>
      </w:r>
      <w:r w:rsidRPr="00DE5C49">
        <w:rPr>
          <w:spacing w:val="-3"/>
          <w:sz w:val="24"/>
          <w:szCs w:val="24"/>
        </w:rPr>
        <w:t xml:space="preserve"> </w:t>
      </w:r>
      <w:r w:rsidRPr="00DE5C49">
        <w:rPr>
          <w:sz w:val="24"/>
          <w:szCs w:val="24"/>
        </w:rPr>
        <w:t>entire</w:t>
      </w:r>
      <w:r w:rsidRPr="00DE5C49">
        <w:rPr>
          <w:spacing w:val="-4"/>
          <w:sz w:val="24"/>
          <w:szCs w:val="24"/>
        </w:rPr>
        <w:t xml:space="preserve"> </w:t>
      </w:r>
      <w:r w:rsidRPr="00DE5C49">
        <w:rPr>
          <w:sz w:val="24"/>
          <w:szCs w:val="24"/>
        </w:rPr>
        <w:t xml:space="preserve">261-mile </w:t>
      </w:r>
      <w:r w:rsidRPr="00DE5C49">
        <w:rPr>
          <w:spacing w:val="-2"/>
          <w:sz w:val="24"/>
          <w:szCs w:val="24"/>
        </w:rPr>
        <w:t>length .</w:t>
      </w:r>
      <w:r w:rsidR="00254C8F" w:rsidRPr="00DE5C49">
        <w:rPr>
          <w:sz w:val="24"/>
          <w:szCs w:val="24"/>
        </w:rPr>
        <w:t xml:space="preserve"> </w:t>
      </w:r>
      <w:r w:rsidR="00515EE3" w:rsidRPr="00DE5C49">
        <w:rPr>
          <w:sz w:val="24"/>
          <w:szCs w:val="24"/>
        </w:rPr>
        <w:t xml:space="preserve">The Constructability Analysis fails to mention a new 200' easement is  required for the entire 261 mile length of the transmission line.  </w:t>
      </w:r>
      <w:r w:rsidR="00254C8F" w:rsidRPr="00DE5C49">
        <w:rPr>
          <w:sz w:val="24"/>
          <w:szCs w:val="24"/>
        </w:rPr>
        <w:t>The</w:t>
      </w:r>
      <w:r w:rsidR="00CF1B45" w:rsidRPr="00DE5C49">
        <w:rPr>
          <w:sz w:val="24"/>
          <w:szCs w:val="24"/>
        </w:rPr>
        <w:t xml:space="preserve"> Constructability Analysis</w:t>
      </w:r>
      <w:r w:rsidR="00515EE3" w:rsidRPr="00DE5C49">
        <w:rPr>
          <w:sz w:val="24"/>
          <w:szCs w:val="24"/>
        </w:rPr>
        <w:t xml:space="preserve"> </w:t>
      </w:r>
      <w:r w:rsidR="008E1F03" w:rsidRPr="00DE5C49">
        <w:rPr>
          <w:sz w:val="24"/>
          <w:szCs w:val="24"/>
        </w:rPr>
        <w:t xml:space="preserve">and </w:t>
      </w:r>
      <w:r w:rsidR="00515EE3" w:rsidRPr="00DE5C49">
        <w:rPr>
          <w:sz w:val="24"/>
          <w:szCs w:val="24"/>
        </w:rPr>
        <w:t xml:space="preserve">map </w:t>
      </w:r>
      <w:r w:rsidR="00254C8F" w:rsidRPr="00DE5C49">
        <w:rPr>
          <w:sz w:val="24"/>
          <w:szCs w:val="24"/>
        </w:rPr>
        <w:t>should show a "green" line for the entire length</w:t>
      </w:r>
      <w:r w:rsidR="00CF1B45" w:rsidRPr="00DE5C49">
        <w:rPr>
          <w:sz w:val="24"/>
          <w:szCs w:val="24"/>
        </w:rPr>
        <w:t xml:space="preserve"> of the transmission line.  </w:t>
      </w:r>
      <w:r w:rsidRPr="00DE5C49">
        <w:rPr>
          <w:sz w:val="24"/>
          <w:szCs w:val="24"/>
        </w:rPr>
        <w:t>The</w:t>
      </w:r>
      <w:r w:rsidR="00CF1B45" w:rsidRPr="00DE5C49">
        <w:rPr>
          <w:sz w:val="24"/>
          <w:szCs w:val="24"/>
        </w:rPr>
        <w:t xml:space="preserve"> </w:t>
      </w:r>
      <w:r w:rsidR="00254C8F" w:rsidRPr="00DE5C49">
        <w:rPr>
          <w:sz w:val="24"/>
          <w:szCs w:val="24"/>
        </w:rPr>
        <w:t xml:space="preserve"> "pink"</w:t>
      </w:r>
      <w:r w:rsidRPr="00DE5C49">
        <w:rPr>
          <w:sz w:val="24"/>
          <w:szCs w:val="24"/>
        </w:rPr>
        <w:t xml:space="preserve"> segment </w:t>
      </w:r>
      <w:r w:rsidR="006C5C2F" w:rsidRPr="00DE5C49">
        <w:rPr>
          <w:sz w:val="24"/>
          <w:szCs w:val="24"/>
        </w:rPr>
        <w:t>implying</w:t>
      </w:r>
      <w:r w:rsidR="00CF1B45" w:rsidRPr="00DE5C49">
        <w:rPr>
          <w:sz w:val="24"/>
          <w:szCs w:val="24"/>
        </w:rPr>
        <w:t xml:space="preserve"> utiliz</w:t>
      </w:r>
      <w:r w:rsidRPr="00DE5C49">
        <w:rPr>
          <w:sz w:val="24"/>
          <w:szCs w:val="24"/>
        </w:rPr>
        <w:t>ation of</w:t>
      </w:r>
      <w:r w:rsidR="00CF1B45" w:rsidRPr="00DE5C49">
        <w:rPr>
          <w:sz w:val="24"/>
          <w:szCs w:val="24"/>
        </w:rPr>
        <w:t xml:space="preserve"> the existing ROW </w:t>
      </w:r>
      <w:r w:rsidR="00254C8F" w:rsidRPr="00DE5C49">
        <w:rPr>
          <w:sz w:val="24"/>
          <w:szCs w:val="24"/>
        </w:rPr>
        <w:t xml:space="preserve">is a gross misrepresentation of  the land acquisition and property impact.  </w:t>
      </w:r>
      <w:r w:rsidR="00CF1B45" w:rsidRPr="00DE5C49">
        <w:rPr>
          <w:sz w:val="24"/>
          <w:szCs w:val="24"/>
        </w:rPr>
        <w:t xml:space="preserve"> </w:t>
      </w:r>
    </w:p>
    <w:p w:rsidR="00E679DA" w:rsidRPr="00DE5C49" w:rsidRDefault="00E679DA" w:rsidP="008E1F03">
      <w:pPr>
        <w:pStyle w:val="ListParagraph"/>
        <w:ind w:left="720" w:firstLine="0"/>
        <w:rPr>
          <w:sz w:val="24"/>
          <w:szCs w:val="24"/>
        </w:rPr>
      </w:pPr>
    </w:p>
    <w:p w:rsidR="00841910" w:rsidRPr="00DE5C49" w:rsidRDefault="002F2B00" w:rsidP="00841910">
      <w:pPr>
        <w:widowControl w:val="0"/>
        <w:autoSpaceDE w:val="0"/>
        <w:autoSpaceDN w:val="0"/>
        <w:adjustRightInd w:val="0"/>
        <w:ind w:left="720"/>
      </w:pPr>
      <w:r>
        <w:rPr>
          <w:noProof/>
        </w:rPr>
        <w:pict>
          <v:oval id="_x0000_s1030" style="position:absolute;left:0;text-align:left;margin-left:146.25pt;margin-top:17.55pt;width:183pt;height:35.9pt;z-index:251658240" strokecolor="#c00000" strokeweight="2.5pt">
            <v:fill opacity="0"/>
          </v:oval>
        </w:pict>
      </w:r>
      <w:r w:rsidR="009014AF" w:rsidRPr="00DE5C49">
        <w:rPr>
          <w:noProof/>
        </w:rPr>
        <w:drawing>
          <wp:inline distT="0" distB="0" distL="0" distR="0">
            <wp:extent cx="3819525" cy="1282116"/>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srcRect/>
                    <a:stretch>
                      <a:fillRect/>
                    </a:stretch>
                  </pic:blipFill>
                  <pic:spPr bwMode="auto">
                    <a:xfrm>
                      <a:off x="0" y="0"/>
                      <a:ext cx="3819525" cy="1282116"/>
                    </a:xfrm>
                    <a:prstGeom prst="rect">
                      <a:avLst/>
                    </a:prstGeom>
                    <a:noFill/>
                    <a:ln w="9525">
                      <a:noFill/>
                      <a:miter lim="800000"/>
                      <a:headEnd/>
                      <a:tailEnd/>
                    </a:ln>
                  </pic:spPr>
                </pic:pic>
              </a:graphicData>
            </a:graphic>
          </wp:inline>
        </w:drawing>
      </w:r>
    </w:p>
    <w:p w:rsidR="00841910" w:rsidRPr="00DE5C49" w:rsidRDefault="00841910" w:rsidP="00841910">
      <w:pPr>
        <w:widowControl w:val="0"/>
        <w:autoSpaceDE w:val="0"/>
        <w:autoSpaceDN w:val="0"/>
        <w:adjustRightInd w:val="0"/>
        <w:ind w:left="720"/>
      </w:pPr>
    </w:p>
    <w:p w:rsidR="00E679DA" w:rsidRPr="00DE5C49" w:rsidRDefault="008E1F03" w:rsidP="00E679DA">
      <w:pPr>
        <w:pStyle w:val="ListParagraph"/>
        <w:ind w:left="720" w:firstLine="0"/>
        <w:rPr>
          <w:spacing w:val="-2"/>
          <w:sz w:val="24"/>
          <w:szCs w:val="24"/>
        </w:rPr>
      </w:pPr>
      <w:r w:rsidRPr="00DE5C49">
        <w:rPr>
          <w:sz w:val="24"/>
          <w:szCs w:val="24"/>
        </w:rPr>
        <w:t>The discrepancy b</w:t>
      </w:r>
      <w:r w:rsidR="00510123" w:rsidRPr="00DE5C49">
        <w:rPr>
          <w:sz w:val="24"/>
          <w:szCs w:val="24"/>
        </w:rPr>
        <w:t>etween the redacted proposal,</w:t>
      </w:r>
      <w:r w:rsidRPr="00DE5C49">
        <w:rPr>
          <w:sz w:val="24"/>
          <w:szCs w:val="24"/>
        </w:rPr>
        <w:t xml:space="preserve"> the content of the Constructability Analysis and </w:t>
      </w:r>
      <w:r w:rsidR="00510123" w:rsidRPr="00DE5C49">
        <w:rPr>
          <w:sz w:val="24"/>
          <w:szCs w:val="24"/>
        </w:rPr>
        <w:t xml:space="preserve">the </w:t>
      </w:r>
      <w:r w:rsidRPr="00DE5C49">
        <w:rPr>
          <w:sz w:val="24"/>
          <w:szCs w:val="24"/>
        </w:rPr>
        <w:t xml:space="preserve">map provided in the PJM TEAC charts was brought up and discussed at the </w:t>
      </w:r>
      <w:r w:rsidR="00E679DA" w:rsidRPr="00DE5C49">
        <w:rPr>
          <w:sz w:val="24"/>
          <w:szCs w:val="24"/>
        </w:rPr>
        <w:t xml:space="preserve">PJM </w:t>
      </w:r>
      <w:r w:rsidRPr="00DE5C49">
        <w:rPr>
          <w:sz w:val="24"/>
          <w:szCs w:val="24"/>
        </w:rPr>
        <w:t>TEAC</w:t>
      </w:r>
      <w:r w:rsidR="00510123" w:rsidRPr="00DE5C49">
        <w:rPr>
          <w:sz w:val="24"/>
          <w:szCs w:val="24"/>
        </w:rPr>
        <w:t>.  I</w:t>
      </w:r>
      <w:r w:rsidR="00E679DA" w:rsidRPr="00DE5C49">
        <w:rPr>
          <w:sz w:val="24"/>
          <w:szCs w:val="24"/>
        </w:rPr>
        <w:t xml:space="preserve">t was confirmed that the </w:t>
      </w:r>
      <w:r w:rsidR="00510123" w:rsidRPr="00DE5C49">
        <w:rPr>
          <w:sz w:val="24"/>
          <w:szCs w:val="24"/>
        </w:rPr>
        <w:t xml:space="preserve">redacted </w:t>
      </w:r>
      <w:r w:rsidR="00E679DA" w:rsidRPr="00DE5C49">
        <w:rPr>
          <w:sz w:val="24"/>
          <w:szCs w:val="24"/>
        </w:rPr>
        <w:t>Proposal 708 of Project 262</w:t>
      </w:r>
      <w:r w:rsidR="00510123" w:rsidRPr="00DE5C49">
        <w:rPr>
          <w:sz w:val="24"/>
          <w:szCs w:val="24"/>
        </w:rPr>
        <w:t xml:space="preserve"> was correct</w:t>
      </w:r>
      <w:r w:rsidR="00E679DA" w:rsidRPr="00DE5C49">
        <w:rPr>
          <w:sz w:val="24"/>
          <w:szCs w:val="24"/>
        </w:rPr>
        <w:t xml:space="preserve"> </w:t>
      </w:r>
      <w:r w:rsidR="00510123" w:rsidRPr="00DE5C49">
        <w:rPr>
          <w:sz w:val="24"/>
          <w:szCs w:val="24"/>
        </w:rPr>
        <w:t>- this transmission line</w:t>
      </w:r>
      <w:r w:rsidR="00E679DA" w:rsidRPr="00DE5C49">
        <w:rPr>
          <w:sz w:val="24"/>
          <w:szCs w:val="24"/>
        </w:rPr>
        <w:t xml:space="preserve"> requires</w:t>
      </w:r>
      <w:r w:rsidR="00E679DA" w:rsidRPr="00DE5C49">
        <w:rPr>
          <w:spacing w:val="-4"/>
          <w:sz w:val="24"/>
          <w:szCs w:val="24"/>
        </w:rPr>
        <w:t xml:space="preserve"> </w:t>
      </w:r>
      <w:r w:rsidR="00E679DA" w:rsidRPr="00DE5C49">
        <w:rPr>
          <w:sz w:val="24"/>
          <w:szCs w:val="24"/>
        </w:rPr>
        <w:t>a</w:t>
      </w:r>
      <w:r w:rsidR="00E679DA" w:rsidRPr="00DE5C49">
        <w:rPr>
          <w:spacing w:val="-4"/>
          <w:sz w:val="24"/>
          <w:szCs w:val="24"/>
        </w:rPr>
        <w:t xml:space="preserve"> </w:t>
      </w:r>
      <w:r w:rsidR="00E679DA" w:rsidRPr="00DE5C49">
        <w:rPr>
          <w:sz w:val="24"/>
          <w:szCs w:val="24"/>
        </w:rPr>
        <w:t>new</w:t>
      </w:r>
      <w:r w:rsidR="00E679DA" w:rsidRPr="00DE5C49">
        <w:rPr>
          <w:spacing w:val="-3"/>
          <w:sz w:val="24"/>
          <w:szCs w:val="24"/>
        </w:rPr>
        <w:t xml:space="preserve"> 200' </w:t>
      </w:r>
      <w:r w:rsidR="00E679DA" w:rsidRPr="00DE5C49">
        <w:rPr>
          <w:sz w:val="24"/>
          <w:szCs w:val="24"/>
        </w:rPr>
        <w:t>easement</w:t>
      </w:r>
      <w:r w:rsidR="00E679DA" w:rsidRPr="00DE5C49">
        <w:rPr>
          <w:spacing w:val="-3"/>
          <w:sz w:val="24"/>
          <w:szCs w:val="24"/>
        </w:rPr>
        <w:t xml:space="preserve"> </w:t>
      </w:r>
      <w:r w:rsidR="00E679DA" w:rsidRPr="00DE5C49">
        <w:rPr>
          <w:sz w:val="24"/>
          <w:szCs w:val="24"/>
        </w:rPr>
        <w:t>for</w:t>
      </w:r>
      <w:r w:rsidR="00E679DA" w:rsidRPr="00DE5C49">
        <w:rPr>
          <w:spacing w:val="-3"/>
          <w:sz w:val="24"/>
          <w:szCs w:val="24"/>
        </w:rPr>
        <w:t xml:space="preserve"> </w:t>
      </w:r>
      <w:r w:rsidR="00E679DA" w:rsidRPr="00DE5C49">
        <w:rPr>
          <w:sz w:val="24"/>
          <w:szCs w:val="24"/>
        </w:rPr>
        <w:t>its</w:t>
      </w:r>
      <w:r w:rsidR="00E679DA" w:rsidRPr="00DE5C49">
        <w:rPr>
          <w:spacing w:val="-3"/>
          <w:sz w:val="24"/>
          <w:szCs w:val="24"/>
        </w:rPr>
        <w:t xml:space="preserve"> </w:t>
      </w:r>
      <w:r w:rsidR="00E679DA" w:rsidRPr="00DE5C49">
        <w:rPr>
          <w:sz w:val="24"/>
          <w:szCs w:val="24"/>
        </w:rPr>
        <w:t>entire</w:t>
      </w:r>
      <w:r w:rsidR="00E679DA" w:rsidRPr="00DE5C49">
        <w:rPr>
          <w:spacing w:val="-4"/>
          <w:sz w:val="24"/>
          <w:szCs w:val="24"/>
        </w:rPr>
        <w:t xml:space="preserve"> </w:t>
      </w:r>
      <w:r w:rsidR="00E679DA" w:rsidRPr="00DE5C49">
        <w:rPr>
          <w:sz w:val="24"/>
          <w:szCs w:val="24"/>
        </w:rPr>
        <w:t xml:space="preserve">261 mile </w:t>
      </w:r>
      <w:r w:rsidR="00E679DA" w:rsidRPr="00DE5C49">
        <w:rPr>
          <w:spacing w:val="-2"/>
          <w:sz w:val="24"/>
          <w:szCs w:val="24"/>
        </w:rPr>
        <w:t xml:space="preserve">length.  </w:t>
      </w:r>
    </w:p>
    <w:p w:rsidR="00E679DA" w:rsidRPr="00DE5C49" w:rsidRDefault="00E679DA" w:rsidP="00E679DA">
      <w:pPr>
        <w:pStyle w:val="ListParagraph"/>
        <w:ind w:left="720" w:firstLine="0"/>
        <w:rPr>
          <w:spacing w:val="-2"/>
          <w:sz w:val="24"/>
          <w:szCs w:val="24"/>
        </w:rPr>
      </w:pPr>
    </w:p>
    <w:p w:rsidR="00E679DA" w:rsidRPr="00DE5C49" w:rsidRDefault="00E679DA" w:rsidP="00E679DA">
      <w:pPr>
        <w:pStyle w:val="ListParagraph"/>
        <w:ind w:left="720" w:firstLine="0"/>
        <w:rPr>
          <w:sz w:val="24"/>
          <w:szCs w:val="24"/>
        </w:rPr>
      </w:pPr>
      <w:r w:rsidRPr="00DE5C49">
        <w:rPr>
          <w:sz w:val="24"/>
          <w:szCs w:val="24"/>
        </w:rPr>
        <w:t>A 765kV transmission line cannot share a ROW with either a 500kV transmission line or a 500kV transmission line with a 138kV under built.</w:t>
      </w:r>
    </w:p>
    <w:p w:rsidR="00E679DA" w:rsidRPr="00DE5C49" w:rsidRDefault="00E679DA" w:rsidP="00841910">
      <w:pPr>
        <w:widowControl w:val="0"/>
        <w:autoSpaceDE w:val="0"/>
        <w:autoSpaceDN w:val="0"/>
        <w:adjustRightInd w:val="0"/>
        <w:ind w:left="720"/>
        <w:rPr>
          <w:spacing w:val="-2"/>
        </w:rPr>
      </w:pPr>
    </w:p>
    <w:p w:rsidR="00841910" w:rsidRPr="00DE5C49" w:rsidRDefault="00E679DA" w:rsidP="00841910">
      <w:pPr>
        <w:widowControl w:val="0"/>
        <w:autoSpaceDE w:val="0"/>
        <w:autoSpaceDN w:val="0"/>
        <w:adjustRightInd w:val="0"/>
        <w:ind w:left="720"/>
        <w:rPr>
          <w:b/>
          <w:spacing w:val="-2"/>
        </w:rPr>
      </w:pPr>
      <w:r w:rsidRPr="00DE5C49">
        <w:rPr>
          <w:b/>
          <w:spacing w:val="-2"/>
        </w:rPr>
        <w:t>Once again, in spite of the discussion and feedback</w:t>
      </w:r>
      <w:r w:rsidR="000D4DF8" w:rsidRPr="00DE5C49">
        <w:rPr>
          <w:b/>
          <w:spacing w:val="-2"/>
        </w:rPr>
        <w:t>,</w:t>
      </w:r>
      <w:r w:rsidRPr="00DE5C49">
        <w:rPr>
          <w:b/>
          <w:spacing w:val="-2"/>
        </w:rPr>
        <w:t xml:space="preserve"> PJM chose to continue to misrepresent the </w:t>
      </w:r>
      <w:r w:rsidR="00510123" w:rsidRPr="00DE5C49">
        <w:rPr>
          <w:b/>
          <w:spacing w:val="-2"/>
        </w:rPr>
        <w:t xml:space="preserve">acquisition and </w:t>
      </w:r>
      <w:r w:rsidRPr="00DE5C49">
        <w:rPr>
          <w:b/>
          <w:spacing w:val="-2"/>
        </w:rPr>
        <w:t>property impact to landowners along the route.</w:t>
      </w:r>
    </w:p>
    <w:p w:rsidR="00B44F01" w:rsidRPr="00DE5C49" w:rsidRDefault="00B44F01" w:rsidP="00841910">
      <w:pPr>
        <w:widowControl w:val="0"/>
        <w:autoSpaceDE w:val="0"/>
        <w:autoSpaceDN w:val="0"/>
        <w:adjustRightInd w:val="0"/>
        <w:ind w:left="720"/>
        <w:rPr>
          <w:b/>
          <w:i/>
          <w:spacing w:val="-2"/>
        </w:rPr>
      </w:pPr>
    </w:p>
    <w:p w:rsidR="00B47D39" w:rsidRPr="00DE5C49" w:rsidRDefault="00B47D39" w:rsidP="00B47D39">
      <w:pPr>
        <w:adjustRightInd w:val="0"/>
        <w:ind w:left="720"/>
      </w:pPr>
      <w:r w:rsidRPr="00DE5C49">
        <w:t>Alternate MARL Re-Route</w:t>
      </w:r>
      <w:r w:rsidR="000D4DF8" w:rsidRPr="00DE5C49">
        <w:t>,</w:t>
      </w:r>
      <w:r w:rsidRPr="00DE5C49">
        <w:t xml:space="preserve"> which was approved by this Board in August of 2024</w:t>
      </w:r>
      <w:r w:rsidR="000D4DF8" w:rsidRPr="00DE5C49">
        <w:t>,</w:t>
      </w:r>
      <w:r w:rsidRPr="00DE5C49">
        <w:t xml:space="preserve"> would be constructed concurrently in this same corridor.</w:t>
      </w:r>
    </w:p>
    <w:p w:rsidR="00B47D39" w:rsidRPr="00DE5C49" w:rsidRDefault="00B47D39" w:rsidP="00B47D39">
      <w:pPr>
        <w:adjustRightInd w:val="0"/>
        <w:ind w:left="720"/>
      </w:pPr>
      <w:r w:rsidRPr="00DE5C49">
        <w:lastRenderedPageBreak/>
        <w:t xml:space="preserve"> </w:t>
      </w:r>
    </w:p>
    <w:p w:rsidR="00B44F01" w:rsidRPr="00924355" w:rsidRDefault="00B44F01" w:rsidP="00B44F01">
      <w:pPr>
        <w:adjustRightInd w:val="0"/>
        <w:ind w:left="720"/>
      </w:pPr>
      <w:r w:rsidRPr="00924355">
        <w:rPr>
          <w:highlight w:val="yellow"/>
        </w:rPr>
        <w:t xml:space="preserve">For communities in Jefferson County, West Virginia and western Loudoun County, Virginia, </w:t>
      </w:r>
      <w:r w:rsidR="00B47D39" w:rsidRPr="00924355">
        <w:rPr>
          <w:highlight w:val="yellow"/>
        </w:rPr>
        <w:t xml:space="preserve">Project 262 Proposal #708 would be a THIRD HVAC transmission line through their  communities and across their farms and property: the existing 500kV,  a </w:t>
      </w:r>
      <w:r w:rsidRPr="00924355">
        <w:rPr>
          <w:highlight w:val="yellow"/>
        </w:rPr>
        <w:t>new 500kV that has not been constructed with a 138kV under built plus a 765kV guyed V-lattice structure beside it!</w:t>
      </w:r>
      <w:r w:rsidRPr="00924355">
        <w:t xml:space="preserve">  </w:t>
      </w:r>
    </w:p>
    <w:p w:rsidR="00B44F01" w:rsidRPr="00DE5C49" w:rsidRDefault="00B44F01" w:rsidP="00B44F01">
      <w:pPr>
        <w:pStyle w:val="ListParagraph"/>
        <w:ind w:left="720" w:firstLine="0"/>
        <w:rPr>
          <w:sz w:val="24"/>
          <w:szCs w:val="24"/>
        </w:rPr>
      </w:pPr>
    </w:p>
    <w:p w:rsidR="00B44F01" w:rsidRPr="00DE5C49" w:rsidRDefault="00B44F01" w:rsidP="00B44F01">
      <w:pPr>
        <w:pStyle w:val="ListParagraph"/>
        <w:ind w:left="720" w:firstLine="0"/>
        <w:rPr>
          <w:sz w:val="24"/>
          <w:szCs w:val="24"/>
        </w:rPr>
      </w:pPr>
      <w:proofErr w:type="spellStart"/>
      <w:r w:rsidRPr="00DE5C49">
        <w:rPr>
          <w:b/>
          <w:sz w:val="24"/>
          <w:szCs w:val="24"/>
        </w:rPr>
        <w:t>Transource</w:t>
      </w:r>
      <w:proofErr w:type="spellEnd"/>
      <w:r w:rsidRPr="00DE5C49">
        <w:rPr>
          <w:b/>
          <w:sz w:val="24"/>
          <w:szCs w:val="24"/>
        </w:rPr>
        <w:t>,</w:t>
      </w:r>
      <w:r w:rsidR="00B47D39" w:rsidRPr="00DE5C49">
        <w:rPr>
          <w:b/>
          <w:sz w:val="24"/>
          <w:szCs w:val="24"/>
        </w:rPr>
        <w:t xml:space="preserve">  </w:t>
      </w:r>
      <w:r w:rsidRPr="00DE5C49">
        <w:rPr>
          <w:b/>
          <w:sz w:val="24"/>
          <w:szCs w:val="24"/>
        </w:rPr>
        <w:t xml:space="preserve">Dominion and First Energy would be simultaneously </w:t>
      </w:r>
      <w:proofErr w:type="spellStart"/>
      <w:r w:rsidRPr="00DE5C49">
        <w:rPr>
          <w:b/>
          <w:sz w:val="24"/>
          <w:szCs w:val="24"/>
        </w:rPr>
        <w:t>siting</w:t>
      </w:r>
      <w:proofErr w:type="spellEnd"/>
      <w:r w:rsidRPr="00DE5C49">
        <w:rPr>
          <w:b/>
          <w:sz w:val="24"/>
          <w:szCs w:val="24"/>
        </w:rPr>
        <w:t xml:space="preserve"> and  building a 500kv line with an in-service date of 2032 and the proposed 765kv of Project 262 with an in-service date of 2029  in the same corridor through Jefferson County, WVA and Loudoun County, Virginia.  </w:t>
      </w:r>
    </w:p>
    <w:p w:rsidR="008E1F03" w:rsidRPr="00DE5C49" w:rsidRDefault="008E1F03" w:rsidP="00841910">
      <w:pPr>
        <w:widowControl w:val="0"/>
        <w:autoSpaceDE w:val="0"/>
        <w:autoSpaceDN w:val="0"/>
        <w:adjustRightInd w:val="0"/>
        <w:ind w:left="720"/>
      </w:pPr>
    </w:p>
    <w:p w:rsidR="00510123" w:rsidRPr="00DE5C49" w:rsidRDefault="00254C8F" w:rsidP="00841910">
      <w:pPr>
        <w:pStyle w:val="ListParagraph"/>
        <w:numPr>
          <w:ilvl w:val="0"/>
          <w:numId w:val="9"/>
        </w:numPr>
        <w:adjustRightInd w:val="0"/>
        <w:rPr>
          <w:sz w:val="24"/>
          <w:szCs w:val="24"/>
        </w:rPr>
      </w:pPr>
      <w:r w:rsidRPr="00DE5C49">
        <w:rPr>
          <w:b/>
          <w:sz w:val="24"/>
          <w:szCs w:val="24"/>
          <w:u w:val="single"/>
        </w:rPr>
        <w:t xml:space="preserve">A </w:t>
      </w:r>
      <w:r w:rsidR="00F268F3" w:rsidRPr="00DE5C49">
        <w:rPr>
          <w:b/>
          <w:sz w:val="24"/>
          <w:szCs w:val="24"/>
          <w:u w:val="single"/>
        </w:rPr>
        <w:t>Constructability and Financial Analysis o</w:t>
      </w:r>
      <w:r w:rsidRPr="00DE5C49">
        <w:rPr>
          <w:b/>
          <w:sz w:val="24"/>
          <w:szCs w:val="24"/>
          <w:u w:val="single"/>
        </w:rPr>
        <w:t xml:space="preserve">f </w:t>
      </w:r>
      <w:r w:rsidR="00510123" w:rsidRPr="00DE5C49">
        <w:rPr>
          <w:b/>
          <w:sz w:val="24"/>
          <w:szCs w:val="24"/>
          <w:u w:val="single"/>
        </w:rPr>
        <w:t xml:space="preserve">the project was not performed </w:t>
      </w:r>
    </w:p>
    <w:p w:rsidR="00254C8F" w:rsidRDefault="00510123" w:rsidP="00510123">
      <w:pPr>
        <w:adjustRightInd w:val="0"/>
        <w:ind w:left="720"/>
      </w:pPr>
      <w:r w:rsidRPr="00DE5C49">
        <w:t xml:space="preserve">PJM failed. </w:t>
      </w:r>
      <w:r w:rsidRPr="00DE5C49">
        <w:rPr>
          <w:b/>
          <w:u w:val="single"/>
        </w:rPr>
        <w:t>T</w:t>
      </w:r>
      <w:r w:rsidR="00254C8F" w:rsidRPr="00DE5C49">
        <w:rPr>
          <w:b/>
          <w:u w:val="single"/>
        </w:rPr>
        <w:t>here is nothing in the analysis</w:t>
      </w:r>
      <w:r w:rsidR="00FB627E" w:rsidRPr="00DE5C49">
        <w:rPr>
          <w:b/>
          <w:u w:val="single"/>
        </w:rPr>
        <w:t xml:space="preserve"> </w:t>
      </w:r>
      <w:r w:rsidR="00254C8F" w:rsidRPr="00DE5C49">
        <w:rPr>
          <w:b/>
          <w:u w:val="single"/>
        </w:rPr>
        <w:t>that would indicate a desktop review was conducted as required</w:t>
      </w:r>
      <w:r w:rsidR="00CF1B45" w:rsidRPr="00DE5C49">
        <w:t xml:space="preserve"> </w:t>
      </w:r>
      <w:r w:rsidR="00515EE3" w:rsidRPr="00DE5C49">
        <w:t xml:space="preserve">.  </w:t>
      </w:r>
      <w:r w:rsidR="000D4DF8" w:rsidRPr="00DE5C49">
        <w:t>PJM</w:t>
      </w:r>
      <w:r w:rsidR="00254C8F" w:rsidRPr="00DE5C49">
        <w:t xml:space="preserve"> </w:t>
      </w:r>
      <w:r w:rsidR="00B47D39" w:rsidRPr="00DE5C49">
        <w:t>did not bother to</w:t>
      </w:r>
      <w:r w:rsidR="00254C8F" w:rsidRPr="00DE5C49">
        <w:t xml:space="preserve"> do any analysis on </w:t>
      </w:r>
      <w:r w:rsidRPr="00DE5C49">
        <w:t>l</w:t>
      </w:r>
      <w:r w:rsidR="00254C8F" w:rsidRPr="00DE5C49">
        <w:t>and-</w:t>
      </w:r>
      <w:r w:rsidRPr="00DE5C49">
        <w:t>u</w:t>
      </w:r>
      <w:r w:rsidR="00254C8F" w:rsidRPr="00DE5C49">
        <w:t>se</w:t>
      </w:r>
      <w:r w:rsidR="00FB627E" w:rsidRPr="00DE5C49">
        <w:t xml:space="preserve"> </w:t>
      </w:r>
      <w:r w:rsidR="00B47D39" w:rsidRPr="00DE5C49">
        <w:t>impact</w:t>
      </w:r>
      <w:r w:rsidRPr="00DE5C49">
        <w:t>s,</w:t>
      </w:r>
      <w:r w:rsidR="00515EE3" w:rsidRPr="00DE5C49">
        <w:t xml:space="preserve"> not even </w:t>
      </w:r>
      <w:r w:rsidR="00B47D39" w:rsidRPr="00DE5C49">
        <w:t xml:space="preserve">to identify </w:t>
      </w:r>
      <w:r w:rsidR="00254C8F" w:rsidRPr="00DE5C49">
        <w:t xml:space="preserve"> the number of  residences</w:t>
      </w:r>
      <w:r w:rsidR="00CF1B45" w:rsidRPr="00DE5C49">
        <w:t xml:space="preserve"> or lots</w:t>
      </w:r>
      <w:r w:rsidR="00B47D39" w:rsidRPr="00DE5C49">
        <w:t xml:space="preserve"> impacted.</w:t>
      </w:r>
      <w:r w:rsidR="00F455C1" w:rsidRPr="00DE5C49">
        <w:t xml:space="preserve"> </w:t>
      </w:r>
      <w:r w:rsidR="00254C8F" w:rsidRPr="00DE5C49">
        <w:t>The</w:t>
      </w:r>
      <w:r w:rsidR="00254C8F" w:rsidRPr="00DE5C49">
        <w:rPr>
          <w:spacing w:val="-3"/>
        </w:rPr>
        <w:t xml:space="preserve"> </w:t>
      </w:r>
      <w:r w:rsidR="00254C8F" w:rsidRPr="00DE5C49">
        <w:t>process</w:t>
      </w:r>
      <w:r w:rsidR="00254C8F" w:rsidRPr="00DE5C49">
        <w:rPr>
          <w:spacing w:val="-3"/>
        </w:rPr>
        <w:t xml:space="preserve"> </w:t>
      </w:r>
      <w:r w:rsidR="00254C8F" w:rsidRPr="00DE5C49">
        <w:t>for</w:t>
      </w:r>
      <w:r w:rsidR="00254C8F" w:rsidRPr="00DE5C49">
        <w:rPr>
          <w:spacing w:val="-3"/>
        </w:rPr>
        <w:t xml:space="preserve"> </w:t>
      </w:r>
      <w:r w:rsidR="00254C8F" w:rsidRPr="00DE5C49">
        <w:t>the</w:t>
      </w:r>
      <w:r w:rsidR="00254C8F" w:rsidRPr="00DE5C49">
        <w:rPr>
          <w:spacing w:val="-4"/>
        </w:rPr>
        <w:t xml:space="preserve"> </w:t>
      </w:r>
      <w:r w:rsidR="00254C8F" w:rsidRPr="00DE5C49">
        <w:t>analysis listed on PJM RTEP 2024 Window 1 Constructability Analysis Pg.16 states:</w:t>
      </w:r>
    </w:p>
    <w:p w:rsidR="00B073B3" w:rsidRPr="00DE5C49" w:rsidRDefault="00B073B3" w:rsidP="00510123">
      <w:pPr>
        <w:adjustRightInd w:val="0"/>
        <w:ind w:left="720"/>
      </w:pPr>
    </w:p>
    <w:p w:rsidR="00254C8F" w:rsidRPr="00B073B3" w:rsidRDefault="00254C8F" w:rsidP="00254C8F">
      <w:pPr>
        <w:ind w:left="1440"/>
        <w:rPr>
          <w:sz w:val="22"/>
          <w:szCs w:val="22"/>
        </w:rPr>
      </w:pPr>
      <w:r w:rsidRPr="00B073B3">
        <w:rPr>
          <w:sz w:val="22"/>
          <w:szCs w:val="22"/>
        </w:rPr>
        <w:t xml:space="preserve">" (a) </w:t>
      </w:r>
      <w:r w:rsidRPr="00B073B3">
        <w:rPr>
          <w:b/>
          <w:sz w:val="22"/>
          <w:szCs w:val="22"/>
          <w:u w:val="single"/>
        </w:rPr>
        <w:t>Conduct a desktop review</w:t>
      </w:r>
      <w:r w:rsidRPr="00B073B3">
        <w:rPr>
          <w:sz w:val="22"/>
          <w:szCs w:val="22"/>
        </w:rPr>
        <w:t xml:space="preserve"> to identify significant barriers that might add additional risk to the project, and determine whether the proposed project area (a study area that is defined for each project) can support the economical construction of the electric transmission and/or substation facilities.</w:t>
      </w:r>
    </w:p>
    <w:p w:rsidR="00254C8F" w:rsidRPr="00B073B3" w:rsidRDefault="00254C8F" w:rsidP="00254C8F">
      <w:pPr>
        <w:ind w:left="2160"/>
        <w:rPr>
          <w:sz w:val="22"/>
          <w:szCs w:val="22"/>
        </w:rPr>
      </w:pPr>
    </w:p>
    <w:p w:rsidR="00254C8F" w:rsidRPr="00B073B3" w:rsidRDefault="00254C8F" w:rsidP="00254C8F">
      <w:pPr>
        <w:ind w:left="1440"/>
        <w:rPr>
          <w:sz w:val="22"/>
          <w:szCs w:val="22"/>
        </w:rPr>
      </w:pPr>
      <w:r w:rsidRPr="00B073B3">
        <w:rPr>
          <w:sz w:val="22"/>
          <w:szCs w:val="22"/>
        </w:rPr>
        <w:t>The following target information will be referenced by as required and as allowable by available public data sources:</w:t>
      </w:r>
    </w:p>
    <w:p w:rsidR="00254C8F" w:rsidRPr="00B073B3" w:rsidRDefault="00254C8F" w:rsidP="00254C8F">
      <w:pPr>
        <w:pStyle w:val="ListParagraph"/>
        <w:numPr>
          <w:ilvl w:val="0"/>
          <w:numId w:val="7"/>
        </w:numPr>
        <w:ind w:left="1800"/>
      </w:pPr>
      <w:r w:rsidRPr="00B073B3">
        <w:t xml:space="preserve">National </w:t>
      </w:r>
      <w:r w:rsidR="00841910" w:rsidRPr="00B073B3">
        <w:t>Wetl</w:t>
      </w:r>
      <w:r w:rsidRPr="00B073B3">
        <w:t>and Inventory mapping from United States Fish and Wildlife Service (USFWS), which will include counts and acreages of:</w:t>
      </w:r>
    </w:p>
    <w:p w:rsidR="00254C8F" w:rsidRPr="00B073B3" w:rsidRDefault="00254C8F" w:rsidP="00254C8F">
      <w:pPr>
        <w:pStyle w:val="ListParagraph"/>
        <w:numPr>
          <w:ilvl w:val="1"/>
          <w:numId w:val="7"/>
        </w:numPr>
        <w:ind w:left="2520"/>
      </w:pPr>
      <w:r w:rsidRPr="00B073B3">
        <w:t xml:space="preserve">Total Non-Tidal </w:t>
      </w:r>
      <w:r w:rsidR="00841910" w:rsidRPr="00B073B3">
        <w:t>Wetl</w:t>
      </w:r>
      <w:r w:rsidRPr="00B073B3">
        <w:t>ands</w:t>
      </w:r>
    </w:p>
    <w:p w:rsidR="00254C8F" w:rsidRPr="00B073B3" w:rsidRDefault="00841910" w:rsidP="00254C8F">
      <w:pPr>
        <w:pStyle w:val="ListParagraph"/>
        <w:numPr>
          <w:ilvl w:val="1"/>
          <w:numId w:val="7"/>
        </w:numPr>
        <w:ind w:left="2520"/>
      </w:pPr>
      <w:r w:rsidRPr="00B073B3">
        <w:t>Wetl</w:t>
      </w:r>
      <w:r w:rsidR="00254C8F" w:rsidRPr="00B073B3">
        <w:t>ands of Special State Concern</w:t>
      </w:r>
    </w:p>
    <w:p w:rsidR="00254C8F" w:rsidRPr="00B073B3" w:rsidRDefault="00254C8F" w:rsidP="00254C8F">
      <w:pPr>
        <w:pStyle w:val="ListParagraph"/>
        <w:numPr>
          <w:ilvl w:val="1"/>
          <w:numId w:val="7"/>
        </w:numPr>
        <w:ind w:left="2520"/>
      </w:pPr>
      <w:r w:rsidRPr="00B073B3">
        <w:t>Subaqueous Lands</w:t>
      </w:r>
    </w:p>
    <w:p w:rsidR="00254C8F" w:rsidRPr="00B073B3" w:rsidRDefault="00254C8F" w:rsidP="00254C8F">
      <w:pPr>
        <w:pStyle w:val="ListParagraph"/>
        <w:numPr>
          <w:ilvl w:val="1"/>
          <w:numId w:val="7"/>
        </w:numPr>
        <w:ind w:left="2520"/>
      </w:pPr>
      <w:r w:rsidRPr="00B073B3">
        <w:t xml:space="preserve">Total </w:t>
      </w:r>
      <w:r w:rsidR="00841910" w:rsidRPr="00B073B3">
        <w:t>Wetl</w:t>
      </w:r>
      <w:r w:rsidRPr="00B073B3">
        <w:t>ands</w:t>
      </w:r>
    </w:p>
    <w:p w:rsidR="00254C8F" w:rsidRPr="00B073B3" w:rsidRDefault="00254C8F" w:rsidP="00254C8F">
      <w:pPr>
        <w:pStyle w:val="ListParagraph"/>
        <w:numPr>
          <w:ilvl w:val="1"/>
          <w:numId w:val="7"/>
        </w:numPr>
        <w:ind w:left="2520"/>
      </w:pPr>
      <w:r w:rsidRPr="00B073B3">
        <w:t xml:space="preserve">Non-Tidal (Non-Forested) </w:t>
      </w:r>
      <w:r w:rsidR="00841910" w:rsidRPr="00B073B3">
        <w:t>Wetl</w:t>
      </w:r>
      <w:r w:rsidRPr="00B073B3">
        <w:t>ands</w:t>
      </w:r>
    </w:p>
    <w:p w:rsidR="00254C8F" w:rsidRPr="00B073B3" w:rsidRDefault="00254C8F" w:rsidP="00254C8F">
      <w:pPr>
        <w:pStyle w:val="ListParagraph"/>
        <w:numPr>
          <w:ilvl w:val="1"/>
          <w:numId w:val="7"/>
        </w:numPr>
        <w:ind w:left="2520"/>
      </w:pPr>
      <w:r w:rsidRPr="00B073B3">
        <w:t xml:space="preserve">Non-Tidal (Forested) </w:t>
      </w:r>
      <w:r w:rsidR="00841910" w:rsidRPr="00B073B3">
        <w:t>Wetl</w:t>
      </w:r>
      <w:r w:rsidRPr="00B073B3">
        <w:t>ands</w:t>
      </w:r>
    </w:p>
    <w:p w:rsidR="00254C8F" w:rsidRPr="00B073B3" w:rsidRDefault="00254C8F" w:rsidP="00254C8F">
      <w:pPr>
        <w:ind w:left="2160"/>
        <w:rPr>
          <w:sz w:val="22"/>
          <w:szCs w:val="22"/>
        </w:rPr>
      </w:pPr>
    </w:p>
    <w:p w:rsidR="00254C8F" w:rsidRPr="00B073B3" w:rsidRDefault="00254C8F" w:rsidP="00254C8F">
      <w:pPr>
        <w:pStyle w:val="ListParagraph"/>
        <w:numPr>
          <w:ilvl w:val="0"/>
          <w:numId w:val="7"/>
        </w:numPr>
        <w:ind w:left="1800"/>
      </w:pPr>
      <w:r w:rsidRPr="00B073B3">
        <w:t xml:space="preserve">Mapping of specially designated </w:t>
      </w:r>
      <w:r w:rsidR="00841910" w:rsidRPr="00B073B3">
        <w:t>Wetl</w:t>
      </w:r>
      <w:r w:rsidRPr="00B073B3">
        <w:t>ands, streams or rivers, which will include:</w:t>
      </w:r>
    </w:p>
    <w:p w:rsidR="00254C8F" w:rsidRPr="00B073B3" w:rsidRDefault="00254C8F" w:rsidP="00254C8F">
      <w:pPr>
        <w:pStyle w:val="ListParagraph"/>
        <w:numPr>
          <w:ilvl w:val="1"/>
          <w:numId w:val="7"/>
        </w:numPr>
        <w:ind w:left="2520"/>
      </w:pPr>
      <w:r w:rsidRPr="00B073B3">
        <w:t xml:space="preserve">Non-Tidal </w:t>
      </w:r>
      <w:proofErr w:type="spellStart"/>
      <w:r w:rsidRPr="00B073B3">
        <w:t>Waterbodies</w:t>
      </w:r>
      <w:proofErr w:type="spellEnd"/>
      <w:r w:rsidRPr="00B073B3">
        <w:t xml:space="preserve"> (Count/Acres)</w:t>
      </w:r>
    </w:p>
    <w:p w:rsidR="00254C8F" w:rsidRPr="00B073B3" w:rsidRDefault="00254C8F" w:rsidP="00254C8F">
      <w:pPr>
        <w:pStyle w:val="ListParagraph"/>
        <w:numPr>
          <w:ilvl w:val="1"/>
          <w:numId w:val="7"/>
        </w:numPr>
        <w:ind w:left="2520"/>
      </w:pPr>
      <w:r w:rsidRPr="00B073B3">
        <w:t>100-Year Flood Plain (Acres)</w:t>
      </w:r>
    </w:p>
    <w:p w:rsidR="00254C8F" w:rsidRPr="00B073B3" w:rsidRDefault="00254C8F" w:rsidP="00254C8F">
      <w:pPr>
        <w:pStyle w:val="ListParagraph"/>
        <w:numPr>
          <w:ilvl w:val="1"/>
          <w:numId w:val="7"/>
        </w:numPr>
        <w:ind w:left="2520"/>
      </w:pPr>
      <w:r w:rsidRPr="00B073B3">
        <w:t>Watershed Boundaries (Count)</w:t>
      </w:r>
    </w:p>
    <w:p w:rsidR="00254C8F" w:rsidRPr="00B073B3" w:rsidRDefault="00254C8F" w:rsidP="00254C8F">
      <w:pPr>
        <w:pStyle w:val="ListParagraph"/>
        <w:numPr>
          <w:ilvl w:val="1"/>
          <w:numId w:val="7"/>
        </w:numPr>
        <w:ind w:left="2520"/>
      </w:pPr>
      <w:r w:rsidRPr="00B073B3">
        <w:t>Outstanding and Exceptional Waters (Count)</w:t>
      </w:r>
    </w:p>
    <w:p w:rsidR="00254C8F" w:rsidRPr="00B073B3" w:rsidRDefault="00254C8F" w:rsidP="00254C8F">
      <w:pPr>
        <w:pStyle w:val="ListParagraph"/>
        <w:numPr>
          <w:ilvl w:val="1"/>
          <w:numId w:val="7"/>
        </w:numPr>
        <w:ind w:left="2520"/>
      </w:pPr>
      <w:r w:rsidRPr="00B073B3">
        <w:t>Wild and Scenic Rivers (Count</w:t>
      </w:r>
    </w:p>
    <w:p w:rsidR="00254C8F" w:rsidRPr="00B073B3" w:rsidRDefault="00254C8F" w:rsidP="00254C8F">
      <w:pPr>
        <w:pStyle w:val="ListParagraph"/>
        <w:numPr>
          <w:ilvl w:val="1"/>
          <w:numId w:val="7"/>
        </w:numPr>
        <w:ind w:left="2520"/>
      </w:pPr>
      <w:r w:rsidRPr="00B073B3">
        <w:t>United States Geologic Survey Blue Line Streams (Count)</w:t>
      </w:r>
    </w:p>
    <w:p w:rsidR="00254C8F" w:rsidRPr="00B073B3" w:rsidRDefault="00254C8F" w:rsidP="00254C8F">
      <w:pPr>
        <w:ind w:left="2160"/>
        <w:rPr>
          <w:sz w:val="22"/>
          <w:szCs w:val="22"/>
        </w:rPr>
      </w:pPr>
    </w:p>
    <w:p w:rsidR="00254C8F" w:rsidRPr="00B073B3" w:rsidRDefault="00254C8F" w:rsidP="00254C8F">
      <w:pPr>
        <w:pStyle w:val="ListParagraph"/>
        <w:numPr>
          <w:ilvl w:val="0"/>
          <w:numId w:val="7"/>
        </w:numPr>
        <w:ind w:left="1800"/>
      </w:pPr>
      <w:r w:rsidRPr="00B073B3">
        <w:t>United States Department of Agriculture(USDA)/The Natural Resources Conservation Service (NRCS) Land Cover mapping, which will include acreages of:</w:t>
      </w:r>
    </w:p>
    <w:p w:rsidR="00254C8F" w:rsidRPr="00B073B3" w:rsidRDefault="00254C8F" w:rsidP="00254C8F">
      <w:pPr>
        <w:pStyle w:val="ListParagraph"/>
        <w:numPr>
          <w:ilvl w:val="1"/>
          <w:numId w:val="7"/>
        </w:numPr>
        <w:ind w:left="2520"/>
      </w:pPr>
      <w:r w:rsidRPr="00B073B3">
        <w:t>Sub-Aquatic Vegetation</w:t>
      </w:r>
    </w:p>
    <w:p w:rsidR="00254C8F" w:rsidRPr="00B073B3" w:rsidRDefault="00254C8F" w:rsidP="00254C8F">
      <w:pPr>
        <w:pStyle w:val="ListParagraph"/>
        <w:numPr>
          <w:ilvl w:val="1"/>
          <w:numId w:val="7"/>
        </w:numPr>
        <w:ind w:left="2520"/>
      </w:pPr>
      <w:r w:rsidRPr="00B073B3">
        <w:t>Forested Uplands</w:t>
      </w:r>
    </w:p>
    <w:p w:rsidR="00254C8F" w:rsidRPr="00B073B3" w:rsidRDefault="00254C8F" w:rsidP="00254C8F">
      <w:pPr>
        <w:pStyle w:val="ListParagraph"/>
        <w:numPr>
          <w:ilvl w:val="1"/>
          <w:numId w:val="7"/>
        </w:numPr>
        <w:ind w:left="2520"/>
      </w:pPr>
      <w:proofErr w:type="spellStart"/>
      <w:r w:rsidRPr="00B073B3">
        <w:t>Unforested</w:t>
      </w:r>
      <w:proofErr w:type="spellEnd"/>
      <w:r w:rsidRPr="00B073B3">
        <w:t xml:space="preserve"> Uplands</w:t>
      </w:r>
    </w:p>
    <w:p w:rsidR="00254C8F" w:rsidRPr="00B073B3" w:rsidRDefault="00254C8F" w:rsidP="00254C8F">
      <w:pPr>
        <w:pStyle w:val="ListParagraph"/>
        <w:numPr>
          <w:ilvl w:val="1"/>
          <w:numId w:val="7"/>
        </w:numPr>
        <w:ind w:left="2520"/>
      </w:pPr>
      <w:r w:rsidRPr="00B073B3">
        <w:t>Agricultural Lands</w:t>
      </w:r>
    </w:p>
    <w:p w:rsidR="00254C8F" w:rsidRPr="00B073B3" w:rsidRDefault="00254C8F" w:rsidP="00254C8F">
      <w:pPr>
        <w:ind w:left="2160"/>
        <w:rPr>
          <w:sz w:val="22"/>
          <w:szCs w:val="22"/>
        </w:rPr>
      </w:pPr>
    </w:p>
    <w:p w:rsidR="00254C8F" w:rsidRPr="00B073B3" w:rsidRDefault="00254C8F" w:rsidP="00254C8F">
      <w:pPr>
        <w:pStyle w:val="ListParagraph"/>
        <w:numPr>
          <w:ilvl w:val="0"/>
          <w:numId w:val="7"/>
        </w:numPr>
        <w:ind w:left="1800"/>
      </w:pPr>
      <w:r w:rsidRPr="00B073B3">
        <w:t>Land-Use mapping, which will include:</w:t>
      </w:r>
    </w:p>
    <w:p w:rsidR="00254C8F" w:rsidRPr="00B073B3" w:rsidRDefault="00254C8F" w:rsidP="00254C8F">
      <w:pPr>
        <w:pStyle w:val="ListParagraph"/>
        <w:numPr>
          <w:ilvl w:val="1"/>
          <w:numId w:val="7"/>
        </w:numPr>
        <w:ind w:left="2520"/>
        <w:rPr>
          <w:b/>
        </w:rPr>
      </w:pPr>
      <w:r w:rsidRPr="00B073B3">
        <w:rPr>
          <w:b/>
        </w:rPr>
        <w:t>Residences within 100 feet (Count)</w:t>
      </w:r>
    </w:p>
    <w:p w:rsidR="00254C8F" w:rsidRPr="00B073B3" w:rsidRDefault="00254C8F" w:rsidP="00254C8F">
      <w:pPr>
        <w:pStyle w:val="ListParagraph"/>
        <w:numPr>
          <w:ilvl w:val="1"/>
          <w:numId w:val="7"/>
        </w:numPr>
        <w:ind w:left="2520"/>
        <w:rPr>
          <w:b/>
        </w:rPr>
      </w:pPr>
      <w:r w:rsidRPr="00B073B3">
        <w:rPr>
          <w:b/>
        </w:rPr>
        <w:t>Residences within 250 feet (Count)</w:t>
      </w:r>
    </w:p>
    <w:p w:rsidR="00254C8F" w:rsidRPr="00B073B3" w:rsidRDefault="00254C8F" w:rsidP="00254C8F">
      <w:pPr>
        <w:pStyle w:val="ListParagraph"/>
        <w:numPr>
          <w:ilvl w:val="1"/>
          <w:numId w:val="7"/>
        </w:numPr>
        <w:ind w:left="2520"/>
        <w:rPr>
          <w:b/>
        </w:rPr>
      </w:pPr>
      <w:r w:rsidRPr="00B073B3">
        <w:rPr>
          <w:b/>
        </w:rPr>
        <w:t>Land Zoned Conservation (Acres)</w:t>
      </w:r>
    </w:p>
    <w:p w:rsidR="00254C8F" w:rsidRPr="00B073B3" w:rsidRDefault="00254C8F" w:rsidP="00254C8F">
      <w:pPr>
        <w:pStyle w:val="ListParagraph"/>
        <w:numPr>
          <w:ilvl w:val="1"/>
          <w:numId w:val="7"/>
        </w:numPr>
        <w:ind w:left="2520"/>
        <w:rPr>
          <w:b/>
        </w:rPr>
      </w:pPr>
      <w:r w:rsidRPr="00B073B3">
        <w:rPr>
          <w:b/>
        </w:rPr>
        <w:t>Rural Legacy (Acres)</w:t>
      </w:r>
    </w:p>
    <w:p w:rsidR="00254C8F" w:rsidRPr="00B073B3" w:rsidRDefault="00254C8F" w:rsidP="00254C8F">
      <w:pPr>
        <w:pStyle w:val="ListParagraph"/>
        <w:numPr>
          <w:ilvl w:val="1"/>
          <w:numId w:val="7"/>
        </w:numPr>
        <w:ind w:left="2520"/>
        <w:rPr>
          <w:b/>
        </w:rPr>
      </w:pPr>
      <w:r w:rsidRPr="00B073B3">
        <w:rPr>
          <w:b/>
        </w:rPr>
        <w:t>Program Open Space (Acres)</w:t>
      </w:r>
    </w:p>
    <w:p w:rsidR="00254C8F" w:rsidRPr="00B073B3" w:rsidRDefault="00254C8F" w:rsidP="00254C8F">
      <w:pPr>
        <w:pStyle w:val="ListParagraph"/>
        <w:numPr>
          <w:ilvl w:val="1"/>
          <w:numId w:val="7"/>
        </w:numPr>
        <w:ind w:left="2520"/>
        <w:rPr>
          <w:b/>
        </w:rPr>
      </w:pPr>
      <w:r w:rsidRPr="00B073B3">
        <w:rPr>
          <w:b/>
        </w:rPr>
        <w:t>Private Conservation Easements (Acres &amp; Count)</w:t>
      </w:r>
    </w:p>
    <w:p w:rsidR="00254C8F" w:rsidRPr="00B073B3" w:rsidRDefault="00254C8F" w:rsidP="00254C8F">
      <w:pPr>
        <w:pStyle w:val="ListParagraph"/>
        <w:numPr>
          <w:ilvl w:val="1"/>
          <w:numId w:val="7"/>
        </w:numPr>
        <w:ind w:left="2520"/>
        <w:rPr>
          <w:b/>
        </w:rPr>
      </w:pPr>
      <w:r w:rsidRPr="00B073B3">
        <w:rPr>
          <w:b/>
        </w:rPr>
        <w:lastRenderedPageBreak/>
        <w:t>Public Land (Acres &amp; Count)</w:t>
      </w:r>
    </w:p>
    <w:p w:rsidR="00254C8F" w:rsidRPr="00B073B3" w:rsidRDefault="00254C8F" w:rsidP="00254C8F">
      <w:pPr>
        <w:pStyle w:val="ListParagraph"/>
        <w:numPr>
          <w:ilvl w:val="1"/>
          <w:numId w:val="7"/>
        </w:numPr>
        <w:ind w:left="2520"/>
        <w:rPr>
          <w:b/>
        </w:rPr>
      </w:pPr>
      <w:r w:rsidRPr="00B073B3">
        <w:rPr>
          <w:b/>
        </w:rPr>
        <w:t>Parcels Crossed (Count)</w:t>
      </w:r>
    </w:p>
    <w:p w:rsidR="00254C8F" w:rsidRPr="00B073B3" w:rsidRDefault="00254C8F" w:rsidP="00254C8F">
      <w:pPr>
        <w:pStyle w:val="ListParagraph"/>
        <w:numPr>
          <w:ilvl w:val="1"/>
          <w:numId w:val="7"/>
        </w:numPr>
        <w:ind w:left="2520"/>
        <w:rPr>
          <w:b/>
        </w:rPr>
      </w:pPr>
      <w:r w:rsidRPr="00B073B3">
        <w:rPr>
          <w:b/>
        </w:rPr>
        <w:t>Green Infrastructure/Green Acres program (Acres)</w:t>
      </w:r>
    </w:p>
    <w:p w:rsidR="00254C8F" w:rsidRPr="00B073B3" w:rsidRDefault="00254C8F" w:rsidP="00254C8F">
      <w:pPr>
        <w:pStyle w:val="ListParagraph"/>
        <w:numPr>
          <w:ilvl w:val="1"/>
          <w:numId w:val="7"/>
        </w:numPr>
        <w:ind w:left="2520"/>
        <w:rPr>
          <w:b/>
        </w:rPr>
      </w:pPr>
      <w:r w:rsidRPr="00B073B3">
        <w:rPr>
          <w:b/>
        </w:rPr>
        <w:t>National Estuarine Research Reserve Project Areas (Acres &amp; Count)</w:t>
      </w:r>
    </w:p>
    <w:p w:rsidR="00254C8F" w:rsidRPr="00B073B3" w:rsidRDefault="00254C8F" w:rsidP="00254C8F">
      <w:pPr>
        <w:pStyle w:val="ListParagraph"/>
        <w:numPr>
          <w:ilvl w:val="1"/>
          <w:numId w:val="7"/>
        </w:numPr>
        <w:ind w:left="2520"/>
        <w:rPr>
          <w:b/>
        </w:rPr>
      </w:pPr>
      <w:r w:rsidRPr="00B073B3">
        <w:rPr>
          <w:b/>
        </w:rPr>
        <w:t>Natural Heritage Areas (Acres &amp; Count)</w:t>
      </w:r>
    </w:p>
    <w:p w:rsidR="00254C8F" w:rsidRPr="00B073B3" w:rsidRDefault="00254C8F" w:rsidP="00254C8F">
      <w:pPr>
        <w:pStyle w:val="ListParagraph"/>
        <w:numPr>
          <w:ilvl w:val="1"/>
          <w:numId w:val="7"/>
        </w:numPr>
        <w:ind w:left="2520"/>
        <w:rPr>
          <w:b/>
        </w:rPr>
      </w:pPr>
      <w:r w:rsidRPr="00B073B3">
        <w:rPr>
          <w:b/>
        </w:rPr>
        <w:t>Environmental Trust Easements (Acres &amp; Count)</w:t>
      </w:r>
    </w:p>
    <w:p w:rsidR="00254C8F" w:rsidRPr="00B073B3" w:rsidRDefault="00254C8F" w:rsidP="00254C8F">
      <w:pPr>
        <w:pStyle w:val="ListParagraph"/>
        <w:numPr>
          <w:ilvl w:val="1"/>
          <w:numId w:val="7"/>
        </w:numPr>
        <w:ind w:left="2520"/>
        <w:rPr>
          <w:b/>
        </w:rPr>
      </w:pPr>
      <w:r w:rsidRPr="00B073B3">
        <w:rPr>
          <w:b/>
        </w:rPr>
        <w:t>Forest Legacy Easements (Acres &amp; Count)</w:t>
      </w:r>
    </w:p>
    <w:p w:rsidR="00254C8F" w:rsidRPr="00B073B3" w:rsidRDefault="00254C8F" w:rsidP="00254C8F">
      <w:pPr>
        <w:pStyle w:val="ListParagraph"/>
        <w:numPr>
          <w:ilvl w:val="1"/>
          <w:numId w:val="7"/>
        </w:numPr>
        <w:ind w:left="2520"/>
        <w:rPr>
          <w:b/>
        </w:rPr>
      </w:pPr>
      <w:r w:rsidRPr="00B073B3">
        <w:rPr>
          <w:b/>
        </w:rPr>
        <w:t>Tidelands</w:t>
      </w:r>
    </w:p>
    <w:p w:rsidR="00254C8F" w:rsidRPr="00B073B3" w:rsidRDefault="00254C8F" w:rsidP="00254C8F">
      <w:pPr>
        <w:pStyle w:val="ListParagraph"/>
        <w:ind w:left="2520" w:firstLine="0"/>
      </w:pPr>
    </w:p>
    <w:p w:rsidR="00254C8F" w:rsidRPr="00B073B3" w:rsidRDefault="00254C8F" w:rsidP="00254C8F">
      <w:pPr>
        <w:pStyle w:val="ListParagraph"/>
        <w:numPr>
          <w:ilvl w:val="0"/>
          <w:numId w:val="7"/>
        </w:numPr>
        <w:ind w:left="1800"/>
      </w:pPr>
      <w:r w:rsidRPr="00B073B3">
        <w:t>Public Lands mapping review, which will include the types, counts and acreages of the following:</w:t>
      </w:r>
    </w:p>
    <w:p w:rsidR="00254C8F" w:rsidRPr="00B073B3" w:rsidRDefault="00254C8F" w:rsidP="00254C8F">
      <w:pPr>
        <w:pStyle w:val="ListParagraph"/>
        <w:numPr>
          <w:ilvl w:val="1"/>
          <w:numId w:val="7"/>
        </w:numPr>
        <w:ind w:left="2520"/>
      </w:pPr>
      <w:r w:rsidRPr="00B073B3">
        <w:t>State/National Forests</w:t>
      </w:r>
    </w:p>
    <w:p w:rsidR="00254C8F" w:rsidRPr="00B073B3" w:rsidRDefault="00254C8F" w:rsidP="00254C8F">
      <w:pPr>
        <w:pStyle w:val="ListParagraph"/>
        <w:numPr>
          <w:ilvl w:val="1"/>
          <w:numId w:val="7"/>
        </w:numPr>
        <w:ind w:left="2520"/>
      </w:pPr>
      <w:r w:rsidRPr="00B073B3">
        <w:t>Natural Areas</w:t>
      </w:r>
    </w:p>
    <w:p w:rsidR="00254C8F" w:rsidRPr="00B073B3" w:rsidRDefault="00254C8F" w:rsidP="00254C8F">
      <w:pPr>
        <w:pStyle w:val="ListParagraph"/>
        <w:numPr>
          <w:ilvl w:val="1"/>
          <w:numId w:val="7"/>
        </w:numPr>
        <w:ind w:left="2520"/>
      </w:pPr>
      <w:r w:rsidRPr="00B073B3">
        <w:t>Preserves</w:t>
      </w:r>
    </w:p>
    <w:p w:rsidR="00254C8F" w:rsidRPr="00B073B3" w:rsidRDefault="00254C8F" w:rsidP="00254C8F">
      <w:pPr>
        <w:pStyle w:val="ListParagraph"/>
        <w:numPr>
          <w:ilvl w:val="1"/>
          <w:numId w:val="7"/>
        </w:numPr>
        <w:ind w:left="2520"/>
      </w:pPr>
      <w:r w:rsidRPr="00B073B3">
        <w:t>Game Lands</w:t>
      </w:r>
    </w:p>
    <w:p w:rsidR="00254C8F" w:rsidRPr="00B073B3" w:rsidRDefault="00254C8F" w:rsidP="00254C8F">
      <w:pPr>
        <w:pStyle w:val="ListParagraph"/>
        <w:numPr>
          <w:ilvl w:val="1"/>
          <w:numId w:val="7"/>
        </w:numPr>
        <w:ind w:left="2520"/>
      </w:pPr>
      <w:r w:rsidRPr="00B073B3">
        <w:t>Recreation Areas</w:t>
      </w:r>
    </w:p>
    <w:p w:rsidR="00254C8F" w:rsidRPr="00B073B3" w:rsidRDefault="00254C8F" w:rsidP="00254C8F">
      <w:pPr>
        <w:pStyle w:val="ListParagraph"/>
        <w:ind w:left="2520" w:firstLine="0"/>
      </w:pPr>
    </w:p>
    <w:p w:rsidR="00254C8F" w:rsidRPr="00B073B3" w:rsidRDefault="00254C8F" w:rsidP="00254C8F">
      <w:pPr>
        <w:pStyle w:val="ListParagraph"/>
        <w:numPr>
          <w:ilvl w:val="0"/>
          <w:numId w:val="7"/>
        </w:numPr>
        <w:ind w:left="1800"/>
      </w:pPr>
      <w:r w:rsidRPr="00B073B3">
        <w:t>Cultural Resources mapping review, including the count of previously identified resources, which will include the types, counts, and acreages of the following:</w:t>
      </w:r>
    </w:p>
    <w:p w:rsidR="00254C8F" w:rsidRPr="00B073B3" w:rsidRDefault="00254C8F" w:rsidP="00254C8F">
      <w:pPr>
        <w:pStyle w:val="ListParagraph"/>
        <w:numPr>
          <w:ilvl w:val="1"/>
          <w:numId w:val="7"/>
        </w:numPr>
        <w:ind w:left="2520"/>
      </w:pPr>
      <w:r w:rsidRPr="00B073B3">
        <w:t>Listed and Eligible Historic Structures</w:t>
      </w:r>
    </w:p>
    <w:p w:rsidR="00254C8F" w:rsidRPr="00B073B3" w:rsidRDefault="00254C8F" w:rsidP="00254C8F">
      <w:pPr>
        <w:pStyle w:val="ListParagraph"/>
        <w:numPr>
          <w:ilvl w:val="1"/>
          <w:numId w:val="7"/>
        </w:numPr>
        <w:ind w:left="2520"/>
      </w:pPr>
      <w:r w:rsidRPr="00B073B3">
        <w:t>Listed and Eligible Historic Districts</w:t>
      </w:r>
    </w:p>
    <w:p w:rsidR="00254C8F" w:rsidRPr="00B073B3" w:rsidRDefault="00254C8F" w:rsidP="00254C8F">
      <w:pPr>
        <w:pStyle w:val="ListParagraph"/>
        <w:numPr>
          <w:ilvl w:val="1"/>
          <w:numId w:val="7"/>
        </w:numPr>
        <w:ind w:left="2520"/>
      </w:pPr>
      <w:r w:rsidRPr="00B073B3">
        <w:t>Listed and Eligible Archeological Sites</w:t>
      </w:r>
    </w:p>
    <w:p w:rsidR="00254C8F" w:rsidRPr="00B073B3" w:rsidRDefault="00254C8F" w:rsidP="00254C8F">
      <w:pPr>
        <w:pStyle w:val="ListParagraph"/>
        <w:ind w:left="2520" w:firstLine="0"/>
      </w:pPr>
    </w:p>
    <w:p w:rsidR="00254C8F" w:rsidRPr="00B073B3" w:rsidRDefault="00254C8F" w:rsidP="00254C8F">
      <w:pPr>
        <w:pStyle w:val="ListParagraph"/>
        <w:numPr>
          <w:ilvl w:val="0"/>
          <w:numId w:val="7"/>
        </w:numPr>
        <w:ind w:left="1800"/>
      </w:pPr>
      <w:r w:rsidRPr="00B073B3">
        <w:t>Aquatic Resource mapping, including the count of Submerged Historic Resources (if applicable)</w:t>
      </w:r>
    </w:p>
    <w:p w:rsidR="00254C8F" w:rsidRPr="00B073B3" w:rsidRDefault="00254C8F" w:rsidP="00254C8F">
      <w:pPr>
        <w:pStyle w:val="ListParagraph"/>
        <w:numPr>
          <w:ilvl w:val="0"/>
          <w:numId w:val="7"/>
        </w:numPr>
        <w:ind w:left="1800"/>
      </w:pPr>
      <w:r w:rsidRPr="00B073B3">
        <w:t>Online distribution data of rare, threatened and endangered species within a 0.5- mile radius of the study area</w:t>
      </w:r>
    </w:p>
    <w:p w:rsidR="00254C8F" w:rsidRPr="00DE5C49" w:rsidRDefault="00254C8F" w:rsidP="00254C8F">
      <w:pPr>
        <w:pStyle w:val="ListParagraph"/>
        <w:ind w:left="1080" w:firstLine="0"/>
        <w:rPr>
          <w:b/>
          <w:sz w:val="24"/>
          <w:szCs w:val="24"/>
        </w:rPr>
      </w:pPr>
    </w:p>
    <w:p w:rsidR="00C17808" w:rsidRPr="00DE5C49" w:rsidRDefault="00254C8F" w:rsidP="00254C8F">
      <w:pPr>
        <w:pStyle w:val="ListParagraph"/>
        <w:ind w:left="720" w:firstLine="0"/>
        <w:rPr>
          <w:spacing w:val="-3"/>
          <w:sz w:val="24"/>
          <w:szCs w:val="24"/>
        </w:rPr>
      </w:pPr>
      <w:r w:rsidRPr="00DE5C49">
        <w:rPr>
          <w:b/>
          <w:sz w:val="24"/>
          <w:szCs w:val="24"/>
        </w:rPr>
        <w:t>Project 262 will take at least 6,352 acres of land</w:t>
      </w:r>
      <w:r w:rsidRPr="00DE5C49">
        <w:rPr>
          <w:sz w:val="24"/>
          <w:szCs w:val="24"/>
        </w:rPr>
        <w:t xml:space="preserve"> from rural property owners across 14 </w:t>
      </w:r>
      <w:r w:rsidR="00F455C1" w:rsidRPr="00DE5C49">
        <w:rPr>
          <w:sz w:val="24"/>
          <w:szCs w:val="24"/>
        </w:rPr>
        <w:t>We</w:t>
      </w:r>
      <w:r w:rsidRPr="00DE5C49">
        <w:rPr>
          <w:sz w:val="24"/>
          <w:szCs w:val="24"/>
        </w:rPr>
        <w:t>st Virginia counties, 3 Virginia counties and 1 Maryland county</w:t>
      </w:r>
      <w:r w:rsidR="00F455C1" w:rsidRPr="00DE5C49">
        <w:rPr>
          <w:sz w:val="24"/>
          <w:szCs w:val="24"/>
        </w:rPr>
        <w:t xml:space="preserve">.  It would </w:t>
      </w:r>
      <w:r w:rsidRPr="00DE5C49">
        <w:rPr>
          <w:spacing w:val="-3"/>
          <w:sz w:val="24"/>
          <w:szCs w:val="24"/>
        </w:rPr>
        <w:t>impact 32 conservation easements</w:t>
      </w:r>
      <w:r w:rsidR="00F455C1" w:rsidRPr="00DE5C49">
        <w:rPr>
          <w:spacing w:val="-3"/>
          <w:sz w:val="24"/>
          <w:szCs w:val="24"/>
        </w:rPr>
        <w:t xml:space="preserve">. </w:t>
      </w:r>
    </w:p>
    <w:p w:rsidR="00C17808" w:rsidRPr="00DE5C49" w:rsidRDefault="00C17808" w:rsidP="00254C8F">
      <w:pPr>
        <w:pStyle w:val="ListParagraph"/>
        <w:ind w:left="720" w:firstLine="0"/>
        <w:rPr>
          <w:spacing w:val="-3"/>
          <w:sz w:val="24"/>
          <w:szCs w:val="24"/>
        </w:rPr>
      </w:pPr>
    </w:p>
    <w:p w:rsidR="00510123" w:rsidRPr="00DE5C49" w:rsidRDefault="000D165E" w:rsidP="00510123">
      <w:pPr>
        <w:pStyle w:val="ListParagraph"/>
        <w:ind w:left="720" w:firstLine="0"/>
        <w:rPr>
          <w:sz w:val="24"/>
          <w:szCs w:val="24"/>
        </w:rPr>
      </w:pPr>
      <w:r w:rsidRPr="00DE5C49">
        <w:rPr>
          <w:b/>
          <w:sz w:val="24"/>
          <w:szCs w:val="24"/>
        </w:rPr>
        <w:t>Project</w:t>
      </w:r>
      <w:r w:rsidRPr="00DE5C49">
        <w:rPr>
          <w:b/>
          <w:spacing w:val="-3"/>
          <w:sz w:val="24"/>
          <w:szCs w:val="24"/>
        </w:rPr>
        <w:t xml:space="preserve"> 262 </w:t>
      </w:r>
      <w:r w:rsidR="00254C8F" w:rsidRPr="00DE5C49">
        <w:rPr>
          <w:b/>
          <w:spacing w:val="-3"/>
          <w:sz w:val="24"/>
          <w:szCs w:val="24"/>
        </w:rPr>
        <w:t xml:space="preserve"> </w:t>
      </w:r>
      <w:r w:rsidR="00254C8F" w:rsidRPr="00DE5C49">
        <w:rPr>
          <w:b/>
          <w:sz w:val="24"/>
          <w:szCs w:val="24"/>
        </w:rPr>
        <w:t>crosses</w:t>
      </w:r>
      <w:r w:rsidR="00254C8F" w:rsidRPr="00DE5C49">
        <w:rPr>
          <w:b/>
          <w:spacing w:val="-3"/>
          <w:sz w:val="24"/>
          <w:szCs w:val="24"/>
        </w:rPr>
        <w:t xml:space="preserve"> </w:t>
      </w:r>
      <w:r w:rsidR="00254C8F" w:rsidRPr="00DE5C49">
        <w:rPr>
          <w:b/>
          <w:bCs/>
          <w:iCs/>
          <w:sz w:val="24"/>
          <w:szCs w:val="24"/>
        </w:rPr>
        <w:t>the</w:t>
      </w:r>
      <w:r w:rsidR="00254C8F" w:rsidRPr="00DE5C49">
        <w:rPr>
          <w:b/>
          <w:sz w:val="24"/>
          <w:szCs w:val="24"/>
        </w:rPr>
        <w:t xml:space="preserve"> Monongahela National Forest, </w:t>
      </w:r>
      <w:r w:rsidR="00254C8F" w:rsidRPr="00DE5C49">
        <w:rPr>
          <w:b/>
          <w:bCs/>
          <w:iCs/>
          <w:sz w:val="24"/>
          <w:szCs w:val="24"/>
        </w:rPr>
        <w:t>Appalachian</w:t>
      </w:r>
      <w:r w:rsidR="00254C8F" w:rsidRPr="00DE5C49">
        <w:rPr>
          <w:b/>
          <w:sz w:val="24"/>
          <w:szCs w:val="24"/>
        </w:rPr>
        <w:t xml:space="preserve"> National Scenic </w:t>
      </w:r>
      <w:r w:rsidR="00254C8F" w:rsidRPr="00DE5C49">
        <w:rPr>
          <w:b/>
          <w:bCs/>
          <w:iCs/>
          <w:sz w:val="24"/>
          <w:szCs w:val="24"/>
        </w:rPr>
        <w:t>Trail,</w:t>
      </w:r>
      <w:r w:rsidR="00254C8F" w:rsidRPr="00DE5C49">
        <w:rPr>
          <w:b/>
          <w:sz w:val="24"/>
          <w:szCs w:val="24"/>
        </w:rPr>
        <w:t xml:space="preserve"> </w:t>
      </w:r>
      <w:r w:rsidR="00254C8F" w:rsidRPr="00DE5C49">
        <w:rPr>
          <w:b/>
          <w:bCs/>
          <w:iCs/>
          <w:sz w:val="24"/>
          <w:szCs w:val="24"/>
        </w:rPr>
        <w:t>Chesapeake &amp; Ohio Canal National Historical Park,</w:t>
      </w:r>
      <w:r w:rsidR="00254C8F" w:rsidRPr="00DE5C49">
        <w:rPr>
          <w:b/>
          <w:sz w:val="24"/>
          <w:szCs w:val="24"/>
        </w:rPr>
        <w:t xml:space="preserve"> </w:t>
      </w:r>
      <w:r w:rsidR="00254C8F" w:rsidRPr="00DE5C49">
        <w:rPr>
          <w:b/>
          <w:bCs/>
          <w:iCs/>
          <w:sz w:val="24"/>
          <w:szCs w:val="24"/>
        </w:rPr>
        <w:t>Harpers</w:t>
      </w:r>
      <w:r w:rsidR="00254C8F" w:rsidRPr="00DE5C49">
        <w:rPr>
          <w:b/>
          <w:sz w:val="24"/>
          <w:szCs w:val="24"/>
        </w:rPr>
        <w:t xml:space="preserve"> </w:t>
      </w:r>
      <w:r w:rsidR="00254C8F" w:rsidRPr="00DE5C49">
        <w:rPr>
          <w:b/>
          <w:bCs/>
          <w:iCs/>
          <w:sz w:val="24"/>
          <w:szCs w:val="24"/>
        </w:rPr>
        <w:t>Ferry</w:t>
      </w:r>
      <w:r w:rsidR="00254C8F" w:rsidRPr="00DE5C49">
        <w:rPr>
          <w:b/>
          <w:sz w:val="24"/>
          <w:szCs w:val="24"/>
        </w:rPr>
        <w:t xml:space="preserve"> </w:t>
      </w:r>
      <w:r w:rsidR="00254C8F" w:rsidRPr="00DE5C49">
        <w:rPr>
          <w:b/>
          <w:bCs/>
          <w:iCs/>
          <w:sz w:val="24"/>
          <w:szCs w:val="24"/>
        </w:rPr>
        <w:t>National</w:t>
      </w:r>
      <w:r w:rsidR="00254C8F" w:rsidRPr="00DE5C49">
        <w:rPr>
          <w:b/>
          <w:sz w:val="24"/>
          <w:szCs w:val="24"/>
        </w:rPr>
        <w:t xml:space="preserve"> Historical </w:t>
      </w:r>
      <w:r w:rsidR="00254C8F" w:rsidRPr="00DE5C49">
        <w:rPr>
          <w:b/>
          <w:bCs/>
          <w:iCs/>
          <w:sz w:val="24"/>
          <w:szCs w:val="24"/>
        </w:rPr>
        <w:t>Park,</w:t>
      </w:r>
      <w:r w:rsidR="00254C8F" w:rsidRPr="00DE5C49">
        <w:rPr>
          <w:b/>
          <w:sz w:val="24"/>
          <w:szCs w:val="24"/>
        </w:rPr>
        <w:t xml:space="preserve"> Potomac Heritage National Scenic Trail </w:t>
      </w:r>
      <w:r w:rsidR="00254C8F" w:rsidRPr="00DE5C49">
        <w:rPr>
          <w:b/>
          <w:bCs/>
          <w:iCs/>
          <w:sz w:val="24"/>
          <w:szCs w:val="24"/>
        </w:rPr>
        <w:t>and</w:t>
      </w:r>
      <w:r w:rsidR="00254C8F" w:rsidRPr="00DE5C49">
        <w:rPr>
          <w:b/>
          <w:sz w:val="24"/>
          <w:szCs w:val="24"/>
        </w:rPr>
        <w:t xml:space="preserve"> </w:t>
      </w:r>
      <w:r w:rsidR="00254C8F" w:rsidRPr="00DE5C49">
        <w:rPr>
          <w:b/>
          <w:bCs/>
          <w:iCs/>
          <w:sz w:val="24"/>
          <w:szCs w:val="24"/>
        </w:rPr>
        <w:t xml:space="preserve">it will run parallel down the view shed of the Potomac River.  Project 262 will destroy the scenic and historic value of these </w:t>
      </w:r>
      <w:r w:rsidR="00510123" w:rsidRPr="00DE5C49">
        <w:rPr>
          <w:b/>
          <w:bCs/>
          <w:iCs/>
          <w:sz w:val="24"/>
          <w:szCs w:val="24"/>
        </w:rPr>
        <w:t xml:space="preserve">assets.  ALL of these parks and scenic areas </w:t>
      </w:r>
      <w:r w:rsidR="00510123" w:rsidRPr="00DE5C49">
        <w:rPr>
          <w:b/>
          <w:sz w:val="24"/>
          <w:szCs w:val="24"/>
        </w:rPr>
        <w:t>are also impacted by the 500kv line that was approved in August of 2024. This will significantly decrease the enjoyment of the visitors to these sites.</w:t>
      </w:r>
    </w:p>
    <w:p w:rsidR="00510123" w:rsidRPr="00DE5C49" w:rsidRDefault="00510123" w:rsidP="00254C8F">
      <w:pPr>
        <w:pStyle w:val="ListParagraph"/>
        <w:ind w:left="720" w:firstLine="0"/>
        <w:rPr>
          <w:b/>
          <w:bCs/>
          <w:iCs/>
          <w:sz w:val="24"/>
          <w:szCs w:val="24"/>
        </w:rPr>
      </w:pPr>
    </w:p>
    <w:p w:rsidR="00F455C1" w:rsidRPr="00DE5C49" w:rsidRDefault="00510123" w:rsidP="00254C8F">
      <w:pPr>
        <w:pStyle w:val="ListParagraph"/>
        <w:ind w:left="720" w:firstLine="0"/>
        <w:rPr>
          <w:b/>
          <w:bCs/>
          <w:iCs/>
          <w:sz w:val="24"/>
          <w:szCs w:val="24"/>
        </w:rPr>
      </w:pPr>
      <w:r w:rsidRPr="00DE5C49">
        <w:rPr>
          <w:b/>
          <w:sz w:val="24"/>
          <w:szCs w:val="24"/>
        </w:rPr>
        <w:t>Project</w:t>
      </w:r>
      <w:r w:rsidRPr="00DE5C49">
        <w:rPr>
          <w:b/>
          <w:spacing w:val="-3"/>
          <w:sz w:val="24"/>
          <w:szCs w:val="24"/>
        </w:rPr>
        <w:t xml:space="preserve"> 262  Proposal #708</w:t>
      </w:r>
      <w:r w:rsidRPr="00DE5C49">
        <w:rPr>
          <w:b/>
          <w:bCs/>
          <w:iCs/>
          <w:sz w:val="24"/>
          <w:szCs w:val="24"/>
        </w:rPr>
        <w:t xml:space="preserve"> is </w:t>
      </w:r>
      <w:r w:rsidR="003E07A0">
        <w:rPr>
          <w:b/>
          <w:bCs/>
          <w:iCs/>
          <w:sz w:val="24"/>
          <w:szCs w:val="24"/>
        </w:rPr>
        <w:t xml:space="preserve">three times larger </w:t>
      </w:r>
      <w:r w:rsidRPr="00DE5C49">
        <w:rPr>
          <w:b/>
          <w:bCs/>
          <w:iCs/>
          <w:sz w:val="24"/>
          <w:szCs w:val="24"/>
        </w:rPr>
        <w:t xml:space="preserve">than the </w:t>
      </w:r>
      <w:r w:rsidRPr="00DE5C49">
        <w:rPr>
          <w:b/>
          <w:sz w:val="24"/>
          <w:szCs w:val="24"/>
        </w:rPr>
        <w:t xml:space="preserve">90 mile Wyoming - Jackson Ferry 765kV transmission line </w:t>
      </w:r>
      <w:r w:rsidR="003E07A0">
        <w:rPr>
          <w:b/>
          <w:sz w:val="24"/>
          <w:szCs w:val="24"/>
        </w:rPr>
        <w:t>and impacts considerably more federal and state parks, conservation areas, homes, lots and conservation easements</w:t>
      </w:r>
      <w:r w:rsidRPr="00DE5C49">
        <w:rPr>
          <w:b/>
          <w:bCs/>
          <w:iCs/>
          <w:sz w:val="24"/>
          <w:szCs w:val="24"/>
        </w:rPr>
        <w:t>.</w:t>
      </w:r>
      <w:r w:rsidR="00DE5C49">
        <w:rPr>
          <w:rStyle w:val="FootnoteReference"/>
          <w:b/>
          <w:bCs/>
          <w:iCs/>
          <w:sz w:val="24"/>
          <w:szCs w:val="24"/>
        </w:rPr>
        <w:footnoteReference w:id="5"/>
      </w:r>
      <w:r w:rsidRPr="00DE5C49">
        <w:rPr>
          <w:b/>
          <w:bCs/>
          <w:iCs/>
          <w:sz w:val="24"/>
          <w:szCs w:val="24"/>
        </w:rPr>
        <w:t xml:space="preserve">  </w:t>
      </w:r>
      <w:r w:rsidRPr="00DE5C49">
        <w:rPr>
          <w:b/>
          <w:sz w:val="24"/>
          <w:szCs w:val="24"/>
        </w:rPr>
        <w:t>The scoping document for the EIS for the similarly situated PATH transmission line was 900 pages, th</w:t>
      </w:r>
      <w:r w:rsidR="003E07A0">
        <w:rPr>
          <w:b/>
          <w:sz w:val="24"/>
          <w:szCs w:val="24"/>
        </w:rPr>
        <w:t>at</w:t>
      </w:r>
      <w:r w:rsidRPr="00DE5C49">
        <w:rPr>
          <w:b/>
          <w:sz w:val="24"/>
          <w:szCs w:val="24"/>
        </w:rPr>
        <w:t xml:space="preserve"> project was canceled before the EIS was completed.  In </w:t>
      </w:r>
      <w:r w:rsidR="003E07A0">
        <w:rPr>
          <w:b/>
          <w:sz w:val="24"/>
          <w:szCs w:val="24"/>
        </w:rPr>
        <w:t xml:space="preserve">the </w:t>
      </w:r>
      <w:r w:rsidRPr="00DE5C49">
        <w:rPr>
          <w:b/>
          <w:sz w:val="24"/>
          <w:szCs w:val="24"/>
        </w:rPr>
        <w:t>case</w:t>
      </w:r>
      <w:r w:rsidR="003E07A0">
        <w:rPr>
          <w:b/>
          <w:sz w:val="24"/>
          <w:szCs w:val="24"/>
        </w:rPr>
        <w:t xml:space="preserve"> of Project 262 Proposal #708</w:t>
      </w:r>
      <w:r w:rsidRPr="00DE5C49">
        <w:rPr>
          <w:b/>
          <w:sz w:val="24"/>
          <w:szCs w:val="24"/>
        </w:rPr>
        <w:t xml:space="preserve">, there would be multiple </w:t>
      </w:r>
      <w:r w:rsidR="003E07A0">
        <w:rPr>
          <w:b/>
          <w:sz w:val="24"/>
          <w:szCs w:val="24"/>
        </w:rPr>
        <w:t>EIS</w:t>
      </w:r>
      <w:r w:rsidRPr="00DE5C49">
        <w:rPr>
          <w:b/>
          <w:sz w:val="24"/>
          <w:szCs w:val="24"/>
        </w:rPr>
        <w:t>s for all of these national parks simultaneously, due to the 500kV</w:t>
      </w:r>
      <w:r w:rsidR="003E07A0">
        <w:rPr>
          <w:b/>
          <w:sz w:val="24"/>
          <w:szCs w:val="24"/>
        </w:rPr>
        <w:t xml:space="preserve"> which is concurrently scheduled</w:t>
      </w:r>
      <w:r w:rsidRPr="00DE5C49">
        <w:rPr>
          <w:b/>
          <w:sz w:val="24"/>
          <w:szCs w:val="24"/>
        </w:rPr>
        <w:t>.</w:t>
      </w:r>
    </w:p>
    <w:p w:rsidR="00F455C1" w:rsidRPr="00DE5C49" w:rsidRDefault="00F455C1" w:rsidP="00254C8F">
      <w:pPr>
        <w:pStyle w:val="ListParagraph"/>
        <w:ind w:left="720" w:firstLine="0"/>
        <w:rPr>
          <w:b/>
          <w:bCs/>
          <w:iCs/>
          <w:sz w:val="24"/>
          <w:szCs w:val="24"/>
          <w:u w:val="single"/>
        </w:rPr>
      </w:pPr>
    </w:p>
    <w:p w:rsidR="000D165E" w:rsidRPr="00B073B3" w:rsidRDefault="00254C8F" w:rsidP="00B073B3">
      <w:pPr>
        <w:pStyle w:val="ListParagraph"/>
        <w:ind w:left="720" w:firstLine="0"/>
        <w:rPr>
          <w:sz w:val="24"/>
          <w:szCs w:val="24"/>
        </w:rPr>
      </w:pPr>
      <w:r w:rsidRPr="00B073B3">
        <w:rPr>
          <w:sz w:val="24"/>
          <w:szCs w:val="24"/>
        </w:rPr>
        <w:t xml:space="preserve">In terms of </w:t>
      </w:r>
      <w:r w:rsidR="00FB627E" w:rsidRPr="00B073B3">
        <w:rPr>
          <w:sz w:val="24"/>
          <w:szCs w:val="24"/>
        </w:rPr>
        <w:t>l</w:t>
      </w:r>
      <w:r w:rsidRPr="00B073B3">
        <w:rPr>
          <w:sz w:val="24"/>
          <w:szCs w:val="24"/>
        </w:rPr>
        <w:t>and use</w:t>
      </w:r>
      <w:r w:rsidR="000D4DF8" w:rsidRPr="00B073B3">
        <w:rPr>
          <w:sz w:val="24"/>
          <w:szCs w:val="24"/>
        </w:rPr>
        <w:t>,</w:t>
      </w:r>
      <w:r w:rsidRPr="00B073B3">
        <w:rPr>
          <w:sz w:val="24"/>
          <w:szCs w:val="24"/>
        </w:rPr>
        <w:t xml:space="preserve"> the risk analysis fails to mention that the exact same communities in Jefferson County, </w:t>
      </w:r>
      <w:r w:rsidR="00933264" w:rsidRPr="00B073B3">
        <w:rPr>
          <w:sz w:val="24"/>
          <w:szCs w:val="24"/>
        </w:rPr>
        <w:t>We</w:t>
      </w:r>
      <w:r w:rsidRPr="00B073B3">
        <w:rPr>
          <w:sz w:val="24"/>
          <w:szCs w:val="24"/>
        </w:rPr>
        <w:t>st Virginia and Loudoun County Virginia are already being impacte</w:t>
      </w:r>
      <w:r w:rsidR="000D4DF8" w:rsidRPr="00B073B3">
        <w:rPr>
          <w:sz w:val="24"/>
          <w:szCs w:val="24"/>
        </w:rPr>
        <w:t xml:space="preserve">d by a 500kv transmission line, known as </w:t>
      </w:r>
      <w:r w:rsidRPr="00B073B3">
        <w:rPr>
          <w:sz w:val="24"/>
          <w:szCs w:val="24"/>
        </w:rPr>
        <w:t>Alt</w:t>
      </w:r>
      <w:r w:rsidR="00933264" w:rsidRPr="00B073B3">
        <w:rPr>
          <w:sz w:val="24"/>
          <w:szCs w:val="24"/>
        </w:rPr>
        <w:t>ernate</w:t>
      </w:r>
      <w:r w:rsidR="000D4DF8" w:rsidRPr="00B073B3">
        <w:rPr>
          <w:sz w:val="24"/>
          <w:szCs w:val="24"/>
        </w:rPr>
        <w:t xml:space="preserve"> MARL Re-route,</w:t>
      </w:r>
      <w:r w:rsidRPr="00B073B3">
        <w:rPr>
          <w:sz w:val="24"/>
          <w:szCs w:val="24"/>
        </w:rPr>
        <w:t xml:space="preserve"> approved by the PJM Board in August of 2024</w:t>
      </w:r>
      <w:r w:rsidR="00933264" w:rsidRPr="00B073B3">
        <w:rPr>
          <w:sz w:val="24"/>
          <w:szCs w:val="24"/>
        </w:rPr>
        <w:t>.</w:t>
      </w:r>
      <w:r w:rsidR="00B073B3" w:rsidRPr="00B073B3">
        <w:rPr>
          <w:sz w:val="24"/>
          <w:szCs w:val="24"/>
        </w:rPr>
        <w:t xml:space="preserve"> </w:t>
      </w:r>
      <w:r w:rsidR="000D165E" w:rsidRPr="00B073B3">
        <w:rPr>
          <w:sz w:val="24"/>
          <w:szCs w:val="24"/>
        </w:rPr>
        <w:t xml:space="preserve">Project 262  will have a devastating effect on property owners all along the route. Homes that are not demolished outright will be seriously devalued and thousands of acres of property will be made worthless!  In Loudoun alone, 365 acres </w:t>
      </w:r>
      <w:r w:rsidR="006C5C2F" w:rsidRPr="00B073B3">
        <w:rPr>
          <w:sz w:val="24"/>
          <w:szCs w:val="24"/>
        </w:rPr>
        <w:t xml:space="preserve">would be </w:t>
      </w:r>
      <w:r w:rsidR="000D165E" w:rsidRPr="00B073B3">
        <w:rPr>
          <w:sz w:val="24"/>
          <w:szCs w:val="24"/>
        </w:rPr>
        <w:t xml:space="preserve"> impacted by Project 262</w:t>
      </w:r>
      <w:r w:rsidR="006C5C2F" w:rsidRPr="00B073B3">
        <w:rPr>
          <w:sz w:val="24"/>
          <w:szCs w:val="24"/>
        </w:rPr>
        <w:t xml:space="preserve"> - Proposal 708</w:t>
      </w:r>
      <w:r w:rsidR="000D165E" w:rsidRPr="00B073B3">
        <w:rPr>
          <w:sz w:val="24"/>
          <w:szCs w:val="24"/>
        </w:rPr>
        <w:t xml:space="preserve">. </w:t>
      </w:r>
    </w:p>
    <w:p w:rsidR="00254C8F" w:rsidRPr="00DE5C49" w:rsidRDefault="006B3597" w:rsidP="00841910">
      <w:pPr>
        <w:adjustRightInd w:val="0"/>
        <w:ind w:left="360"/>
      </w:pPr>
      <w:r w:rsidRPr="00DE5C49">
        <w:lastRenderedPageBreak/>
        <w:t xml:space="preserve">     </w:t>
      </w:r>
    </w:p>
    <w:p w:rsidR="00B55E6F" w:rsidRPr="00DE5C49" w:rsidRDefault="00B55E6F" w:rsidP="00B073B3">
      <w:pPr>
        <w:ind w:left="720"/>
        <w:rPr>
          <w:b/>
          <w:u w:val="single"/>
        </w:rPr>
      </w:pPr>
      <w:r w:rsidRPr="00DE5C49">
        <w:rPr>
          <w:b/>
          <w:u w:val="single"/>
        </w:rPr>
        <w:t>The constructability analysis contains no substantive information beyond the redacted proposal, and in fact leaves out key content</w:t>
      </w:r>
      <w:r w:rsidR="00510123" w:rsidRPr="00DE5C49">
        <w:rPr>
          <w:b/>
          <w:u w:val="single"/>
        </w:rPr>
        <w:t xml:space="preserve"> that was in the redacted proposal</w:t>
      </w:r>
      <w:r w:rsidRPr="00DE5C49">
        <w:rPr>
          <w:b/>
          <w:u w:val="single"/>
        </w:rPr>
        <w:t xml:space="preserve">. There was no basis upon which to compare this project to the other projects. </w:t>
      </w:r>
    </w:p>
    <w:p w:rsidR="00B55E6F" w:rsidRPr="00DE5C49" w:rsidRDefault="00B55E6F" w:rsidP="00B073B3">
      <w:pPr>
        <w:ind w:left="720"/>
        <w:rPr>
          <w:b/>
          <w:i/>
        </w:rPr>
      </w:pPr>
    </w:p>
    <w:p w:rsidR="00B55E6F" w:rsidRPr="00DE5C49" w:rsidRDefault="00B55E6F" w:rsidP="00B073B3">
      <w:pPr>
        <w:ind w:left="720"/>
        <w:rPr>
          <w:b/>
          <w:highlight w:val="yellow"/>
        </w:rPr>
      </w:pPr>
      <w:r w:rsidRPr="00DE5C49">
        <w:rPr>
          <w:b/>
          <w:highlight w:val="yellow"/>
        </w:rPr>
        <w:t xml:space="preserve">The </w:t>
      </w:r>
      <w:r w:rsidR="00510123" w:rsidRPr="00DE5C49">
        <w:rPr>
          <w:b/>
          <w:highlight w:val="yellow"/>
        </w:rPr>
        <w:t xml:space="preserve">constructability </w:t>
      </w:r>
      <w:r w:rsidRPr="00DE5C49">
        <w:rPr>
          <w:b/>
          <w:highlight w:val="yellow"/>
        </w:rPr>
        <w:t xml:space="preserve">analysis is </w:t>
      </w:r>
      <w:r w:rsidR="00510123" w:rsidRPr="00DE5C49">
        <w:rPr>
          <w:b/>
          <w:highlight w:val="yellow"/>
        </w:rPr>
        <w:t xml:space="preserve">bereft of the content necessary to make a comparison between projects and is </w:t>
      </w:r>
      <w:r w:rsidRPr="00DE5C49">
        <w:rPr>
          <w:b/>
          <w:highlight w:val="yellow"/>
        </w:rPr>
        <w:t>clearly slanted to:</w:t>
      </w:r>
    </w:p>
    <w:p w:rsidR="00B55E6F" w:rsidRPr="00DE5C49" w:rsidRDefault="00B55E6F" w:rsidP="00B073B3">
      <w:pPr>
        <w:pStyle w:val="ListParagraph"/>
        <w:numPr>
          <w:ilvl w:val="0"/>
          <w:numId w:val="14"/>
        </w:numPr>
        <w:ind w:left="1440"/>
        <w:rPr>
          <w:b/>
          <w:sz w:val="24"/>
          <w:szCs w:val="24"/>
          <w:highlight w:val="yellow"/>
        </w:rPr>
      </w:pPr>
      <w:r w:rsidRPr="00DE5C49">
        <w:rPr>
          <w:b/>
          <w:sz w:val="24"/>
          <w:szCs w:val="24"/>
          <w:highlight w:val="yellow"/>
        </w:rPr>
        <w:t>trivialize the property, environmental and socio-economic impacts to the communities to be traversed,</w:t>
      </w:r>
    </w:p>
    <w:p w:rsidR="00B55E6F" w:rsidRPr="00DE5C49" w:rsidRDefault="00B55E6F" w:rsidP="00B073B3">
      <w:pPr>
        <w:pStyle w:val="ListParagraph"/>
        <w:numPr>
          <w:ilvl w:val="0"/>
          <w:numId w:val="14"/>
        </w:numPr>
        <w:ind w:left="1440"/>
        <w:rPr>
          <w:b/>
          <w:sz w:val="24"/>
          <w:szCs w:val="24"/>
          <w:highlight w:val="yellow"/>
        </w:rPr>
      </w:pPr>
      <w:r w:rsidRPr="00DE5C49">
        <w:rPr>
          <w:b/>
          <w:sz w:val="24"/>
          <w:szCs w:val="24"/>
          <w:highlight w:val="yellow"/>
        </w:rPr>
        <w:t xml:space="preserve">obfuscate the risks and </w:t>
      </w:r>
    </w:p>
    <w:p w:rsidR="00B55E6F" w:rsidRPr="00DE5C49" w:rsidRDefault="00B55E6F" w:rsidP="00B073B3">
      <w:pPr>
        <w:pStyle w:val="ListParagraph"/>
        <w:numPr>
          <w:ilvl w:val="0"/>
          <w:numId w:val="14"/>
        </w:numPr>
        <w:ind w:left="1440"/>
        <w:rPr>
          <w:b/>
          <w:sz w:val="24"/>
          <w:szCs w:val="24"/>
          <w:highlight w:val="yellow"/>
        </w:rPr>
      </w:pPr>
      <w:r w:rsidRPr="00DE5C49">
        <w:rPr>
          <w:b/>
          <w:sz w:val="24"/>
          <w:szCs w:val="24"/>
          <w:highlight w:val="yellow"/>
        </w:rPr>
        <w:t>promote the preferred project of incumbent transmission owners and PJM</w:t>
      </w:r>
      <w:r w:rsidR="00510123" w:rsidRPr="00DE5C49">
        <w:rPr>
          <w:b/>
          <w:sz w:val="24"/>
          <w:szCs w:val="24"/>
          <w:highlight w:val="yellow"/>
        </w:rPr>
        <w:t>. That would be</w:t>
      </w:r>
      <w:r w:rsidRPr="00DE5C49">
        <w:rPr>
          <w:b/>
          <w:sz w:val="24"/>
          <w:szCs w:val="24"/>
          <w:highlight w:val="yellow"/>
        </w:rPr>
        <w:t xml:space="preserve"> AEP's project I-765 </w:t>
      </w:r>
      <w:r w:rsidR="00510123" w:rsidRPr="00DE5C49">
        <w:rPr>
          <w:b/>
          <w:sz w:val="24"/>
          <w:szCs w:val="24"/>
          <w:highlight w:val="yellow"/>
        </w:rPr>
        <w:t>which they have been pushing for over a decade</w:t>
      </w:r>
      <w:r w:rsidRPr="00DE5C49">
        <w:rPr>
          <w:b/>
          <w:sz w:val="24"/>
          <w:szCs w:val="24"/>
          <w:highlight w:val="yellow"/>
        </w:rPr>
        <w:t xml:space="preserve"> at this point</w:t>
      </w:r>
      <w:r w:rsidR="00AC23C3" w:rsidRPr="00DE5C49">
        <w:rPr>
          <w:rStyle w:val="FootnoteReference"/>
          <w:b/>
          <w:sz w:val="24"/>
          <w:szCs w:val="24"/>
          <w:highlight w:val="yellow"/>
        </w:rPr>
        <w:footnoteReference w:id="6"/>
      </w:r>
      <w:r w:rsidRPr="00DE5C49">
        <w:rPr>
          <w:b/>
          <w:sz w:val="24"/>
          <w:szCs w:val="24"/>
          <w:highlight w:val="yellow"/>
        </w:rPr>
        <w:t xml:space="preserve"> </w:t>
      </w:r>
    </w:p>
    <w:p w:rsidR="00B55E6F" w:rsidRPr="00DE5C49" w:rsidRDefault="00B55E6F" w:rsidP="007071BA"/>
    <w:p w:rsidR="00B55E6F" w:rsidRPr="00DE5C49" w:rsidRDefault="00B55E6F" w:rsidP="007071BA"/>
    <w:p w:rsidR="00F455C1" w:rsidRPr="00DE5C49" w:rsidRDefault="00F455C1" w:rsidP="007071BA">
      <w:pPr>
        <w:rPr>
          <w:b/>
          <w:i/>
        </w:rPr>
      </w:pPr>
      <w:r w:rsidRPr="00DE5C49">
        <w:t xml:space="preserve">By far the most ridiculous piece of propaganda </w:t>
      </w:r>
      <w:r w:rsidR="00510123" w:rsidRPr="00DE5C49">
        <w:t>in</w:t>
      </w:r>
      <w:r w:rsidRPr="00DE5C49">
        <w:t xml:space="preserve"> this farcical analysis is the constructability summary on page 23 which reads in part</w:t>
      </w:r>
      <w:r w:rsidR="00B073B3">
        <w:t>:</w:t>
      </w:r>
      <w:r w:rsidRPr="00DE5C49">
        <w:t xml:space="preserve"> </w:t>
      </w:r>
      <w:r w:rsidRPr="00DE5C49">
        <w:rPr>
          <w:b/>
        </w:rPr>
        <w:t xml:space="preserve">"The proposal is a long set of lines crossing multiple states and has its fair share of </w:t>
      </w:r>
      <w:r w:rsidRPr="00DE5C49">
        <w:rPr>
          <w:b/>
          <w:highlight w:val="yellow"/>
          <w:u w:val="single"/>
        </w:rPr>
        <w:t>tricky areas</w:t>
      </w:r>
      <w:r w:rsidRPr="00DE5C49">
        <w:rPr>
          <w:b/>
        </w:rPr>
        <w:t xml:space="preserve"> as any project this </w:t>
      </w:r>
      <w:r w:rsidRPr="00DE5C49">
        <w:rPr>
          <w:b/>
          <w:highlight w:val="yellow"/>
          <w:u w:val="single"/>
        </w:rPr>
        <w:t>ambitious</w:t>
      </w:r>
      <w:r w:rsidRPr="00DE5C49">
        <w:rPr>
          <w:b/>
        </w:rPr>
        <w:t xml:space="preserve"> would."</w:t>
      </w:r>
    </w:p>
    <w:p w:rsidR="00F455C1" w:rsidRPr="00DE5C49" w:rsidRDefault="00F455C1" w:rsidP="007071BA">
      <w:pPr>
        <w:rPr>
          <w:b/>
          <w:i/>
        </w:rPr>
      </w:pPr>
    </w:p>
    <w:p w:rsidR="00F455C1" w:rsidRPr="00DE5C49" w:rsidRDefault="00F455C1" w:rsidP="007071BA">
      <w:r w:rsidRPr="00DE5C49">
        <w:t xml:space="preserve">Let me quantify "tricky" </w:t>
      </w:r>
      <w:r w:rsidR="00933264" w:rsidRPr="00DE5C49">
        <w:t xml:space="preserve">and "ambitious" </w:t>
      </w:r>
      <w:r w:rsidRPr="00DE5C49">
        <w:t xml:space="preserve">for you: </w:t>
      </w:r>
    </w:p>
    <w:p w:rsidR="00155BCA" w:rsidRPr="00B073B3" w:rsidRDefault="00155BCA" w:rsidP="007071BA">
      <w:pPr>
        <w:rPr>
          <w:sz w:val="16"/>
          <w:szCs w:val="16"/>
        </w:rPr>
      </w:pPr>
    </w:p>
    <w:p w:rsidR="00155BCA" w:rsidRPr="00DE5C49" w:rsidRDefault="00155BCA" w:rsidP="00155BCA">
      <w:pPr>
        <w:pStyle w:val="ListParagraph"/>
        <w:numPr>
          <w:ilvl w:val="0"/>
          <w:numId w:val="12"/>
        </w:numPr>
        <w:rPr>
          <w:sz w:val="24"/>
          <w:szCs w:val="24"/>
        </w:rPr>
      </w:pPr>
      <w:r w:rsidRPr="00DE5C49">
        <w:rPr>
          <w:sz w:val="24"/>
          <w:szCs w:val="24"/>
        </w:rPr>
        <w:t>a proposal by a cartel of three in</w:t>
      </w:r>
      <w:r w:rsidR="000D4DF8" w:rsidRPr="00DE5C49">
        <w:rPr>
          <w:sz w:val="24"/>
          <w:szCs w:val="24"/>
        </w:rPr>
        <w:t>cumbent transmission owners who</w:t>
      </w:r>
      <w:r w:rsidRPr="00DE5C49">
        <w:rPr>
          <w:sz w:val="24"/>
          <w:szCs w:val="24"/>
        </w:rPr>
        <w:t xml:space="preserve"> wrote themselves </w:t>
      </w:r>
      <w:r w:rsidRPr="00DE5C49">
        <w:rPr>
          <w:b/>
          <w:sz w:val="24"/>
          <w:szCs w:val="24"/>
        </w:rPr>
        <w:t>a blank check</w:t>
      </w:r>
      <w:r w:rsidRPr="00DE5C49">
        <w:rPr>
          <w:sz w:val="24"/>
          <w:szCs w:val="24"/>
        </w:rPr>
        <w:t xml:space="preserve"> to build a 765kV transmission line although they have  no experience building a 765kV transmission line  </w:t>
      </w:r>
    </w:p>
    <w:p w:rsidR="00155BCA" w:rsidRPr="00B073B3" w:rsidRDefault="00155BCA" w:rsidP="00155BCA">
      <w:pPr>
        <w:pStyle w:val="ListParagraph"/>
        <w:ind w:left="720" w:firstLine="0"/>
        <w:rPr>
          <w:sz w:val="16"/>
          <w:szCs w:val="16"/>
        </w:rPr>
      </w:pPr>
    </w:p>
    <w:p w:rsidR="00DD668A" w:rsidRPr="00DE5C49" w:rsidRDefault="00155BCA" w:rsidP="00DD668A">
      <w:pPr>
        <w:pStyle w:val="ListParagraph"/>
        <w:numPr>
          <w:ilvl w:val="0"/>
          <w:numId w:val="12"/>
        </w:numPr>
        <w:rPr>
          <w:sz w:val="24"/>
          <w:szCs w:val="24"/>
        </w:rPr>
      </w:pPr>
      <w:r w:rsidRPr="00DE5C49">
        <w:rPr>
          <w:sz w:val="24"/>
          <w:szCs w:val="24"/>
        </w:rPr>
        <w:t xml:space="preserve">using </w:t>
      </w:r>
      <w:r w:rsidR="005A4A23" w:rsidRPr="00DE5C49">
        <w:rPr>
          <w:sz w:val="24"/>
          <w:szCs w:val="24"/>
        </w:rPr>
        <w:t xml:space="preserve"> g</w:t>
      </w:r>
      <w:r w:rsidR="00F455C1" w:rsidRPr="00DE5C49">
        <w:rPr>
          <w:sz w:val="24"/>
          <w:szCs w:val="24"/>
        </w:rPr>
        <w:t xml:space="preserve">uyed wire V-lattice structures - the most destructive and land use restrictive </w:t>
      </w:r>
      <w:r w:rsidR="005A4A23" w:rsidRPr="00DE5C49">
        <w:rPr>
          <w:sz w:val="24"/>
          <w:szCs w:val="24"/>
        </w:rPr>
        <w:t xml:space="preserve"> </w:t>
      </w:r>
      <w:r w:rsidR="00F455C1" w:rsidRPr="00DE5C49">
        <w:rPr>
          <w:sz w:val="24"/>
          <w:szCs w:val="24"/>
        </w:rPr>
        <w:t>structure that could possibly be used</w:t>
      </w:r>
    </w:p>
    <w:p w:rsidR="00155BCA" w:rsidRPr="00B073B3" w:rsidRDefault="00155BCA" w:rsidP="00155BCA">
      <w:pPr>
        <w:rPr>
          <w:sz w:val="16"/>
          <w:szCs w:val="16"/>
        </w:rPr>
      </w:pPr>
    </w:p>
    <w:p w:rsidR="004A268F" w:rsidRPr="00DE5C49" w:rsidRDefault="00FF0C48" w:rsidP="00DD668A">
      <w:pPr>
        <w:pStyle w:val="ListParagraph"/>
        <w:numPr>
          <w:ilvl w:val="0"/>
          <w:numId w:val="12"/>
        </w:numPr>
        <w:rPr>
          <w:b/>
          <w:sz w:val="24"/>
          <w:szCs w:val="24"/>
        </w:rPr>
      </w:pPr>
      <w:r w:rsidRPr="00DE5C49">
        <w:rPr>
          <w:sz w:val="24"/>
          <w:szCs w:val="24"/>
        </w:rPr>
        <w:t>requiring</w:t>
      </w:r>
      <w:r w:rsidR="00DD668A" w:rsidRPr="00DE5C49">
        <w:rPr>
          <w:sz w:val="24"/>
          <w:szCs w:val="24"/>
        </w:rPr>
        <w:t xml:space="preserve"> a</w:t>
      </w:r>
      <w:r w:rsidR="004A268F" w:rsidRPr="00DE5C49">
        <w:rPr>
          <w:sz w:val="24"/>
          <w:szCs w:val="24"/>
        </w:rPr>
        <w:t xml:space="preserve"> </w:t>
      </w:r>
      <w:r w:rsidR="004A268F" w:rsidRPr="00DE5C49">
        <w:rPr>
          <w:b/>
          <w:sz w:val="24"/>
          <w:szCs w:val="24"/>
        </w:rPr>
        <w:t xml:space="preserve">261 mile 200' </w:t>
      </w:r>
      <w:proofErr w:type="spellStart"/>
      <w:r w:rsidR="004A268F" w:rsidRPr="00DE5C49">
        <w:rPr>
          <w:b/>
          <w:sz w:val="24"/>
          <w:szCs w:val="24"/>
        </w:rPr>
        <w:t>greenfield</w:t>
      </w:r>
      <w:proofErr w:type="spellEnd"/>
      <w:r w:rsidR="004A268F" w:rsidRPr="00DE5C49">
        <w:rPr>
          <w:b/>
          <w:sz w:val="24"/>
          <w:szCs w:val="24"/>
        </w:rPr>
        <w:t xml:space="preserve"> easement</w:t>
      </w:r>
      <w:r w:rsidR="004A268F" w:rsidRPr="00DE5C49">
        <w:rPr>
          <w:sz w:val="24"/>
          <w:szCs w:val="24"/>
        </w:rPr>
        <w:t xml:space="preserve"> </w:t>
      </w:r>
      <w:r w:rsidR="00DD668A" w:rsidRPr="00DE5C49">
        <w:rPr>
          <w:sz w:val="24"/>
          <w:szCs w:val="24"/>
        </w:rPr>
        <w:t xml:space="preserve"> - </w:t>
      </w:r>
      <w:r w:rsidR="00DD668A" w:rsidRPr="00DE5C49">
        <w:rPr>
          <w:b/>
          <w:sz w:val="24"/>
          <w:szCs w:val="24"/>
        </w:rPr>
        <w:t xml:space="preserve">a total of </w:t>
      </w:r>
      <w:r w:rsidRPr="00DE5C49">
        <w:rPr>
          <w:b/>
          <w:sz w:val="24"/>
          <w:szCs w:val="24"/>
        </w:rPr>
        <w:t xml:space="preserve">at least </w:t>
      </w:r>
      <w:r w:rsidR="00DD668A" w:rsidRPr="00DE5C49">
        <w:rPr>
          <w:b/>
          <w:sz w:val="24"/>
          <w:szCs w:val="24"/>
        </w:rPr>
        <w:t>6,352 acres of land</w:t>
      </w:r>
      <w:r w:rsidR="00155BCA" w:rsidRPr="00DE5C49">
        <w:rPr>
          <w:b/>
          <w:sz w:val="24"/>
          <w:szCs w:val="24"/>
        </w:rPr>
        <w:t xml:space="preserve"> </w:t>
      </w:r>
      <w:r w:rsidR="000D4DF8" w:rsidRPr="00DE5C49">
        <w:rPr>
          <w:b/>
          <w:sz w:val="24"/>
          <w:szCs w:val="24"/>
        </w:rPr>
        <w:t xml:space="preserve">to be acquired in new easements </w:t>
      </w:r>
      <w:r w:rsidR="00155BCA" w:rsidRPr="00DE5C49">
        <w:rPr>
          <w:b/>
          <w:sz w:val="24"/>
          <w:szCs w:val="24"/>
        </w:rPr>
        <w:t>across three state</w:t>
      </w:r>
      <w:r w:rsidRPr="00DE5C49">
        <w:rPr>
          <w:b/>
          <w:sz w:val="24"/>
          <w:szCs w:val="24"/>
        </w:rPr>
        <w:t xml:space="preserve">s </w:t>
      </w:r>
    </w:p>
    <w:p w:rsidR="00155BCA" w:rsidRPr="00B073B3" w:rsidRDefault="00155BCA" w:rsidP="00155BCA">
      <w:pPr>
        <w:rPr>
          <w:sz w:val="16"/>
          <w:szCs w:val="16"/>
        </w:rPr>
      </w:pPr>
    </w:p>
    <w:p w:rsidR="00F455C1" w:rsidRPr="00DE5C49" w:rsidRDefault="004A268F" w:rsidP="00DD668A">
      <w:pPr>
        <w:pStyle w:val="ListParagraph"/>
        <w:numPr>
          <w:ilvl w:val="0"/>
          <w:numId w:val="12"/>
        </w:numPr>
        <w:rPr>
          <w:sz w:val="24"/>
          <w:szCs w:val="24"/>
        </w:rPr>
      </w:pPr>
      <w:r w:rsidRPr="00DE5C49">
        <w:rPr>
          <w:sz w:val="24"/>
          <w:szCs w:val="24"/>
        </w:rPr>
        <w:t xml:space="preserve">across </w:t>
      </w:r>
      <w:r w:rsidR="005A4A23" w:rsidRPr="00DE5C49">
        <w:rPr>
          <w:b/>
          <w:sz w:val="24"/>
          <w:szCs w:val="24"/>
        </w:rPr>
        <w:t>14 counties</w:t>
      </w:r>
      <w:r w:rsidR="005A4A23" w:rsidRPr="00DE5C49">
        <w:rPr>
          <w:sz w:val="24"/>
          <w:szCs w:val="24"/>
        </w:rPr>
        <w:t xml:space="preserve"> </w:t>
      </w:r>
      <w:r w:rsidR="005A4A23" w:rsidRPr="00DE5C49">
        <w:rPr>
          <w:b/>
          <w:sz w:val="24"/>
          <w:szCs w:val="24"/>
        </w:rPr>
        <w:t xml:space="preserve">in </w:t>
      </w:r>
      <w:r w:rsidR="00F455C1" w:rsidRPr="00DE5C49">
        <w:rPr>
          <w:b/>
          <w:sz w:val="24"/>
          <w:szCs w:val="24"/>
        </w:rPr>
        <w:t>We</w:t>
      </w:r>
      <w:r w:rsidR="005A4A23" w:rsidRPr="00DE5C49">
        <w:rPr>
          <w:b/>
          <w:sz w:val="24"/>
          <w:szCs w:val="24"/>
        </w:rPr>
        <w:t>st V</w:t>
      </w:r>
      <w:r w:rsidR="00DD668A" w:rsidRPr="00DE5C49">
        <w:rPr>
          <w:b/>
          <w:sz w:val="24"/>
          <w:szCs w:val="24"/>
        </w:rPr>
        <w:t>irginia</w:t>
      </w:r>
      <w:r w:rsidR="00FF0C48" w:rsidRPr="00DE5C49">
        <w:rPr>
          <w:sz w:val="24"/>
          <w:szCs w:val="24"/>
        </w:rPr>
        <w:t xml:space="preserve"> whose landowners DO NOT gain any benefits from this project</w:t>
      </w:r>
    </w:p>
    <w:p w:rsidR="00155BCA" w:rsidRPr="00B073B3" w:rsidRDefault="00155BCA" w:rsidP="00155BCA">
      <w:pPr>
        <w:rPr>
          <w:sz w:val="16"/>
          <w:szCs w:val="16"/>
        </w:rPr>
      </w:pPr>
    </w:p>
    <w:p w:rsidR="00F455C1" w:rsidRPr="00DE5C49" w:rsidRDefault="00F455C1" w:rsidP="00DD668A">
      <w:pPr>
        <w:pStyle w:val="ListParagraph"/>
        <w:numPr>
          <w:ilvl w:val="0"/>
          <w:numId w:val="12"/>
        </w:numPr>
        <w:rPr>
          <w:sz w:val="24"/>
          <w:szCs w:val="24"/>
        </w:rPr>
      </w:pPr>
      <w:r w:rsidRPr="00DE5C49">
        <w:rPr>
          <w:sz w:val="24"/>
          <w:szCs w:val="24"/>
        </w:rPr>
        <w:t xml:space="preserve">through </w:t>
      </w:r>
      <w:r w:rsidR="005A4A23" w:rsidRPr="00DE5C49">
        <w:rPr>
          <w:b/>
          <w:sz w:val="24"/>
          <w:szCs w:val="24"/>
        </w:rPr>
        <w:t>3 Counties in V</w:t>
      </w:r>
      <w:r w:rsidRPr="00DE5C49">
        <w:rPr>
          <w:b/>
          <w:sz w:val="24"/>
          <w:szCs w:val="24"/>
        </w:rPr>
        <w:t>irginia</w:t>
      </w:r>
    </w:p>
    <w:p w:rsidR="00155BCA" w:rsidRPr="00B073B3" w:rsidRDefault="00155BCA" w:rsidP="00155BCA">
      <w:pPr>
        <w:pStyle w:val="ListParagraph"/>
        <w:ind w:left="720" w:firstLine="0"/>
        <w:rPr>
          <w:sz w:val="16"/>
          <w:szCs w:val="16"/>
        </w:rPr>
      </w:pPr>
    </w:p>
    <w:p w:rsidR="009233D0" w:rsidRPr="00DE5C49" w:rsidRDefault="00DD668A" w:rsidP="00DD668A">
      <w:pPr>
        <w:pStyle w:val="ListParagraph"/>
        <w:numPr>
          <w:ilvl w:val="0"/>
          <w:numId w:val="12"/>
        </w:numPr>
        <w:rPr>
          <w:sz w:val="24"/>
          <w:szCs w:val="24"/>
        </w:rPr>
      </w:pPr>
      <w:r w:rsidRPr="00DE5C49">
        <w:rPr>
          <w:sz w:val="24"/>
          <w:szCs w:val="24"/>
        </w:rPr>
        <w:t xml:space="preserve">across </w:t>
      </w:r>
      <w:r w:rsidRPr="00DE5C49">
        <w:rPr>
          <w:b/>
          <w:sz w:val="24"/>
          <w:szCs w:val="24"/>
        </w:rPr>
        <w:t xml:space="preserve">32 conservation easements </w:t>
      </w:r>
    </w:p>
    <w:p w:rsidR="009233D0" w:rsidRPr="00B073B3" w:rsidRDefault="009233D0" w:rsidP="009233D0">
      <w:pPr>
        <w:pStyle w:val="ListParagraph"/>
        <w:ind w:left="720" w:firstLine="0"/>
        <w:rPr>
          <w:sz w:val="16"/>
          <w:szCs w:val="16"/>
        </w:rPr>
      </w:pPr>
    </w:p>
    <w:p w:rsidR="00DD668A" w:rsidRPr="00DE5C49" w:rsidRDefault="009233D0" w:rsidP="00DD668A">
      <w:pPr>
        <w:pStyle w:val="ListParagraph"/>
        <w:numPr>
          <w:ilvl w:val="0"/>
          <w:numId w:val="12"/>
        </w:numPr>
        <w:rPr>
          <w:sz w:val="24"/>
          <w:szCs w:val="24"/>
        </w:rPr>
      </w:pPr>
      <w:r w:rsidRPr="00DE5C49">
        <w:rPr>
          <w:sz w:val="24"/>
          <w:szCs w:val="24"/>
        </w:rPr>
        <w:t xml:space="preserve">permitting through </w:t>
      </w:r>
      <w:r w:rsidR="00DD668A" w:rsidRPr="00DE5C49">
        <w:rPr>
          <w:sz w:val="24"/>
          <w:szCs w:val="24"/>
        </w:rPr>
        <w:t>6 national and state parks</w:t>
      </w:r>
      <w:r w:rsidRPr="00DE5C49">
        <w:rPr>
          <w:sz w:val="24"/>
          <w:szCs w:val="24"/>
        </w:rPr>
        <w:t xml:space="preserve">  (Environmental Impact Statements for multiple expansions of those easements for the Alternate MARL Route 500kV plus this765kV  running concurrently)</w:t>
      </w:r>
    </w:p>
    <w:p w:rsidR="00155BCA" w:rsidRPr="00B073B3" w:rsidRDefault="00155BCA" w:rsidP="00155BCA">
      <w:pPr>
        <w:pStyle w:val="ListParagraph"/>
        <w:ind w:left="720" w:firstLine="0"/>
        <w:rPr>
          <w:sz w:val="16"/>
          <w:szCs w:val="16"/>
        </w:rPr>
      </w:pPr>
    </w:p>
    <w:p w:rsidR="00DD668A" w:rsidRPr="00DE5C49" w:rsidRDefault="00DD668A" w:rsidP="00DD668A">
      <w:pPr>
        <w:pStyle w:val="ListParagraph"/>
        <w:numPr>
          <w:ilvl w:val="0"/>
          <w:numId w:val="12"/>
        </w:numPr>
        <w:rPr>
          <w:b/>
          <w:sz w:val="24"/>
          <w:szCs w:val="24"/>
        </w:rPr>
      </w:pPr>
      <w:r w:rsidRPr="00DE5C49">
        <w:rPr>
          <w:sz w:val="24"/>
          <w:szCs w:val="24"/>
        </w:rPr>
        <w:t xml:space="preserve">along the ridge line </w:t>
      </w:r>
      <w:r w:rsidR="00FF0C48" w:rsidRPr="00DE5C49">
        <w:rPr>
          <w:sz w:val="24"/>
          <w:szCs w:val="24"/>
        </w:rPr>
        <w:t xml:space="preserve">of scenic mountains </w:t>
      </w:r>
      <w:r w:rsidRPr="00DE5C49">
        <w:rPr>
          <w:sz w:val="24"/>
          <w:szCs w:val="24"/>
        </w:rPr>
        <w:t xml:space="preserve">and </w:t>
      </w:r>
      <w:r w:rsidR="00FF0C48" w:rsidRPr="00DE5C49">
        <w:rPr>
          <w:sz w:val="24"/>
          <w:szCs w:val="24"/>
        </w:rPr>
        <w:t xml:space="preserve">the </w:t>
      </w:r>
      <w:r w:rsidR="00AE0F4F" w:rsidRPr="00DE5C49">
        <w:rPr>
          <w:sz w:val="24"/>
          <w:szCs w:val="24"/>
        </w:rPr>
        <w:t>view shed and the Potomac River</w:t>
      </w:r>
      <w:r w:rsidR="00FF0C48" w:rsidRPr="00DE5C49">
        <w:rPr>
          <w:sz w:val="24"/>
          <w:szCs w:val="24"/>
        </w:rPr>
        <w:t xml:space="preserve">, </w:t>
      </w:r>
      <w:r w:rsidR="00FF0C48" w:rsidRPr="00DE5C49">
        <w:rPr>
          <w:b/>
          <w:sz w:val="24"/>
          <w:szCs w:val="24"/>
        </w:rPr>
        <w:t xml:space="preserve">an eye sore for miles </w:t>
      </w:r>
    </w:p>
    <w:p w:rsidR="00155BCA" w:rsidRPr="00B073B3" w:rsidRDefault="00155BCA" w:rsidP="00155BCA">
      <w:pPr>
        <w:pStyle w:val="ListParagraph"/>
        <w:ind w:left="720" w:firstLine="0"/>
        <w:rPr>
          <w:b/>
          <w:sz w:val="16"/>
          <w:szCs w:val="16"/>
        </w:rPr>
      </w:pPr>
    </w:p>
    <w:p w:rsidR="005A4A23" w:rsidRPr="00DE5C49" w:rsidRDefault="00F455C1" w:rsidP="00DD668A">
      <w:pPr>
        <w:pStyle w:val="ListParagraph"/>
        <w:numPr>
          <w:ilvl w:val="0"/>
          <w:numId w:val="12"/>
        </w:numPr>
        <w:rPr>
          <w:sz w:val="24"/>
          <w:szCs w:val="24"/>
        </w:rPr>
      </w:pPr>
      <w:r w:rsidRPr="00DE5C49">
        <w:rPr>
          <w:sz w:val="24"/>
          <w:szCs w:val="24"/>
        </w:rPr>
        <w:t>a</w:t>
      </w:r>
      <w:r w:rsidR="005A4A23" w:rsidRPr="00DE5C49">
        <w:rPr>
          <w:sz w:val="24"/>
          <w:szCs w:val="24"/>
        </w:rPr>
        <w:t>cross the Potomac</w:t>
      </w:r>
      <w:r w:rsidR="006C5C2F" w:rsidRPr="00DE5C49">
        <w:rPr>
          <w:sz w:val="24"/>
          <w:szCs w:val="24"/>
        </w:rPr>
        <w:t xml:space="preserve"> River </w:t>
      </w:r>
      <w:r w:rsidR="00DD668A" w:rsidRPr="00DE5C49">
        <w:rPr>
          <w:sz w:val="24"/>
          <w:szCs w:val="24"/>
        </w:rPr>
        <w:t>and i</w:t>
      </w:r>
      <w:r w:rsidRPr="00DE5C49">
        <w:rPr>
          <w:sz w:val="24"/>
          <w:szCs w:val="24"/>
        </w:rPr>
        <w:t xml:space="preserve">nto </w:t>
      </w:r>
      <w:r w:rsidR="00DD668A" w:rsidRPr="00DE5C49">
        <w:rPr>
          <w:sz w:val="24"/>
          <w:szCs w:val="24"/>
        </w:rPr>
        <w:t xml:space="preserve">Frederick County, Maryland </w:t>
      </w:r>
      <w:r w:rsidR="005A4A23" w:rsidRPr="00DE5C49">
        <w:rPr>
          <w:sz w:val="24"/>
          <w:szCs w:val="24"/>
        </w:rPr>
        <w:t xml:space="preserve"> </w:t>
      </w:r>
    </w:p>
    <w:p w:rsidR="00155BCA" w:rsidRPr="00DE5C49" w:rsidRDefault="00155BCA" w:rsidP="00155BCA">
      <w:pPr>
        <w:pStyle w:val="ListParagraph"/>
        <w:ind w:left="720" w:firstLine="0"/>
        <w:rPr>
          <w:sz w:val="24"/>
          <w:szCs w:val="24"/>
        </w:rPr>
      </w:pPr>
    </w:p>
    <w:p w:rsidR="00735265" w:rsidRPr="00DE5C49" w:rsidRDefault="005A4A23" w:rsidP="00DD668A">
      <w:pPr>
        <w:pStyle w:val="ListParagraph"/>
        <w:numPr>
          <w:ilvl w:val="0"/>
          <w:numId w:val="12"/>
        </w:numPr>
        <w:rPr>
          <w:b/>
          <w:sz w:val="24"/>
          <w:szCs w:val="24"/>
        </w:rPr>
      </w:pPr>
      <w:r w:rsidRPr="00DE5C49">
        <w:rPr>
          <w:b/>
          <w:sz w:val="24"/>
          <w:szCs w:val="24"/>
        </w:rPr>
        <w:t xml:space="preserve">to be built con-currently as </w:t>
      </w:r>
      <w:r w:rsidR="00DD668A" w:rsidRPr="00DE5C49">
        <w:rPr>
          <w:b/>
          <w:sz w:val="24"/>
          <w:szCs w:val="24"/>
        </w:rPr>
        <w:t>a</w:t>
      </w:r>
      <w:r w:rsidRPr="00DE5C49">
        <w:rPr>
          <w:b/>
          <w:sz w:val="24"/>
          <w:szCs w:val="24"/>
        </w:rPr>
        <w:t xml:space="preserve"> 500kV transmission line with a 138kV under build</w:t>
      </w:r>
      <w:r w:rsidR="009233D0" w:rsidRPr="00DE5C49">
        <w:rPr>
          <w:b/>
          <w:sz w:val="24"/>
          <w:szCs w:val="24"/>
        </w:rPr>
        <w:t xml:space="preserve"> that has an in-</w:t>
      </w:r>
      <w:r w:rsidR="00DD668A" w:rsidRPr="00DE5C49">
        <w:rPr>
          <w:b/>
          <w:sz w:val="24"/>
          <w:szCs w:val="24"/>
        </w:rPr>
        <w:t>service date of 2032, but the 765kV is to be completed three years earlier in 2029</w:t>
      </w:r>
      <w:r w:rsidR="00504BA4" w:rsidRPr="00DE5C49">
        <w:rPr>
          <w:b/>
          <w:sz w:val="24"/>
          <w:szCs w:val="24"/>
        </w:rPr>
        <w:t xml:space="preserve"> </w:t>
      </w:r>
    </w:p>
    <w:p w:rsidR="00933264" w:rsidRPr="00B073B3" w:rsidRDefault="00933264" w:rsidP="00933264">
      <w:pPr>
        <w:pStyle w:val="ListParagraph"/>
        <w:ind w:left="720" w:firstLine="0"/>
        <w:rPr>
          <w:b/>
          <w:sz w:val="16"/>
          <w:szCs w:val="16"/>
        </w:rPr>
      </w:pPr>
    </w:p>
    <w:p w:rsidR="00DD668A" w:rsidRPr="00DE5C49" w:rsidRDefault="00735265" w:rsidP="00DD668A">
      <w:pPr>
        <w:pStyle w:val="ListParagraph"/>
        <w:numPr>
          <w:ilvl w:val="0"/>
          <w:numId w:val="12"/>
        </w:numPr>
        <w:rPr>
          <w:b/>
          <w:sz w:val="24"/>
          <w:szCs w:val="24"/>
        </w:rPr>
      </w:pPr>
      <w:r w:rsidRPr="00DE5C49">
        <w:rPr>
          <w:b/>
          <w:sz w:val="24"/>
          <w:szCs w:val="24"/>
        </w:rPr>
        <w:t xml:space="preserve">three transmission owners with no experience building a </w:t>
      </w:r>
      <w:r w:rsidR="00933264" w:rsidRPr="00DE5C49">
        <w:rPr>
          <w:b/>
          <w:sz w:val="24"/>
          <w:szCs w:val="24"/>
        </w:rPr>
        <w:t xml:space="preserve">261-mile </w:t>
      </w:r>
      <w:r w:rsidRPr="00DE5C49">
        <w:rPr>
          <w:b/>
          <w:sz w:val="24"/>
          <w:szCs w:val="24"/>
        </w:rPr>
        <w:t>765kV transmission line</w:t>
      </w:r>
      <w:r w:rsidR="003E07A0">
        <w:rPr>
          <w:b/>
          <w:sz w:val="24"/>
          <w:szCs w:val="24"/>
        </w:rPr>
        <w:t xml:space="preserve"> scheduled to build the line in 5 years which would be</w:t>
      </w:r>
      <w:r w:rsidR="00510123" w:rsidRPr="00DE5C49">
        <w:rPr>
          <w:b/>
          <w:sz w:val="24"/>
          <w:szCs w:val="24"/>
        </w:rPr>
        <w:t xml:space="preserve"> </w:t>
      </w:r>
      <w:r w:rsidRPr="00DE5C49">
        <w:rPr>
          <w:b/>
          <w:sz w:val="24"/>
          <w:szCs w:val="24"/>
        </w:rPr>
        <w:t>10</w:t>
      </w:r>
      <w:r w:rsidR="00933264" w:rsidRPr="00DE5C49">
        <w:rPr>
          <w:b/>
          <w:sz w:val="24"/>
          <w:szCs w:val="24"/>
        </w:rPr>
        <w:t xml:space="preserve"> </w:t>
      </w:r>
      <w:r w:rsidRPr="00DE5C49">
        <w:rPr>
          <w:b/>
          <w:sz w:val="24"/>
          <w:szCs w:val="24"/>
        </w:rPr>
        <w:t xml:space="preserve">years faster than the 90 mile Wyoming-Jackson Ferry 765kV line which </w:t>
      </w:r>
      <w:r w:rsidR="00933264" w:rsidRPr="00DE5C49">
        <w:rPr>
          <w:b/>
          <w:sz w:val="24"/>
          <w:szCs w:val="24"/>
        </w:rPr>
        <w:t>was built by the only company with experience building 765kV transmission lines</w:t>
      </w:r>
      <w:r w:rsidR="00510123" w:rsidRPr="00DE5C49">
        <w:rPr>
          <w:b/>
          <w:sz w:val="24"/>
          <w:szCs w:val="24"/>
        </w:rPr>
        <w:t xml:space="preserve"> </w:t>
      </w:r>
      <w:r w:rsidRPr="00DE5C49">
        <w:rPr>
          <w:b/>
          <w:sz w:val="24"/>
          <w:szCs w:val="24"/>
        </w:rPr>
        <w:t xml:space="preserve"> </w:t>
      </w:r>
    </w:p>
    <w:p w:rsidR="00155BCA" w:rsidRPr="00B073B3" w:rsidRDefault="00155BCA" w:rsidP="00155BCA">
      <w:pPr>
        <w:pStyle w:val="ListParagraph"/>
        <w:ind w:left="720" w:firstLine="0"/>
        <w:rPr>
          <w:sz w:val="16"/>
          <w:szCs w:val="16"/>
        </w:rPr>
      </w:pPr>
    </w:p>
    <w:p w:rsidR="00155BCA" w:rsidRPr="00DE5C49" w:rsidRDefault="00DD668A" w:rsidP="00155BCA">
      <w:pPr>
        <w:pStyle w:val="ListParagraph"/>
        <w:numPr>
          <w:ilvl w:val="0"/>
          <w:numId w:val="12"/>
        </w:numPr>
        <w:rPr>
          <w:b/>
          <w:sz w:val="24"/>
          <w:szCs w:val="24"/>
          <w:highlight w:val="yellow"/>
        </w:rPr>
      </w:pPr>
      <w:r w:rsidRPr="00DE5C49">
        <w:rPr>
          <w:sz w:val="24"/>
          <w:szCs w:val="24"/>
          <w:highlight w:val="yellow"/>
        </w:rPr>
        <w:t>the SECOND HVAC  transmission line to be proposed inside of 6 months across two of th</w:t>
      </w:r>
      <w:r w:rsidR="00510123" w:rsidRPr="00DE5C49">
        <w:rPr>
          <w:sz w:val="24"/>
          <w:szCs w:val="24"/>
          <w:highlight w:val="yellow"/>
        </w:rPr>
        <w:t>ese</w:t>
      </w:r>
      <w:r w:rsidRPr="00DE5C49">
        <w:rPr>
          <w:sz w:val="24"/>
          <w:szCs w:val="24"/>
          <w:highlight w:val="yellow"/>
        </w:rPr>
        <w:t xml:space="preserve"> counties</w:t>
      </w:r>
      <w:r w:rsidR="00510123" w:rsidRPr="00DE5C49">
        <w:rPr>
          <w:sz w:val="24"/>
          <w:szCs w:val="24"/>
          <w:highlight w:val="yellow"/>
        </w:rPr>
        <w:t>, which combined</w:t>
      </w:r>
      <w:r w:rsidRPr="00DE5C49">
        <w:rPr>
          <w:sz w:val="24"/>
          <w:szCs w:val="24"/>
          <w:highlight w:val="yellow"/>
        </w:rPr>
        <w:t xml:space="preserve"> </w:t>
      </w:r>
      <w:r w:rsidR="00510123" w:rsidRPr="00DE5C49">
        <w:rPr>
          <w:b/>
          <w:sz w:val="24"/>
          <w:szCs w:val="24"/>
          <w:highlight w:val="yellow"/>
        </w:rPr>
        <w:t>results</w:t>
      </w:r>
      <w:r w:rsidRPr="00DE5C49">
        <w:rPr>
          <w:b/>
          <w:sz w:val="24"/>
          <w:szCs w:val="24"/>
          <w:highlight w:val="yellow"/>
        </w:rPr>
        <w:t xml:space="preserve"> in a 550' - 600' ROW with THREE HVAC transmission lines</w:t>
      </w:r>
      <w:r w:rsidR="00155BCA" w:rsidRPr="00DE5C49">
        <w:rPr>
          <w:b/>
          <w:sz w:val="24"/>
          <w:szCs w:val="24"/>
          <w:highlight w:val="yellow"/>
        </w:rPr>
        <w:t xml:space="preserve"> if </w:t>
      </w:r>
      <w:r w:rsidR="00510123" w:rsidRPr="00DE5C49">
        <w:rPr>
          <w:b/>
          <w:sz w:val="24"/>
          <w:szCs w:val="24"/>
          <w:highlight w:val="yellow"/>
        </w:rPr>
        <w:t xml:space="preserve">both were </w:t>
      </w:r>
      <w:r w:rsidR="00155BCA" w:rsidRPr="00DE5C49">
        <w:rPr>
          <w:b/>
          <w:sz w:val="24"/>
          <w:szCs w:val="24"/>
          <w:highlight w:val="yellow"/>
        </w:rPr>
        <w:t>approved</w:t>
      </w:r>
      <w:r w:rsidR="00510123" w:rsidRPr="00DE5C49">
        <w:rPr>
          <w:b/>
          <w:sz w:val="24"/>
          <w:szCs w:val="24"/>
          <w:highlight w:val="yellow"/>
        </w:rPr>
        <w:t>.</w:t>
      </w:r>
      <w:r w:rsidR="000D4DF8" w:rsidRPr="00DE5C49">
        <w:rPr>
          <w:b/>
          <w:sz w:val="24"/>
          <w:szCs w:val="24"/>
          <w:highlight w:val="yellow"/>
        </w:rPr>
        <w:t xml:space="preserve"> AND similarly simultaneously a</w:t>
      </w:r>
      <w:r w:rsidR="00FF0C48" w:rsidRPr="00DE5C49">
        <w:rPr>
          <w:b/>
          <w:sz w:val="24"/>
          <w:szCs w:val="24"/>
          <w:highlight w:val="yellow"/>
        </w:rPr>
        <w:t>ffecting mult</w:t>
      </w:r>
      <w:r w:rsidR="00AE0F4F" w:rsidRPr="00DE5C49">
        <w:rPr>
          <w:b/>
          <w:sz w:val="24"/>
          <w:szCs w:val="24"/>
          <w:highlight w:val="yellow"/>
        </w:rPr>
        <w:t>iple state and national parks</w:t>
      </w:r>
      <w:r w:rsidR="00E24948" w:rsidRPr="00DE5C49">
        <w:rPr>
          <w:b/>
          <w:sz w:val="24"/>
          <w:szCs w:val="24"/>
          <w:highlight w:val="yellow"/>
        </w:rPr>
        <w:t xml:space="preserve">. </w:t>
      </w:r>
      <w:r w:rsidR="00510123" w:rsidRPr="00DE5C49">
        <w:rPr>
          <w:b/>
          <w:sz w:val="24"/>
          <w:szCs w:val="24"/>
          <w:highlight w:val="yellow"/>
        </w:rPr>
        <w:t xml:space="preserve">Note: </w:t>
      </w:r>
      <w:r w:rsidR="00E24948" w:rsidRPr="00DE5C49">
        <w:rPr>
          <w:b/>
          <w:sz w:val="24"/>
          <w:szCs w:val="24"/>
          <w:highlight w:val="yellow"/>
        </w:rPr>
        <w:t xml:space="preserve">A </w:t>
      </w:r>
      <w:r w:rsidR="00E24948" w:rsidRPr="00DE5C49">
        <w:rPr>
          <w:b/>
          <w:color w:val="000000"/>
          <w:sz w:val="24"/>
          <w:szCs w:val="24"/>
          <w:highlight w:val="yellow"/>
        </w:rPr>
        <w:t>5 acre property is 511' x 511' - the resulting ROW would be MORE THAN 5 acres wide</w:t>
      </w:r>
    </w:p>
    <w:p w:rsidR="00155BCA" w:rsidRPr="00B073B3" w:rsidRDefault="00155BCA" w:rsidP="00155BCA">
      <w:pPr>
        <w:pStyle w:val="ListParagraph"/>
        <w:ind w:left="720" w:firstLine="0"/>
        <w:rPr>
          <w:sz w:val="16"/>
          <w:szCs w:val="16"/>
        </w:rPr>
      </w:pPr>
    </w:p>
    <w:p w:rsidR="00DD668A" w:rsidRPr="00DE5C49" w:rsidRDefault="00DD668A" w:rsidP="00155BCA">
      <w:pPr>
        <w:pStyle w:val="ListParagraph"/>
        <w:numPr>
          <w:ilvl w:val="0"/>
          <w:numId w:val="12"/>
        </w:numPr>
        <w:rPr>
          <w:sz w:val="24"/>
          <w:szCs w:val="24"/>
        </w:rPr>
      </w:pPr>
      <w:r w:rsidRPr="00DE5C49">
        <w:rPr>
          <w:sz w:val="24"/>
          <w:szCs w:val="24"/>
        </w:rPr>
        <w:t xml:space="preserve">along the same corridor as the PATH transmission line which </w:t>
      </w:r>
      <w:r w:rsidRPr="00DE5C49">
        <w:rPr>
          <w:b/>
          <w:sz w:val="24"/>
          <w:szCs w:val="24"/>
        </w:rPr>
        <w:t xml:space="preserve">was denied in 2012 due to </w:t>
      </w:r>
      <w:r w:rsidR="00933264" w:rsidRPr="00DE5C49">
        <w:rPr>
          <w:b/>
          <w:sz w:val="24"/>
          <w:szCs w:val="24"/>
        </w:rPr>
        <w:t xml:space="preserve">historical </w:t>
      </w:r>
      <w:r w:rsidRPr="00DE5C49">
        <w:rPr>
          <w:b/>
          <w:sz w:val="24"/>
          <w:szCs w:val="24"/>
        </w:rPr>
        <w:t>landowner opposition</w:t>
      </w:r>
      <w:r w:rsidRPr="00DE5C49">
        <w:rPr>
          <w:sz w:val="24"/>
          <w:szCs w:val="24"/>
        </w:rPr>
        <w:t xml:space="preserve"> which resulted in 10 years of litigation</w:t>
      </w:r>
      <w:r w:rsidR="00933264" w:rsidRPr="00DE5C49">
        <w:rPr>
          <w:sz w:val="24"/>
          <w:szCs w:val="24"/>
        </w:rPr>
        <w:t xml:space="preserve"> over accounting practices . </w:t>
      </w:r>
    </w:p>
    <w:p w:rsidR="00B55E6F" w:rsidRPr="00DE5C49" w:rsidRDefault="00B55E6F" w:rsidP="00B55E6F">
      <w:pPr>
        <w:pStyle w:val="ListParagraph"/>
        <w:ind w:left="720" w:firstLine="0"/>
        <w:rPr>
          <w:sz w:val="24"/>
          <w:szCs w:val="24"/>
        </w:rPr>
      </w:pPr>
    </w:p>
    <w:p w:rsidR="00B55E6F" w:rsidRPr="00DE5C49" w:rsidRDefault="00B55E6F" w:rsidP="00B55E6F">
      <w:pPr>
        <w:pStyle w:val="ListParagraph"/>
        <w:ind w:left="0" w:firstLine="0"/>
        <w:rPr>
          <w:sz w:val="24"/>
          <w:szCs w:val="24"/>
        </w:rPr>
      </w:pPr>
      <w:r w:rsidRPr="00DE5C49">
        <w:rPr>
          <w:sz w:val="24"/>
          <w:szCs w:val="24"/>
        </w:rPr>
        <w:t>Let me summarize</w:t>
      </w:r>
      <w:r w:rsidR="005004CD" w:rsidRPr="00DE5C49">
        <w:rPr>
          <w:sz w:val="24"/>
          <w:szCs w:val="24"/>
        </w:rPr>
        <w:t>, Project 262 Proposal #708 :</w:t>
      </w:r>
    </w:p>
    <w:p w:rsidR="005004CD" w:rsidRPr="00DE5C49" w:rsidRDefault="005004CD" w:rsidP="005004CD">
      <w:pPr>
        <w:pStyle w:val="ListParagraph"/>
        <w:numPr>
          <w:ilvl w:val="0"/>
          <w:numId w:val="15"/>
        </w:numPr>
        <w:rPr>
          <w:sz w:val="24"/>
          <w:szCs w:val="24"/>
        </w:rPr>
      </w:pPr>
      <w:r w:rsidRPr="00DE5C49">
        <w:rPr>
          <w:sz w:val="24"/>
          <w:szCs w:val="24"/>
        </w:rPr>
        <w:t xml:space="preserve">was </w:t>
      </w:r>
      <w:r w:rsidR="00B55E6F" w:rsidRPr="00DE5C49">
        <w:rPr>
          <w:sz w:val="24"/>
          <w:szCs w:val="24"/>
        </w:rPr>
        <w:t xml:space="preserve">proposed by a cartel </w:t>
      </w:r>
      <w:r w:rsidRPr="00DE5C49">
        <w:rPr>
          <w:sz w:val="24"/>
          <w:szCs w:val="24"/>
        </w:rPr>
        <w:t xml:space="preserve">with no experience in building 765kV transmission lines </w:t>
      </w:r>
    </w:p>
    <w:p w:rsidR="00B55E6F" w:rsidRPr="00DE5C49" w:rsidRDefault="005004CD" w:rsidP="005004CD">
      <w:pPr>
        <w:pStyle w:val="ListParagraph"/>
        <w:numPr>
          <w:ilvl w:val="0"/>
          <w:numId w:val="15"/>
        </w:numPr>
        <w:rPr>
          <w:sz w:val="24"/>
          <w:szCs w:val="24"/>
        </w:rPr>
      </w:pPr>
      <w:r w:rsidRPr="00DE5C49">
        <w:rPr>
          <w:sz w:val="24"/>
          <w:szCs w:val="24"/>
        </w:rPr>
        <w:t>is</w:t>
      </w:r>
      <w:r w:rsidR="00B55E6F" w:rsidRPr="00DE5C49">
        <w:rPr>
          <w:sz w:val="24"/>
          <w:szCs w:val="24"/>
        </w:rPr>
        <w:t xml:space="preserve"> underbid by 30% - 40% </w:t>
      </w:r>
    </w:p>
    <w:p w:rsidR="00510123" w:rsidRPr="00DE5C49" w:rsidRDefault="005004CD" w:rsidP="005004CD">
      <w:pPr>
        <w:pStyle w:val="ListParagraph"/>
        <w:numPr>
          <w:ilvl w:val="0"/>
          <w:numId w:val="15"/>
        </w:numPr>
        <w:rPr>
          <w:sz w:val="24"/>
          <w:szCs w:val="24"/>
        </w:rPr>
      </w:pPr>
      <w:r w:rsidRPr="00DE5C49">
        <w:rPr>
          <w:sz w:val="24"/>
          <w:szCs w:val="24"/>
        </w:rPr>
        <w:t>has a</w:t>
      </w:r>
      <w:r w:rsidR="00B55E6F" w:rsidRPr="00DE5C49">
        <w:rPr>
          <w:sz w:val="24"/>
          <w:szCs w:val="24"/>
        </w:rPr>
        <w:t xml:space="preserve"> required in-service date of </w:t>
      </w:r>
      <w:r w:rsidRPr="00DE5C49">
        <w:rPr>
          <w:sz w:val="24"/>
          <w:szCs w:val="24"/>
        </w:rPr>
        <w:t xml:space="preserve"> </w:t>
      </w:r>
      <w:r w:rsidR="00B55E6F" w:rsidRPr="00DE5C49">
        <w:rPr>
          <w:sz w:val="24"/>
          <w:szCs w:val="24"/>
        </w:rPr>
        <w:t xml:space="preserve">2029 </w:t>
      </w:r>
      <w:r w:rsidRPr="00DE5C49">
        <w:rPr>
          <w:sz w:val="24"/>
          <w:szCs w:val="24"/>
        </w:rPr>
        <w:t xml:space="preserve">which it has NO chance of meeting </w:t>
      </w:r>
    </w:p>
    <w:p w:rsidR="00B55E6F" w:rsidRPr="00DE5C49" w:rsidRDefault="005004CD" w:rsidP="005004CD">
      <w:pPr>
        <w:pStyle w:val="ListParagraph"/>
        <w:numPr>
          <w:ilvl w:val="0"/>
          <w:numId w:val="15"/>
        </w:numPr>
        <w:rPr>
          <w:sz w:val="24"/>
          <w:szCs w:val="24"/>
        </w:rPr>
      </w:pPr>
      <w:r w:rsidRPr="00DE5C49">
        <w:rPr>
          <w:sz w:val="24"/>
          <w:szCs w:val="24"/>
        </w:rPr>
        <w:t xml:space="preserve">to satisfy the </w:t>
      </w:r>
      <w:r w:rsidR="00B55E6F" w:rsidRPr="00DE5C49">
        <w:rPr>
          <w:sz w:val="24"/>
          <w:szCs w:val="24"/>
        </w:rPr>
        <w:t xml:space="preserve">energy use wants of  net-zero data centers funded by venture capital that have not been built </w:t>
      </w:r>
      <w:r w:rsidRPr="00DE5C49">
        <w:rPr>
          <w:sz w:val="24"/>
          <w:szCs w:val="24"/>
        </w:rPr>
        <w:t xml:space="preserve">yet with coal fueled generation that the same companies are supporting legislation </w:t>
      </w:r>
      <w:r w:rsidR="00510123" w:rsidRPr="00DE5C49">
        <w:rPr>
          <w:sz w:val="24"/>
          <w:szCs w:val="24"/>
        </w:rPr>
        <w:t>to close</w:t>
      </w:r>
    </w:p>
    <w:p w:rsidR="00B55E6F" w:rsidRPr="00DE5C49" w:rsidRDefault="00B55E6F" w:rsidP="005004CD">
      <w:pPr>
        <w:pStyle w:val="ListParagraph"/>
        <w:numPr>
          <w:ilvl w:val="0"/>
          <w:numId w:val="15"/>
        </w:numPr>
        <w:rPr>
          <w:sz w:val="24"/>
          <w:szCs w:val="24"/>
        </w:rPr>
      </w:pPr>
      <w:r w:rsidRPr="00DE5C49">
        <w:rPr>
          <w:sz w:val="24"/>
          <w:szCs w:val="24"/>
        </w:rPr>
        <w:t>connect</w:t>
      </w:r>
      <w:r w:rsidR="005004CD" w:rsidRPr="00DE5C49">
        <w:rPr>
          <w:sz w:val="24"/>
          <w:szCs w:val="24"/>
        </w:rPr>
        <w:t>s</w:t>
      </w:r>
      <w:r w:rsidRPr="00DE5C49">
        <w:rPr>
          <w:sz w:val="24"/>
          <w:szCs w:val="24"/>
        </w:rPr>
        <w:t xml:space="preserve"> an existing 54 year old coal plant that is losing money</w:t>
      </w:r>
      <w:r w:rsidR="005004CD" w:rsidRPr="00DE5C49">
        <w:rPr>
          <w:sz w:val="24"/>
          <w:szCs w:val="24"/>
        </w:rPr>
        <w:t>,</w:t>
      </w:r>
      <w:r w:rsidRPr="00DE5C49">
        <w:rPr>
          <w:sz w:val="24"/>
          <w:szCs w:val="24"/>
        </w:rPr>
        <w:t xml:space="preserve"> has increasing maintenance costs </w:t>
      </w:r>
      <w:r w:rsidR="005004CD" w:rsidRPr="00DE5C49">
        <w:rPr>
          <w:sz w:val="24"/>
          <w:szCs w:val="24"/>
        </w:rPr>
        <w:t>and</w:t>
      </w:r>
      <w:r w:rsidRPr="00DE5C49">
        <w:rPr>
          <w:sz w:val="24"/>
          <w:szCs w:val="24"/>
        </w:rPr>
        <w:t xml:space="preserve"> </w:t>
      </w:r>
      <w:r w:rsidR="00510123" w:rsidRPr="00DE5C49">
        <w:rPr>
          <w:sz w:val="24"/>
          <w:szCs w:val="24"/>
        </w:rPr>
        <w:t>is well past its prime</w:t>
      </w:r>
    </w:p>
    <w:p w:rsidR="00B55E6F" w:rsidRPr="00DE5C49" w:rsidRDefault="00B55E6F" w:rsidP="00F268F3"/>
    <w:p w:rsidR="00951C82" w:rsidRPr="00DE5C49" w:rsidRDefault="00951C82" w:rsidP="00F268F3">
      <w:pPr>
        <w:rPr>
          <w:b/>
        </w:rPr>
      </w:pPr>
      <w:r w:rsidRPr="00DE5C49">
        <w:rPr>
          <w:b/>
        </w:rPr>
        <w:t>This is not an "ambitious" project it</w:t>
      </w:r>
      <w:r w:rsidR="002B45E7" w:rsidRPr="00DE5C49">
        <w:rPr>
          <w:b/>
        </w:rPr>
        <w:t xml:space="preserve"> i</w:t>
      </w:r>
      <w:r w:rsidRPr="00DE5C49">
        <w:rPr>
          <w:b/>
        </w:rPr>
        <w:t xml:space="preserve">s a </w:t>
      </w:r>
      <w:r w:rsidR="002B45E7" w:rsidRPr="00DE5C49">
        <w:rPr>
          <w:b/>
        </w:rPr>
        <w:t xml:space="preserve">massive </w:t>
      </w:r>
      <w:proofErr w:type="spellStart"/>
      <w:r w:rsidR="002B45E7" w:rsidRPr="00DE5C49">
        <w:rPr>
          <w:b/>
        </w:rPr>
        <w:t>grift</w:t>
      </w:r>
      <w:proofErr w:type="spellEnd"/>
      <w:r w:rsidR="002B45E7" w:rsidRPr="00DE5C49">
        <w:rPr>
          <w:b/>
        </w:rPr>
        <w:t>.</w:t>
      </w:r>
      <w:r w:rsidRPr="00DE5C49">
        <w:rPr>
          <w:b/>
        </w:rPr>
        <w:t xml:space="preserve">  </w:t>
      </w:r>
      <w:r w:rsidR="002B45E7" w:rsidRPr="00DE5C49">
        <w:rPr>
          <w:b/>
        </w:rPr>
        <w:t>T</w:t>
      </w:r>
      <w:r w:rsidRPr="00DE5C49">
        <w:rPr>
          <w:b/>
        </w:rPr>
        <w:t>he only moti</w:t>
      </w:r>
      <w:r w:rsidR="000D4DF8" w:rsidRPr="00DE5C49">
        <w:rPr>
          <w:b/>
        </w:rPr>
        <w:t xml:space="preserve">vation for this project is pure </w:t>
      </w:r>
      <w:r w:rsidRPr="00DE5C49">
        <w:rPr>
          <w:b/>
        </w:rPr>
        <w:t>unadulterated greed.</w:t>
      </w:r>
    </w:p>
    <w:p w:rsidR="00951C82" w:rsidRPr="00DE5C49" w:rsidRDefault="00951C82" w:rsidP="00F268F3"/>
    <w:p w:rsidR="00510123" w:rsidRPr="00DE5C49" w:rsidRDefault="00F268F3" w:rsidP="00510123">
      <w:pPr>
        <w:rPr>
          <w:b/>
        </w:rPr>
      </w:pPr>
      <w:r w:rsidRPr="00DE5C49">
        <w:rPr>
          <w:b/>
        </w:rPr>
        <w:t xml:space="preserve">Even with </w:t>
      </w:r>
      <w:r w:rsidR="002B45E7" w:rsidRPr="00DE5C49">
        <w:rPr>
          <w:b/>
        </w:rPr>
        <w:t>the bogus constructability analysis,</w:t>
      </w:r>
      <w:r w:rsidRPr="00DE5C49">
        <w:rPr>
          <w:b/>
        </w:rPr>
        <w:t xml:space="preserve"> </w:t>
      </w:r>
      <w:r w:rsidR="00A973F4" w:rsidRPr="00DE5C49">
        <w:rPr>
          <w:b/>
        </w:rPr>
        <w:t>Project 262 was</w:t>
      </w:r>
      <w:r w:rsidR="00A973F4" w:rsidRPr="00DE5C49">
        <w:rPr>
          <w:b/>
          <w:spacing w:val="-3"/>
        </w:rPr>
        <w:t xml:space="preserve"> </w:t>
      </w:r>
      <w:r w:rsidR="00A973F4" w:rsidRPr="00DE5C49">
        <w:rPr>
          <w:b/>
        </w:rPr>
        <w:t>rated</w:t>
      </w:r>
      <w:r w:rsidR="00A973F4" w:rsidRPr="00DE5C49">
        <w:rPr>
          <w:b/>
          <w:spacing w:val="-4"/>
        </w:rPr>
        <w:t xml:space="preserve"> </w:t>
      </w:r>
      <w:r w:rsidR="00A973F4" w:rsidRPr="00DE5C49">
        <w:rPr>
          <w:b/>
        </w:rPr>
        <w:t>the</w:t>
      </w:r>
      <w:r w:rsidR="00A973F4" w:rsidRPr="00DE5C49">
        <w:rPr>
          <w:b/>
          <w:spacing w:val="-4"/>
        </w:rPr>
        <w:t xml:space="preserve"> </w:t>
      </w:r>
      <w:r w:rsidR="00A973F4" w:rsidRPr="00DE5C49">
        <w:rPr>
          <w:b/>
        </w:rPr>
        <w:t>most</w:t>
      </w:r>
      <w:r w:rsidR="00A973F4" w:rsidRPr="00DE5C49">
        <w:rPr>
          <w:b/>
          <w:spacing w:val="-3"/>
        </w:rPr>
        <w:t xml:space="preserve"> </w:t>
      </w:r>
      <w:r w:rsidR="00A973F4" w:rsidRPr="00DE5C49">
        <w:rPr>
          <w:b/>
        </w:rPr>
        <w:t>risky</w:t>
      </w:r>
      <w:r w:rsidR="00A973F4" w:rsidRPr="00DE5C49">
        <w:rPr>
          <w:b/>
          <w:spacing w:val="-4"/>
        </w:rPr>
        <w:t xml:space="preserve"> </w:t>
      </w:r>
      <w:r w:rsidR="00A973F4" w:rsidRPr="00DE5C49">
        <w:rPr>
          <w:b/>
        </w:rPr>
        <w:t>project</w:t>
      </w:r>
      <w:r w:rsidR="00A973F4" w:rsidRPr="00DE5C49">
        <w:rPr>
          <w:b/>
          <w:spacing w:val="-3"/>
        </w:rPr>
        <w:t xml:space="preserve"> </w:t>
      </w:r>
      <w:r w:rsidR="00A973F4" w:rsidRPr="00DE5C49">
        <w:rPr>
          <w:b/>
        </w:rPr>
        <w:t>for</w:t>
      </w:r>
      <w:r w:rsidR="00A973F4" w:rsidRPr="00DE5C49">
        <w:rPr>
          <w:b/>
          <w:spacing w:val="-3"/>
        </w:rPr>
        <w:t xml:space="preserve"> its In-Service Date of 2029 due to </w:t>
      </w:r>
      <w:r w:rsidR="00A973F4" w:rsidRPr="00DE5C49">
        <w:rPr>
          <w:b/>
        </w:rPr>
        <w:t>both</w:t>
      </w:r>
      <w:r w:rsidR="00A973F4" w:rsidRPr="00DE5C49">
        <w:rPr>
          <w:b/>
          <w:spacing w:val="-3"/>
        </w:rPr>
        <w:t xml:space="preserve"> </w:t>
      </w:r>
      <w:r w:rsidR="00A973F4" w:rsidRPr="00DE5C49">
        <w:rPr>
          <w:b/>
        </w:rPr>
        <w:t>schedule</w:t>
      </w:r>
      <w:r w:rsidR="00A973F4" w:rsidRPr="00DE5C49">
        <w:rPr>
          <w:b/>
          <w:spacing w:val="-4"/>
        </w:rPr>
        <w:t xml:space="preserve"> </w:t>
      </w:r>
      <w:r w:rsidR="00A973F4" w:rsidRPr="00DE5C49">
        <w:rPr>
          <w:b/>
        </w:rPr>
        <w:t>and</w:t>
      </w:r>
      <w:r w:rsidR="00A973F4" w:rsidRPr="00DE5C49">
        <w:rPr>
          <w:b/>
          <w:spacing w:val="-3"/>
        </w:rPr>
        <w:t xml:space="preserve"> </w:t>
      </w:r>
      <w:r w:rsidR="00A973F4" w:rsidRPr="00DE5C49">
        <w:rPr>
          <w:b/>
        </w:rPr>
        <w:t>constructability</w:t>
      </w:r>
      <w:r w:rsidR="00A973F4" w:rsidRPr="00DE5C49">
        <w:rPr>
          <w:b/>
          <w:spacing w:val="-3"/>
        </w:rPr>
        <w:t xml:space="preserve"> </w:t>
      </w:r>
      <w:r w:rsidR="00A973F4" w:rsidRPr="00DE5C49">
        <w:rPr>
          <w:b/>
        </w:rPr>
        <w:t>risks.</w:t>
      </w:r>
      <w:r w:rsidRPr="00DE5C49">
        <w:rPr>
          <w:b/>
        </w:rPr>
        <w:t xml:space="preserve"> </w:t>
      </w:r>
    </w:p>
    <w:p w:rsidR="00510123" w:rsidRPr="00DE5C49" w:rsidRDefault="00510123" w:rsidP="00510123"/>
    <w:p w:rsidR="00510123" w:rsidRPr="00DE5C49" w:rsidRDefault="00067E85" w:rsidP="00510123">
      <w:r w:rsidRPr="00DE5C49">
        <w:rPr>
          <w:b/>
          <w:i/>
        </w:rPr>
        <w:t xml:space="preserve">Project 262 is NOT the only solution for transmission nor is transmission the only solution for the data center expansion / </w:t>
      </w:r>
      <w:r w:rsidR="00650611" w:rsidRPr="00DE5C49">
        <w:rPr>
          <w:b/>
          <w:i/>
        </w:rPr>
        <w:t xml:space="preserve">projected </w:t>
      </w:r>
      <w:r w:rsidRPr="00DE5C49">
        <w:rPr>
          <w:b/>
          <w:i/>
        </w:rPr>
        <w:t>energy load in Loudoun County, Virginia.</w:t>
      </w:r>
      <w:r w:rsidR="00510123" w:rsidRPr="00DE5C49">
        <w:t xml:space="preserve">. New generation in Virginia would be the appropriate least cost solution. </w:t>
      </w:r>
    </w:p>
    <w:p w:rsidR="005F6C0A" w:rsidRPr="00DE5C49" w:rsidRDefault="005F6C0A" w:rsidP="005F6C0A">
      <w:pPr>
        <w:pStyle w:val="ListParagraph"/>
        <w:ind w:firstLine="0"/>
        <w:rPr>
          <w:b/>
          <w:i/>
          <w:sz w:val="24"/>
          <w:szCs w:val="24"/>
        </w:rPr>
      </w:pPr>
    </w:p>
    <w:p w:rsidR="00890492" w:rsidRPr="00DE5C49" w:rsidRDefault="003F7C7C" w:rsidP="00890492">
      <w:pPr>
        <w:widowControl w:val="0"/>
        <w:autoSpaceDE w:val="0"/>
        <w:autoSpaceDN w:val="0"/>
        <w:adjustRightInd w:val="0"/>
        <w:rPr>
          <w:b/>
          <w:u w:val="single"/>
        </w:rPr>
      </w:pPr>
      <w:r w:rsidRPr="00DE5C49">
        <w:rPr>
          <w:b/>
          <w:highlight w:val="yellow"/>
          <w:u w:val="single"/>
        </w:rPr>
        <w:t>I</w:t>
      </w:r>
      <w:r w:rsidR="00F268F3" w:rsidRPr="00DE5C49">
        <w:rPr>
          <w:b/>
          <w:highlight w:val="yellow"/>
          <w:u w:val="single"/>
        </w:rPr>
        <w:t xml:space="preserve"> urge the </w:t>
      </w:r>
      <w:r w:rsidR="00890492" w:rsidRPr="00DE5C49">
        <w:rPr>
          <w:b/>
          <w:highlight w:val="yellow"/>
          <w:u w:val="single"/>
        </w:rPr>
        <w:t xml:space="preserve">PJM Board of Managers to reject </w:t>
      </w:r>
      <w:r w:rsidR="00F268F3" w:rsidRPr="00DE5C49">
        <w:rPr>
          <w:b/>
          <w:highlight w:val="yellow"/>
          <w:u w:val="single"/>
        </w:rPr>
        <w:t xml:space="preserve">PJM 2024 Window 1 Project 262 . </w:t>
      </w:r>
      <w:r w:rsidR="00FB627E" w:rsidRPr="00DE5C49">
        <w:rPr>
          <w:b/>
          <w:highlight w:val="yellow"/>
          <w:u w:val="single"/>
        </w:rPr>
        <w:t xml:space="preserve"> </w:t>
      </w:r>
      <w:r w:rsidR="00F268F3" w:rsidRPr="00DE5C49">
        <w:rPr>
          <w:b/>
          <w:highlight w:val="yellow"/>
          <w:u w:val="single"/>
        </w:rPr>
        <w:t>Do NOT approve Project 262.</w:t>
      </w:r>
    </w:p>
    <w:p w:rsidR="007310E3" w:rsidRPr="00DE5C49" w:rsidRDefault="007310E3" w:rsidP="006C5C2F"/>
    <w:sectPr w:rsidR="007310E3" w:rsidRPr="00DE5C49" w:rsidSect="00E31512">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910" w:rsidRDefault="00006910" w:rsidP="00E31512">
      <w:r>
        <w:separator/>
      </w:r>
    </w:p>
  </w:endnote>
  <w:endnote w:type="continuationSeparator" w:id="0">
    <w:p w:rsidR="00006910" w:rsidRDefault="00006910" w:rsidP="00E315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178871"/>
      <w:docPartObj>
        <w:docPartGallery w:val="Page Numbers (Bottom of Page)"/>
        <w:docPartUnique/>
      </w:docPartObj>
    </w:sdtPr>
    <w:sdtContent>
      <w:p w:rsidR="00006910" w:rsidRDefault="002F2B00">
        <w:pPr>
          <w:pStyle w:val="Footer"/>
          <w:jc w:val="right"/>
        </w:pPr>
        <w:fldSimple w:instr=" PAGE   \* MERGEFORMAT ">
          <w:r w:rsidR="00274F10">
            <w:rPr>
              <w:noProof/>
            </w:rPr>
            <w:t>6</w:t>
          </w:r>
        </w:fldSimple>
      </w:p>
    </w:sdtContent>
  </w:sdt>
  <w:p w:rsidR="00006910" w:rsidRDefault="000069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910" w:rsidRDefault="00006910" w:rsidP="00E31512">
      <w:r>
        <w:separator/>
      </w:r>
    </w:p>
  </w:footnote>
  <w:footnote w:type="continuationSeparator" w:id="0">
    <w:p w:rsidR="00006910" w:rsidRDefault="00006910" w:rsidP="00E31512">
      <w:r>
        <w:continuationSeparator/>
      </w:r>
    </w:p>
  </w:footnote>
  <w:footnote w:id="1">
    <w:p w:rsidR="00006910" w:rsidRPr="004B4D88" w:rsidRDefault="00006910" w:rsidP="00E24948">
      <w:r>
        <w:rPr>
          <w:rStyle w:val="FootnoteReference"/>
        </w:rPr>
        <w:footnoteRef/>
      </w:r>
      <w:r>
        <w:rPr>
          <w:sz w:val="20"/>
          <w:szCs w:val="20"/>
        </w:rPr>
        <w:t>Public Broadcasting, July 24, 2024: "</w:t>
      </w:r>
      <w:r w:rsidRPr="0031314B">
        <w:rPr>
          <w:sz w:val="20"/>
          <w:szCs w:val="20"/>
        </w:rPr>
        <w:t>PSC Witness: Appalachian Power Is Losing Money On Coal Plants</w:t>
      </w:r>
      <w:r>
        <w:rPr>
          <w:sz w:val="20"/>
          <w:szCs w:val="20"/>
        </w:rPr>
        <w:t>"</w:t>
      </w:r>
    </w:p>
    <w:p w:rsidR="00006910" w:rsidRDefault="00006910" w:rsidP="00E24948">
      <w:pPr>
        <w:pStyle w:val="FootnoteText"/>
      </w:pPr>
      <w:r>
        <w:t xml:space="preserve">Available here:  </w:t>
      </w:r>
      <w:hyperlink r:id="rId1" w:history="1">
        <w:r w:rsidRPr="0031314B">
          <w:rPr>
            <w:rStyle w:val="Hyperlink"/>
          </w:rPr>
          <w:t>https://wvpublic.org/psc-witness-appalachian-power-is-losing-money-on-coal-plants/</w:t>
        </w:r>
      </w:hyperlink>
    </w:p>
  </w:footnote>
  <w:footnote w:id="2">
    <w:p w:rsidR="00006910" w:rsidRDefault="00006910" w:rsidP="00510123">
      <w:pPr>
        <w:pStyle w:val="FootnoteText"/>
      </w:pPr>
      <w:r>
        <w:rPr>
          <w:rStyle w:val="FootnoteReference"/>
        </w:rPr>
        <w:footnoteRef/>
      </w:r>
      <w:r>
        <w:t xml:space="preserve"> </w:t>
      </w:r>
      <w:r w:rsidRPr="0031314B">
        <w:rPr>
          <w:bCs/>
        </w:rPr>
        <w:t xml:space="preserve">Appalachian Power, "AEP and Allegheny to form joint venture company to build 765-kV transmission in PJM; JV would build the first half of the AEP I-765™ Interstate Project transmission superhighway", Available here: </w:t>
      </w:r>
      <w:hyperlink r:id="rId2" w:history="1">
        <w:r w:rsidRPr="0031314B">
          <w:rPr>
            <w:rStyle w:val="Hyperlink"/>
          </w:rPr>
          <w:t>https://www.appalachianpower.com/company/news/view?releaseID=908</w:t>
        </w:r>
      </w:hyperlink>
    </w:p>
  </w:footnote>
  <w:footnote w:id="3">
    <w:p w:rsidR="00006910" w:rsidRDefault="00006910">
      <w:pPr>
        <w:pStyle w:val="FootnoteText"/>
      </w:pPr>
      <w:r>
        <w:rPr>
          <w:rStyle w:val="FootnoteReference"/>
        </w:rPr>
        <w:footnoteRef/>
      </w:r>
      <w:r>
        <w:t xml:space="preserve"> </w:t>
      </w:r>
      <w:r w:rsidR="003E07A0">
        <w:t xml:space="preserve">South Western Electric Power Company, "AEP Dedicates Wyoming-Jacksons Ferry Line; Project Nears completion 16 years after Announced", </w:t>
      </w:r>
      <w:r>
        <w:t xml:space="preserve">Available here: </w:t>
      </w:r>
      <w:hyperlink r:id="rId3" w:history="1">
        <w:r w:rsidRPr="00006910">
          <w:rPr>
            <w:rStyle w:val="Hyperlink"/>
          </w:rPr>
          <w:t>https://www.swepco.com/company/news/view?releaseID=837</w:t>
        </w:r>
      </w:hyperlink>
    </w:p>
  </w:footnote>
  <w:footnote w:id="4">
    <w:p w:rsidR="00006910" w:rsidRDefault="00006910">
      <w:pPr>
        <w:pStyle w:val="FootnoteText"/>
      </w:pPr>
      <w:r>
        <w:rPr>
          <w:rStyle w:val="FootnoteReference"/>
        </w:rPr>
        <w:footnoteRef/>
      </w:r>
      <w:r>
        <w:t xml:space="preserve"> Ibid</w:t>
      </w:r>
    </w:p>
  </w:footnote>
  <w:footnote w:id="5">
    <w:p w:rsidR="00006910" w:rsidRDefault="00006910">
      <w:pPr>
        <w:pStyle w:val="FootnoteText"/>
      </w:pPr>
      <w:r>
        <w:rPr>
          <w:rStyle w:val="FootnoteReference"/>
        </w:rPr>
        <w:footnoteRef/>
      </w:r>
      <w:r>
        <w:t xml:space="preserve">  </w:t>
      </w:r>
      <w:proofErr w:type="spellStart"/>
      <w:r>
        <w:t>CRSWire</w:t>
      </w:r>
      <w:proofErr w:type="spellEnd"/>
      <w:r>
        <w:t>, "AEP receives final approval for Wyoming-Jacksons Ferry 765kV project" Available here:</w:t>
      </w:r>
      <w:hyperlink r:id="rId4" w:history="1">
        <w:r w:rsidRPr="00DE5C49">
          <w:rPr>
            <w:rStyle w:val="Hyperlink"/>
          </w:rPr>
          <w:t>https://www.csrwire.com/press_releases/26498-aep-receives-final-approval-for-wyoming-jacksons-ferry-765-kv-project</w:t>
        </w:r>
      </w:hyperlink>
    </w:p>
  </w:footnote>
  <w:footnote w:id="6">
    <w:p w:rsidR="00006910" w:rsidRDefault="00006910">
      <w:pPr>
        <w:pStyle w:val="FootnoteText"/>
      </w:pPr>
      <w:r>
        <w:rPr>
          <w:rStyle w:val="FootnoteReference"/>
        </w:rPr>
        <w:footnoteRef/>
      </w:r>
      <w:r>
        <w:t xml:space="preserve"> </w:t>
      </w:r>
      <w:r w:rsidRPr="00510123">
        <w:rPr>
          <w:i/>
        </w:rPr>
        <w:t>Ibid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071BF"/>
    <w:multiLevelType w:val="hybridMultilevel"/>
    <w:tmpl w:val="32228C3E"/>
    <w:lvl w:ilvl="0" w:tplc="C572305A">
      <w:numFmt w:val="bullet"/>
      <w:lvlText w:val=""/>
      <w:lvlJc w:val="left"/>
      <w:pPr>
        <w:ind w:left="824" w:hanging="360"/>
      </w:pPr>
      <w:rPr>
        <w:rFonts w:ascii="Symbol" w:eastAsia="Symbol" w:hAnsi="Symbol" w:cs="Symbol" w:hint="default"/>
        <w:b w:val="0"/>
        <w:bCs w:val="0"/>
        <w:i w:val="0"/>
        <w:iCs w:val="0"/>
        <w:spacing w:val="0"/>
        <w:w w:val="100"/>
        <w:sz w:val="24"/>
        <w:szCs w:val="24"/>
        <w:lang w:val="en-US" w:eastAsia="en-US" w:bidi="ar-SA"/>
      </w:rPr>
    </w:lvl>
    <w:lvl w:ilvl="1" w:tplc="5F0CE390">
      <w:numFmt w:val="bullet"/>
      <w:lvlText w:val="•"/>
      <w:lvlJc w:val="left"/>
      <w:pPr>
        <w:ind w:left="1694" w:hanging="360"/>
      </w:pPr>
      <w:rPr>
        <w:rFonts w:hint="default"/>
        <w:lang w:val="en-US" w:eastAsia="en-US" w:bidi="ar-SA"/>
      </w:rPr>
    </w:lvl>
    <w:lvl w:ilvl="2" w:tplc="AA840D88">
      <w:numFmt w:val="bullet"/>
      <w:lvlText w:val="•"/>
      <w:lvlJc w:val="left"/>
      <w:pPr>
        <w:ind w:left="2568" w:hanging="360"/>
      </w:pPr>
      <w:rPr>
        <w:rFonts w:hint="default"/>
        <w:lang w:val="en-US" w:eastAsia="en-US" w:bidi="ar-SA"/>
      </w:rPr>
    </w:lvl>
    <w:lvl w:ilvl="3" w:tplc="7B1A1420">
      <w:numFmt w:val="bullet"/>
      <w:lvlText w:val="•"/>
      <w:lvlJc w:val="left"/>
      <w:pPr>
        <w:ind w:left="3442" w:hanging="360"/>
      </w:pPr>
      <w:rPr>
        <w:rFonts w:hint="default"/>
        <w:lang w:val="en-US" w:eastAsia="en-US" w:bidi="ar-SA"/>
      </w:rPr>
    </w:lvl>
    <w:lvl w:ilvl="4" w:tplc="68B8E94C">
      <w:numFmt w:val="bullet"/>
      <w:lvlText w:val="•"/>
      <w:lvlJc w:val="left"/>
      <w:pPr>
        <w:ind w:left="4316" w:hanging="360"/>
      </w:pPr>
      <w:rPr>
        <w:rFonts w:hint="default"/>
        <w:lang w:val="en-US" w:eastAsia="en-US" w:bidi="ar-SA"/>
      </w:rPr>
    </w:lvl>
    <w:lvl w:ilvl="5" w:tplc="9FEED506">
      <w:numFmt w:val="bullet"/>
      <w:lvlText w:val="•"/>
      <w:lvlJc w:val="left"/>
      <w:pPr>
        <w:ind w:left="5190" w:hanging="360"/>
      </w:pPr>
      <w:rPr>
        <w:rFonts w:hint="default"/>
        <w:lang w:val="en-US" w:eastAsia="en-US" w:bidi="ar-SA"/>
      </w:rPr>
    </w:lvl>
    <w:lvl w:ilvl="6" w:tplc="E41457EC">
      <w:numFmt w:val="bullet"/>
      <w:lvlText w:val="•"/>
      <w:lvlJc w:val="left"/>
      <w:pPr>
        <w:ind w:left="6064" w:hanging="360"/>
      </w:pPr>
      <w:rPr>
        <w:rFonts w:hint="default"/>
        <w:lang w:val="en-US" w:eastAsia="en-US" w:bidi="ar-SA"/>
      </w:rPr>
    </w:lvl>
    <w:lvl w:ilvl="7" w:tplc="6E122FC8">
      <w:numFmt w:val="bullet"/>
      <w:lvlText w:val="•"/>
      <w:lvlJc w:val="left"/>
      <w:pPr>
        <w:ind w:left="6938" w:hanging="360"/>
      </w:pPr>
      <w:rPr>
        <w:rFonts w:hint="default"/>
        <w:lang w:val="en-US" w:eastAsia="en-US" w:bidi="ar-SA"/>
      </w:rPr>
    </w:lvl>
    <w:lvl w:ilvl="8" w:tplc="818A03A6">
      <w:numFmt w:val="bullet"/>
      <w:lvlText w:val="•"/>
      <w:lvlJc w:val="left"/>
      <w:pPr>
        <w:ind w:left="7812" w:hanging="360"/>
      </w:pPr>
      <w:rPr>
        <w:rFonts w:hint="default"/>
        <w:lang w:val="en-US" w:eastAsia="en-US" w:bidi="ar-SA"/>
      </w:rPr>
    </w:lvl>
  </w:abstractNum>
  <w:abstractNum w:abstractNumId="1">
    <w:nsid w:val="14C176A9"/>
    <w:multiLevelType w:val="hybridMultilevel"/>
    <w:tmpl w:val="7E9206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7D69F6"/>
    <w:multiLevelType w:val="hybridMultilevel"/>
    <w:tmpl w:val="FD1CE93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D93B52"/>
    <w:multiLevelType w:val="hybridMultilevel"/>
    <w:tmpl w:val="E2069C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F37AD6"/>
    <w:multiLevelType w:val="hybridMultilevel"/>
    <w:tmpl w:val="904C3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FE6662"/>
    <w:multiLevelType w:val="multilevel"/>
    <w:tmpl w:val="F3D4D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7C58FF"/>
    <w:multiLevelType w:val="hybridMultilevel"/>
    <w:tmpl w:val="EC3C7EE2"/>
    <w:lvl w:ilvl="0" w:tplc="04090001">
      <w:start w:val="1"/>
      <w:numFmt w:val="bullet"/>
      <w:lvlText w:val=""/>
      <w:lvlJc w:val="left"/>
      <w:pPr>
        <w:ind w:left="1080" w:hanging="360"/>
      </w:pPr>
      <w:rPr>
        <w:rFonts w:ascii="Symbol" w:hAnsi="Symbol" w:hint="default"/>
      </w:rPr>
    </w:lvl>
    <w:lvl w:ilvl="1" w:tplc="0AFA867C">
      <w:start w:val="100"/>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E6B3585"/>
    <w:multiLevelType w:val="hybridMultilevel"/>
    <w:tmpl w:val="BB7E4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2F697D"/>
    <w:multiLevelType w:val="hybridMultilevel"/>
    <w:tmpl w:val="DC2C098C"/>
    <w:lvl w:ilvl="0" w:tplc="C572305A">
      <w:numFmt w:val="bullet"/>
      <w:lvlText w:val=""/>
      <w:lvlJc w:val="left"/>
      <w:pPr>
        <w:ind w:left="360" w:hanging="360"/>
      </w:pPr>
      <w:rPr>
        <w:rFonts w:ascii="Symbol" w:eastAsia="Symbol" w:hAnsi="Symbol" w:cs="Symbol" w:hint="default"/>
        <w:b w:val="0"/>
        <w:bCs w:val="0"/>
        <w:i w:val="0"/>
        <w:iCs w:val="0"/>
        <w:spacing w:val="0"/>
        <w:w w:val="100"/>
        <w:sz w:val="24"/>
        <w:szCs w:val="24"/>
        <w:lang w:val="en-US" w:eastAsia="en-US" w:bidi="ar-SA"/>
      </w:rPr>
    </w:lvl>
    <w:lvl w:ilvl="1" w:tplc="04090003">
      <w:start w:val="1"/>
      <w:numFmt w:val="bullet"/>
      <w:lvlText w:val="o"/>
      <w:lvlJc w:val="left"/>
      <w:pPr>
        <w:ind w:left="976" w:hanging="360"/>
      </w:pPr>
      <w:rPr>
        <w:rFonts w:ascii="Courier New" w:hAnsi="Courier New" w:cs="Courier New" w:hint="default"/>
      </w:rPr>
    </w:lvl>
    <w:lvl w:ilvl="2" w:tplc="04090005" w:tentative="1">
      <w:start w:val="1"/>
      <w:numFmt w:val="bullet"/>
      <w:lvlText w:val=""/>
      <w:lvlJc w:val="left"/>
      <w:pPr>
        <w:ind w:left="1696" w:hanging="360"/>
      </w:pPr>
      <w:rPr>
        <w:rFonts w:ascii="Wingdings" w:hAnsi="Wingdings" w:hint="default"/>
      </w:rPr>
    </w:lvl>
    <w:lvl w:ilvl="3" w:tplc="04090001" w:tentative="1">
      <w:start w:val="1"/>
      <w:numFmt w:val="bullet"/>
      <w:lvlText w:val=""/>
      <w:lvlJc w:val="left"/>
      <w:pPr>
        <w:ind w:left="2416" w:hanging="360"/>
      </w:pPr>
      <w:rPr>
        <w:rFonts w:ascii="Symbol" w:hAnsi="Symbol" w:hint="default"/>
      </w:rPr>
    </w:lvl>
    <w:lvl w:ilvl="4" w:tplc="04090003" w:tentative="1">
      <w:start w:val="1"/>
      <w:numFmt w:val="bullet"/>
      <w:lvlText w:val="o"/>
      <w:lvlJc w:val="left"/>
      <w:pPr>
        <w:ind w:left="3136" w:hanging="360"/>
      </w:pPr>
      <w:rPr>
        <w:rFonts w:ascii="Courier New" w:hAnsi="Courier New" w:cs="Courier New" w:hint="default"/>
      </w:rPr>
    </w:lvl>
    <w:lvl w:ilvl="5" w:tplc="04090005" w:tentative="1">
      <w:start w:val="1"/>
      <w:numFmt w:val="bullet"/>
      <w:lvlText w:val=""/>
      <w:lvlJc w:val="left"/>
      <w:pPr>
        <w:ind w:left="3856" w:hanging="360"/>
      </w:pPr>
      <w:rPr>
        <w:rFonts w:ascii="Wingdings" w:hAnsi="Wingdings" w:hint="default"/>
      </w:rPr>
    </w:lvl>
    <w:lvl w:ilvl="6" w:tplc="04090001" w:tentative="1">
      <w:start w:val="1"/>
      <w:numFmt w:val="bullet"/>
      <w:lvlText w:val=""/>
      <w:lvlJc w:val="left"/>
      <w:pPr>
        <w:ind w:left="4576" w:hanging="360"/>
      </w:pPr>
      <w:rPr>
        <w:rFonts w:ascii="Symbol" w:hAnsi="Symbol" w:hint="default"/>
      </w:rPr>
    </w:lvl>
    <w:lvl w:ilvl="7" w:tplc="04090003" w:tentative="1">
      <w:start w:val="1"/>
      <w:numFmt w:val="bullet"/>
      <w:lvlText w:val="o"/>
      <w:lvlJc w:val="left"/>
      <w:pPr>
        <w:ind w:left="5296" w:hanging="360"/>
      </w:pPr>
      <w:rPr>
        <w:rFonts w:ascii="Courier New" w:hAnsi="Courier New" w:cs="Courier New" w:hint="default"/>
      </w:rPr>
    </w:lvl>
    <w:lvl w:ilvl="8" w:tplc="04090005" w:tentative="1">
      <w:start w:val="1"/>
      <w:numFmt w:val="bullet"/>
      <w:lvlText w:val=""/>
      <w:lvlJc w:val="left"/>
      <w:pPr>
        <w:ind w:left="6016" w:hanging="360"/>
      </w:pPr>
      <w:rPr>
        <w:rFonts w:ascii="Wingdings" w:hAnsi="Wingdings" w:hint="default"/>
      </w:rPr>
    </w:lvl>
  </w:abstractNum>
  <w:abstractNum w:abstractNumId="9">
    <w:nsid w:val="588D4F5A"/>
    <w:multiLevelType w:val="hybridMultilevel"/>
    <w:tmpl w:val="00F2A7BE"/>
    <w:lvl w:ilvl="0" w:tplc="C572305A">
      <w:numFmt w:val="bullet"/>
      <w:lvlText w:val=""/>
      <w:lvlJc w:val="left"/>
      <w:pPr>
        <w:ind w:left="824" w:hanging="360"/>
      </w:pPr>
      <w:rPr>
        <w:rFonts w:ascii="Symbol" w:eastAsia="Symbol" w:hAnsi="Symbol" w:cs="Symbol" w:hint="default"/>
        <w:b w:val="0"/>
        <w:bCs w:val="0"/>
        <w:i w:val="0"/>
        <w:iCs w:val="0"/>
        <w:spacing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FE7AE4"/>
    <w:multiLevelType w:val="hybridMultilevel"/>
    <w:tmpl w:val="E45091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F478BD"/>
    <w:multiLevelType w:val="hybridMultilevel"/>
    <w:tmpl w:val="6E0641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022834"/>
    <w:multiLevelType w:val="hybridMultilevel"/>
    <w:tmpl w:val="0958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F75618"/>
    <w:multiLevelType w:val="hybridMultilevel"/>
    <w:tmpl w:val="4BAED8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FA78C0"/>
    <w:multiLevelType w:val="hybridMultilevel"/>
    <w:tmpl w:val="4CF4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5"/>
  </w:num>
  <w:num w:numId="5">
    <w:abstractNumId w:val="2"/>
  </w:num>
  <w:num w:numId="6">
    <w:abstractNumId w:val="10"/>
  </w:num>
  <w:num w:numId="7">
    <w:abstractNumId w:val="6"/>
  </w:num>
  <w:num w:numId="8">
    <w:abstractNumId w:val="14"/>
  </w:num>
  <w:num w:numId="9">
    <w:abstractNumId w:val="1"/>
  </w:num>
  <w:num w:numId="10">
    <w:abstractNumId w:val="7"/>
  </w:num>
  <w:num w:numId="11">
    <w:abstractNumId w:val="13"/>
  </w:num>
  <w:num w:numId="12">
    <w:abstractNumId w:val="3"/>
  </w:num>
  <w:num w:numId="13">
    <w:abstractNumId w:val="11"/>
  </w:num>
  <w:num w:numId="14">
    <w:abstractNumId w:val="4"/>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D2769"/>
    <w:rsid w:val="00006910"/>
    <w:rsid w:val="00067E85"/>
    <w:rsid w:val="00092C38"/>
    <w:rsid w:val="000A37EA"/>
    <w:rsid w:val="000D165E"/>
    <w:rsid w:val="000D2769"/>
    <w:rsid w:val="000D4DF8"/>
    <w:rsid w:val="00155BCA"/>
    <w:rsid w:val="00176E2D"/>
    <w:rsid w:val="00194349"/>
    <w:rsid w:val="001D4BD8"/>
    <w:rsid w:val="001E5E68"/>
    <w:rsid w:val="00241600"/>
    <w:rsid w:val="0025086A"/>
    <w:rsid w:val="00254C8F"/>
    <w:rsid w:val="00274F10"/>
    <w:rsid w:val="00297B6C"/>
    <w:rsid w:val="002B45E7"/>
    <w:rsid w:val="002B56A2"/>
    <w:rsid w:val="002C55A5"/>
    <w:rsid w:val="002F2B00"/>
    <w:rsid w:val="002F6EDA"/>
    <w:rsid w:val="0031314B"/>
    <w:rsid w:val="003571A1"/>
    <w:rsid w:val="00394037"/>
    <w:rsid w:val="003A2F07"/>
    <w:rsid w:val="003A38DA"/>
    <w:rsid w:val="003B216F"/>
    <w:rsid w:val="003B6199"/>
    <w:rsid w:val="003E07A0"/>
    <w:rsid w:val="003E7DEC"/>
    <w:rsid w:val="003F677D"/>
    <w:rsid w:val="003F7C7C"/>
    <w:rsid w:val="00441A2A"/>
    <w:rsid w:val="004517A2"/>
    <w:rsid w:val="00461E0B"/>
    <w:rsid w:val="004A268F"/>
    <w:rsid w:val="004B0D06"/>
    <w:rsid w:val="004C1094"/>
    <w:rsid w:val="004D579D"/>
    <w:rsid w:val="005004CD"/>
    <w:rsid w:val="00504BA4"/>
    <w:rsid w:val="0050663B"/>
    <w:rsid w:val="00510123"/>
    <w:rsid w:val="00515EE3"/>
    <w:rsid w:val="005650AC"/>
    <w:rsid w:val="00584F6E"/>
    <w:rsid w:val="005A4A23"/>
    <w:rsid w:val="005B7FFB"/>
    <w:rsid w:val="005F6C0A"/>
    <w:rsid w:val="0060692B"/>
    <w:rsid w:val="006462F0"/>
    <w:rsid w:val="00647D8E"/>
    <w:rsid w:val="00650611"/>
    <w:rsid w:val="00663EA5"/>
    <w:rsid w:val="00672FF9"/>
    <w:rsid w:val="00691569"/>
    <w:rsid w:val="006A1E10"/>
    <w:rsid w:val="006B2AD1"/>
    <w:rsid w:val="006B3597"/>
    <w:rsid w:val="006C5C2F"/>
    <w:rsid w:val="006D4592"/>
    <w:rsid w:val="007071BA"/>
    <w:rsid w:val="007310E3"/>
    <w:rsid w:val="007320C9"/>
    <w:rsid w:val="00735265"/>
    <w:rsid w:val="0077470E"/>
    <w:rsid w:val="00786C41"/>
    <w:rsid w:val="007C3ADD"/>
    <w:rsid w:val="007F7D3D"/>
    <w:rsid w:val="008207B4"/>
    <w:rsid w:val="00832C7A"/>
    <w:rsid w:val="00841910"/>
    <w:rsid w:val="00845999"/>
    <w:rsid w:val="00890492"/>
    <w:rsid w:val="00896D84"/>
    <w:rsid w:val="008E1F03"/>
    <w:rsid w:val="009014AF"/>
    <w:rsid w:val="009038C2"/>
    <w:rsid w:val="00920927"/>
    <w:rsid w:val="009233D0"/>
    <w:rsid w:val="00924355"/>
    <w:rsid w:val="0092581B"/>
    <w:rsid w:val="00933264"/>
    <w:rsid w:val="00951C82"/>
    <w:rsid w:val="009A1531"/>
    <w:rsid w:val="009A3493"/>
    <w:rsid w:val="009E07F1"/>
    <w:rsid w:val="00A14AD0"/>
    <w:rsid w:val="00A24FB7"/>
    <w:rsid w:val="00A80BAA"/>
    <w:rsid w:val="00A973F4"/>
    <w:rsid w:val="00AC23C3"/>
    <w:rsid w:val="00AC68C7"/>
    <w:rsid w:val="00AE0F4F"/>
    <w:rsid w:val="00AF7AE0"/>
    <w:rsid w:val="00B073B3"/>
    <w:rsid w:val="00B44F01"/>
    <w:rsid w:val="00B47D39"/>
    <w:rsid w:val="00B55E6F"/>
    <w:rsid w:val="00B90E14"/>
    <w:rsid w:val="00B95C7D"/>
    <w:rsid w:val="00BD2073"/>
    <w:rsid w:val="00C04BB8"/>
    <w:rsid w:val="00C16502"/>
    <w:rsid w:val="00C17808"/>
    <w:rsid w:val="00C178B0"/>
    <w:rsid w:val="00C53CA0"/>
    <w:rsid w:val="00CD61DF"/>
    <w:rsid w:val="00CF1B45"/>
    <w:rsid w:val="00D1493B"/>
    <w:rsid w:val="00D2290F"/>
    <w:rsid w:val="00D51930"/>
    <w:rsid w:val="00D930A9"/>
    <w:rsid w:val="00DC5384"/>
    <w:rsid w:val="00DD668A"/>
    <w:rsid w:val="00DE5C49"/>
    <w:rsid w:val="00E24948"/>
    <w:rsid w:val="00E31512"/>
    <w:rsid w:val="00E679DA"/>
    <w:rsid w:val="00E759E2"/>
    <w:rsid w:val="00EB4A3A"/>
    <w:rsid w:val="00EC74E8"/>
    <w:rsid w:val="00EE0860"/>
    <w:rsid w:val="00EE5421"/>
    <w:rsid w:val="00F12015"/>
    <w:rsid w:val="00F268F3"/>
    <w:rsid w:val="00F44740"/>
    <w:rsid w:val="00F455C1"/>
    <w:rsid w:val="00F507FB"/>
    <w:rsid w:val="00F52D2A"/>
    <w:rsid w:val="00F631D6"/>
    <w:rsid w:val="00F63395"/>
    <w:rsid w:val="00F72884"/>
    <w:rsid w:val="00F85BF8"/>
    <w:rsid w:val="00FA70A4"/>
    <w:rsid w:val="00FB627E"/>
    <w:rsid w:val="00FF0C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B7FF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571A1"/>
    <w:pPr>
      <w:widowControl w:val="0"/>
      <w:autoSpaceDE w:val="0"/>
      <w:autoSpaceDN w:val="0"/>
      <w:ind w:left="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2769"/>
    <w:pPr>
      <w:widowControl w:val="0"/>
      <w:autoSpaceDE w:val="0"/>
      <w:autoSpaceDN w:val="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769"/>
    <w:rPr>
      <w:rFonts w:ascii="Tahoma" w:hAnsi="Tahoma" w:cs="Tahoma"/>
      <w:sz w:val="16"/>
      <w:szCs w:val="16"/>
    </w:rPr>
  </w:style>
  <w:style w:type="paragraph" w:styleId="NoSpacing">
    <w:name w:val="No Spacing"/>
    <w:uiPriority w:val="1"/>
    <w:qFormat/>
    <w:rsid w:val="003571A1"/>
    <w:pPr>
      <w:widowControl w:val="0"/>
      <w:autoSpaceDE w:val="0"/>
      <w:autoSpaceDN w:val="0"/>
      <w:spacing w:after="0"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1"/>
    <w:rsid w:val="003571A1"/>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3571A1"/>
    <w:pPr>
      <w:widowControl w:val="0"/>
      <w:autoSpaceDE w:val="0"/>
      <w:autoSpaceDN w:val="0"/>
      <w:ind w:left="824"/>
    </w:pPr>
  </w:style>
  <w:style w:type="character" w:customStyle="1" w:styleId="BodyTextChar">
    <w:name w:val="Body Text Char"/>
    <w:basedOn w:val="DefaultParagraphFont"/>
    <w:link w:val="BodyText"/>
    <w:uiPriority w:val="1"/>
    <w:rsid w:val="003571A1"/>
    <w:rPr>
      <w:rFonts w:ascii="Times New Roman" w:eastAsia="Times New Roman" w:hAnsi="Times New Roman" w:cs="Times New Roman"/>
      <w:sz w:val="24"/>
      <w:szCs w:val="24"/>
    </w:rPr>
  </w:style>
  <w:style w:type="paragraph" w:styleId="ListParagraph">
    <w:name w:val="List Paragraph"/>
    <w:basedOn w:val="Normal"/>
    <w:uiPriority w:val="1"/>
    <w:qFormat/>
    <w:rsid w:val="003571A1"/>
    <w:pPr>
      <w:widowControl w:val="0"/>
      <w:autoSpaceDE w:val="0"/>
      <w:autoSpaceDN w:val="0"/>
      <w:ind w:left="824" w:hanging="360"/>
    </w:pPr>
    <w:rPr>
      <w:sz w:val="22"/>
      <w:szCs w:val="22"/>
    </w:rPr>
  </w:style>
  <w:style w:type="character" w:styleId="Hyperlink">
    <w:name w:val="Hyperlink"/>
    <w:basedOn w:val="DefaultParagraphFont"/>
    <w:uiPriority w:val="99"/>
    <w:unhideWhenUsed/>
    <w:rsid w:val="00067E85"/>
    <w:rPr>
      <w:color w:val="0000FF" w:themeColor="hyperlink"/>
      <w:u w:val="single"/>
    </w:rPr>
  </w:style>
  <w:style w:type="paragraph" w:styleId="Header">
    <w:name w:val="header"/>
    <w:basedOn w:val="Normal"/>
    <w:link w:val="HeaderChar"/>
    <w:uiPriority w:val="99"/>
    <w:semiHidden/>
    <w:unhideWhenUsed/>
    <w:rsid w:val="00E31512"/>
    <w:pPr>
      <w:widowControl w:val="0"/>
      <w:tabs>
        <w:tab w:val="center" w:pos="4680"/>
        <w:tab w:val="right" w:pos="9360"/>
      </w:tabs>
      <w:autoSpaceDE w:val="0"/>
      <w:autoSpaceDN w:val="0"/>
    </w:pPr>
    <w:rPr>
      <w:sz w:val="22"/>
      <w:szCs w:val="22"/>
    </w:rPr>
  </w:style>
  <w:style w:type="character" w:customStyle="1" w:styleId="HeaderChar">
    <w:name w:val="Header Char"/>
    <w:basedOn w:val="DefaultParagraphFont"/>
    <w:link w:val="Header"/>
    <w:uiPriority w:val="99"/>
    <w:semiHidden/>
    <w:rsid w:val="00E31512"/>
    <w:rPr>
      <w:rFonts w:ascii="Times New Roman" w:eastAsia="Times New Roman" w:hAnsi="Times New Roman" w:cs="Times New Roman"/>
    </w:rPr>
  </w:style>
  <w:style w:type="paragraph" w:styleId="Footer">
    <w:name w:val="footer"/>
    <w:basedOn w:val="Normal"/>
    <w:link w:val="FooterChar"/>
    <w:uiPriority w:val="99"/>
    <w:unhideWhenUsed/>
    <w:rsid w:val="00E31512"/>
    <w:pPr>
      <w:widowControl w:val="0"/>
      <w:tabs>
        <w:tab w:val="center" w:pos="4680"/>
        <w:tab w:val="right" w:pos="9360"/>
      </w:tabs>
      <w:autoSpaceDE w:val="0"/>
      <w:autoSpaceDN w:val="0"/>
    </w:pPr>
    <w:rPr>
      <w:sz w:val="22"/>
      <w:szCs w:val="22"/>
    </w:rPr>
  </w:style>
  <w:style w:type="character" w:customStyle="1" w:styleId="FooterChar">
    <w:name w:val="Footer Char"/>
    <w:basedOn w:val="DefaultParagraphFont"/>
    <w:link w:val="Footer"/>
    <w:uiPriority w:val="99"/>
    <w:rsid w:val="00E31512"/>
    <w:rPr>
      <w:rFonts w:ascii="Times New Roman" w:eastAsia="Times New Roman" w:hAnsi="Times New Roman" w:cs="Times New Roman"/>
    </w:rPr>
  </w:style>
  <w:style w:type="character" w:customStyle="1" w:styleId="x-el">
    <w:name w:val="x-el"/>
    <w:basedOn w:val="DefaultParagraphFont"/>
    <w:rsid w:val="005B7FFB"/>
  </w:style>
  <w:style w:type="paragraph" w:styleId="FootnoteText">
    <w:name w:val="footnote text"/>
    <w:basedOn w:val="Normal"/>
    <w:link w:val="FootnoteTextChar"/>
    <w:uiPriority w:val="99"/>
    <w:semiHidden/>
    <w:unhideWhenUsed/>
    <w:rsid w:val="00241600"/>
    <w:rPr>
      <w:sz w:val="20"/>
      <w:szCs w:val="20"/>
    </w:rPr>
  </w:style>
  <w:style w:type="character" w:customStyle="1" w:styleId="FootnoteTextChar">
    <w:name w:val="Footnote Text Char"/>
    <w:basedOn w:val="DefaultParagraphFont"/>
    <w:link w:val="FootnoteText"/>
    <w:uiPriority w:val="99"/>
    <w:semiHidden/>
    <w:rsid w:val="0024160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41600"/>
    <w:rPr>
      <w:vertAlign w:val="superscript"/>
    </w:rPr>
  </w:style>
  <w:style w:type="paragraph" w:styleId="NormalWeb">
    <w:name w:val="Normal (Web)"/>
    <w:basedOn w:val="Normal"/>
    <w:uiPriority w:val="99"/>
    <w:unhideWhenUsed/>
    <w:rsid w:val="0031314B"/>
    <w:pPr>
      <w:spacing w:before="100" w:beforeAutospacing="1" w:after="100" w:afterAutospacing="1"/>
    </w:pPr>
  </w:style>
  <w:style w:type="character" w:styleId="FollowedHyperlink">
    <w:name w:val="FollowedHyperlink"/>
    <w:basedOn w:val="DefaultParagraphFont"/>
    <w:uiPriority w:val="99"/>
    <w:semiHidden/>
    <w:unhideWhenUsed/>
    <w:rsid w:val="0051012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96554881">
      <w:bodyDiv w:val="1"/>
      <w:marLeft w:val="0"/>
      <w:marRight w:val="0"/>
      <w:marTop w:val="0"/>
      <w:marBottom w:val="0"/>
      <w:divBdr>
        <w:top w:val="none" w:sz="0" w:space="0" w:color="auto"/>
        <w:left w:val="none" w:sz="0" w:space="0" w:color="auto"/>
        <w:bottom w:val="none" w:sz="0" w:space="0" w:color="auto"/>
        <w:right w:val="none" w:sz="0" w:space="0" w:color="auto"/>
      </w:divBdr>
    </w:div>
    <w:div w:id="1804036991">
      <w:bodyDiv w:val="1"/>
      <w:marLeft w:val="0"/>
      <w:marRight w:val="0"/>
      <w:marTop w:val="0"/>
      <w:marBottom w:val="0"/>
      <w:divBdr>
        <w:top w:val="none" w:sz="0" w:space="0" w:color="auto"/>
        <w:left w:val="none" w:sz="0" w:space="0" w:color="auto"/>
        <w:bottom w:val="none" w:sz="0" w:space="0" w:color="auto"/>
        <w:right w:val="none" w:sz="0" w:space="0" w:color="auto"/>
      </w:divBdr>
      <w:divsChild>
        <w:div w:id="1689021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swepco.com/company/news/view?releaseID=837" TargetMode="External"/><Relationship Id="rId2" Type="http://schemas.openxmlformats.org/officeDocument/2006/relationships/hyperlink" Target="https://www.appalachianpower.com/company/news/view?releaseID=908" TargetMode="External"/><Relationship Id="rId1" Type="http://schemas.openxmlformats.org/officeDocument/2006/relationships/hyperlink" Target="https://wvpublic.org/psc-witness-appalachian-power-is-losing-money-on-coal-plants/" TargetMode="External"/><Relationship Id="rId4" Type="http://schemas.openxmlformats.org/officeDocument/2006/relationships/hyperlink" Target="https://www.csrwire.com/press_releases/26498-aep-receives-final-approval-for-wyoming-jacksons-ferry-765-kv-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15CE23-58C2-432A-B387-1BF3205C6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2604</Words>
  <Characters>14848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dc:creator>
  <cp:lastModifiedBy>Theresa</cp:lastModifiedBy>
  <cp:revision>6</cp:revision>
  <cp:lastPrinted>2025-02-15T19:04:00Z</cp:lastPrinted>
  <dcterms:created xsi:type="dcterms:W3CDTF">2025-03-07T13:22:00Z</dcterms:created>
  <dcterms:modified xsi:type="dcterms:W3CDTF">2025-03-07T16:01:00Z</dcterms:modified>
</cp:coreProperties>
</file>