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A20" w:rsidRPr="00FE5C75" w:rsidRDefault="00AF4A20" w:rsidP="00AF4A20">
      <w:pPr>
        <w:pStyle w:val="NoSpacing"/>
        <w:rPr>
          <w:sz w:val="44"/>
          <w:szCs w:val="44"/>
        </w:rPr>
      </w:pPr>
      <w:r w:rsidRPr="00E722A8">
        <w:rPr>
          <w:sz w:val="44"/>
          <w:szCs w:val="44"/>
          <w:highlight w:val="yellow"/>
        </w:rPr>
        <w:t>Visit website stopmarlvirginia.com</w:t>
      </w:r>
      <w:r w:rsidRPr="00FE5C75">
        <w:rPr>
          <w:sz w:val="44"/>
          <w:szCs w:val="44"/>
        </w:rPr>
        <w:t xml:space="preserve">  </w:t>
      </w:r>
    </w:p>
    <w:p w:rsidR="00AF4A20" w:rsidRPr="004E3791" w:rsidRDefault="00AF4A20" w:rsidP="00AF4A20">
      <w:pPr>
        <w:pStyle w:val="NoSpacing"/>
        <w:rPr>
          <w:i/>
          <w:sz w:val="28"/>
          <w:szCs w:val="28"/>
        </w:rPr>
      </w:pPr>
      <w:r w:rsidRPr="004E3791">
        <w:rPr>
          <w:i/>
          <w:sz w:val="28"/>
          <w:szCs w:val="28"/>
        </w:rPr>
        <w:t xml:space="preserve">Subscribe for updates check back for news and actions you can take </w:t>
      </w:r>
    </w:p>
    <w:p w:rsidR="00CE41B3" w:rsidRDefault="00CE41B3" w:rsidP="00CE41B3">
      <w:pPr>
        <w:pStyle w:val="NoSpacing"/>
        <w:rPr>
          <w:noProof/>
        </w:rPr>
      </w:pPr>
    </w:p>
    <w:p w:rsidR="00AF4A20" w:rsidRDefault="00AF4A20" w:rsidP="00CE41B3">
      <w:pPr>
        <w:pStyle w:val="NoSpacing"/>
        <w:rPr>
          <w:noProof/>
        </w:rPr>
      </w:pPr>
      <w:r w:rsidRPr="00AF4A20">
        <w:rPr>
          <w:noProof/>
        </w:rPr>
        <w:drawing>
          <wp:inline distT="0" distB="0" distL="0" distR="0">
            <wp:extent cx="2019300" cy="9107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67" cy="9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20" w:rsidRDefault="00AF4A20" w:rsidP="00CE41B3">
      <w:pPr>
        <w:pStyle w:val="NoSpacing"/>
        <w:rPr>
          <w:noProof/>
        </w:rPr>
      </w:pPr>
    </w:p>
    <w:p w:rsidR="00CA04D2" w:rsidRPr="005759E4" w:rsidRDefault="00CA04D2" w:rsidP="00CA04D2">
      <w:pPr>
        <w:pStyle w:val="NoSpacing"/>
        <w:rPr>
          <w:b/>
          <w:noProof/>
          <w:color w:val="0070C0"/>
        </w:rPr>
      </w:pPr>
      <w:r w:rsidRPr="005759E4">
        <w:rPr>
          <w:b/>
          <w:noProof/>
          <w:color w:val="0070C0"/>
        </w:rPr>
        <w:t>UNDERGROUND HVDC</w:t>
      </w:r>
      <w:r>
        <w:rPr>
          <w:b/>
          <w:noProof/>
          <w:color w:val="0070C0"/>
        </w:rPr>
        <w:t xml:space="preserve">  one solution for BOTH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MARL/</w:t>
      </w:r>
      <w:r w:rsidRPr="005759E4"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 xml:space="preserve">Gore-Doubs Goose Creek 500kV and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V</w:t>
      </w:r>
      <w:r w:rsidRPr="005759E4"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alley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 xml:space="preserve"> Link</w:t>
      </w:r>
      <w:r w:rsidRPr="005759E4"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 xml:space="preserve"> 765kV</w:t>
      </w:r>
    </w:p>
    <w:p w:rsidR="00FD41F1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D41F1" w:rsidRPr="007E0359" w:rsidRDefault="00FD41F1" w:rsidP="00FD41F1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b/>
          <w:sz w:val="20"/>
          <w:szCs w:val="20"/>
        </w:rPr>
        <w:t xml:space="preserve">Is HVDC underground feasible for the MARL/ Gore-Doubs Goose Creek 500kV and valley link transmission 765kV lines? </w:t>
      </w:r>
    </w:p>
    <w:p w:rsidR="00FD41F1" w:rsidRPr="007E0359" w:rsidRDefault="00FD41F1" w:rsidP="00FD41F1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D41F1" w:rsidRPr="007E0359" w:rsidRDefault="00FD41F1" w:rsidP="00FD41F1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b/>
          <w:sz w:val="20"/>
          <w:szCs w:val="20"/>
        </w:rPr>
        <w:t xml:space="preserve">The short answer is yes! </w:t>
      </w:r>
    </w:p>
    <w:p w:rsidR="00FD41F1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t xml:space="preserve">For the PATH 765kV transmission line Black &amp; Veatch did a study that proved HVDC underground was a feasible solution through our area. Although it was more expensive (at that time) </w:t>
      </w: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br/>
        <w:t>• The full title of that study was : Black &amp; Veatch, "PJM Interconnection Potomac-Appalachian Transmission Highline (PATH) Project, HVDC Conceptual Study, B&amp;V Project No.164996, B&amp;V File 42.2004 , FINAL November 17, 2009 This was entered into the record as part of the Virginia SCC Case PUE 2009-00043 Applica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tion of PATH Allegheny Virginia </w:t>
      </w:r>
      <w:r w:rsidRPr="00133FD0">
        <w:rPr>
          <w:rFonts w:ascii="Times New Roman" w:eastAsia="Times New Roman" w:hAnsi="Times New Roman" w:cs="Times New Roman"/>
          <w:sz w:val="20"/>
          <w:szCs w:val="20"/>
        </w:rPr>
        <w:t>Transmission Corporation</w:t>
      </w: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br/>
        <w:t>• Concept 2 was to use HVDC Underground along the Jefferson County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Pr="00133FD0">
        <w:rPr>
          <w:rFonts w:ascii="Times New Roman" w:eastAsia="Times New Roman" w:hAnsi="Times New Roman" w:cs="Times New Roman"/>
          <w:sz w:val="20"/>
          <w:szCs w:val="20"/>
        </w:rPr>
        <w:t xml:space="preserve"> WV through Loudoun County segment of the Mt Storm - Doubs line</w:t>
      </w: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t xml:space="preserve">• This is the same location PJM has proposed to locate MARL (500kV) and Valley Link (765kV) through Jefferson County, West VA and Loudoun County , VA and into Frederick , MD </w:t>
      </w:r>
    </w:p>
    <w:p w:rsidR="00FD41F1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br/>
        <w:t xml:space="preserve">• The HVDC with underground Concept 2 (~25 miles underground ) would have cost 2x the overhead HVAC 765kV option ($1, 767M </w:t>
      </w:r>
      <w:proofErr w:type="spellStart"/>
      <w:r w:rsidRPr="00133FD0">
        <w:rPr>
          <w:rFonts w:ascii="Times New Roman" w:eastAsia="Times New Roman" w:hAnsi="Times New Roman" w:cs="Times New Roman"/>
          <w:sz w:val="20"/>
          <w:szCs w:val="20"/>
        </w:rPr>
        <w:t>vs</w:t>
      </w:r>
      <w:proofErr w:type="spellEnd"/>
      <w:r w:rsidRPr="00133FD0">
        <w:rPr>
          <w:rFonts w:ascii="Times New Roman" w:eastAsia="Times New Roman" w:hAnsi="Times New Roman" w:cs="Times New Roman"/>
          <w:sz w:val="20"/>
          <w:szCs w:val="20"/>
        </w:rPr>
        <w:t xml:space="preserve"> $3,595M) The additional $1,828M amounts to an extra $73.12M per mile</w:t>
      </w: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t xml:space="preserve">• Recent studies by </w:t>
      </w:r>
      <w:proofErr w:type="spellStart"/>
      <w:r w:rsidRPr="00133FD0">
        <w:rPr>
          <w:rFonts w:ascii="Times New Roman" w:eastAsia="Times New Roman" w:hAnsi="Times New Roman" w:cs="Times New Roman"/>
          <w:sz w:val="20"/>
          <w:szCs w:val="20"/>
        </w:rPr>
        <w:t>NextGen</w:t>
      </w:r>
      <w:proofErr w:type="spellEnd"/>
      <w:r w:rsidRPr="00133FD0">
        <w:rPr>
          <w:rFonts w:ascii="Times New Roman" w:eastAsia="Times New Roman" w:hAnsi="Times New Roman" w:cs="Times New Roman"/>
          <w:sz w:val="20"/>
          <w:szCs w:val="20"/>
        </w:rPr>
        <w:t xml:space="preserve"> Highways indicate the price has come down significantly and the installation space is smaller now. </w:t>
      </w: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br/>
        <w:t>• The Aspen/Golden Underground alternative proposed by Loudoun County to put 3 miles underground would be an additional $480M over the cost of the overhead line. $160M extra per mile!</w:t>
      </w: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br/>
        <w:t>=&gt; The HVDC underground solution proposed in 2009 costs less per mile that what the county proposed for the Aspen/Golden HVAC underground alternate route</w:t>
      </w: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t>=&gt; Data Center impact fees and taxes can be used fund the additional cost of under grounding Loudoun County must set aside funds for this purpose . At this point many of these companies are worth hundreds of billions to trillions in market caps (Amazon reached a $2 Trillion Stock Value on June 27, 2024 ) . Their executives and boards are paid 100's of billions of dollars . There is more than enough money to cover the cost of using HVDC and undergrounding these lines</w:t>
      </w: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3FD0">
        <w:rPr>
          <w:rFonts w:ascii="Times New Roman" w:eastAsia="Times New Roman" w:hAnsi="Times New Roman" w:cs="Times New Roman"/>
          <w:sz w:val="20"/>
          <w:szCs w:val="20"/>
        </w:rPr>
        <w:br/>
      </w:r>
      <w:r w:rsidRPr="002D35AE">
        <w:rPr>
          <w:rFonts w:ascii="Times New Roman" w:eastAsia="Times New Roman" w:hAnsi="Times New Roman" w:cs="Times New Roman"/>
          <w:b/>
          <w:bCs/>
          <w:sz w:val="20"/>
          <w:szCs w:val="20"/>
        </w:rPr>
        <w:t>=&gt; FirstEnergy is now responsible for two massive transmission lines targeted through our communities (Valley Link and Gore-Doubs-Goose Creek).</w:t>
      </w:r>
      <w:r w:rsidRPr="00133FD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D35AE">
        <w:rPr>
          <w:rFonts w:ascii="Times New Roman" w:eastAsia="Times New Roman" w:hAnsi="Times New Roman" w:cs="Times New Roman"/>
          <w:b/>
          <w:bCs/>
          <w:sz w:val="20"/>
          <w:szCs w:val="20"/>
        </w:rPr>
        <w:t>Its</w:t>
      </w:r>
      <w:proofErr w:type="spellEnd"/>
      <w:r w:rsidRPr="002D35A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time to re-evaluate and look at ONE single solution - figure out how much power can be reasonable imported from </w:t>
      </w:r>
      <w:r w:rsidR="00CA04D2"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 w:rsidRPr="002D35AE">
        <w:rPr>
          <w:rFonts w:ascii="Times New Roman" w:eastAsia="Times New Roman" w:hAnsi="Times New Roman" w:cs="Times New Roman"/>
          <w:b/>
          <w:bCs/>
          <w:sz w:val="20"/>
          <w:szCs w:val="20"/>
        </w:rPr>
        <w:t>est Virginia and build A SINGLE INCLUSIVE HVDC Underground solution to solve it.</w:t>
      </w: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D41F1" w:rsidRPr="00133FD0" w:rsidRDefault="00FD41F1" w:rsidP="00FD41F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D35AE">
        <w:rPr>
          <w:rFonts w:ascii="Times New Roman" w:eastAsia="Times New Roman" w:hAnsi="Times New Roman" w:cs="Times New Roman"/>
          <w:b/>
          <w:bCs/>
          <w:sz w:val="20"/>
          <w:szCs w:val="20"/>
        </w:rPr>
        <w:t>=&gt; PJM TEAC Charts on the concept are attached, the full engineering study (B&amp;V Project No.164996, B&amp;V File 42.2004 , FINAL November 17, 2009) was filed during the Virginia SCC Case PUE 2009-00043 Application of PATH Allegheny Virginia Transmission Corporation</w:t>
      </w:r>
    </w:p>
    <w:p w:rsidR="00FD41F1" w:rsidRDefault="00FD41F1" w:rsidP="00FD41F1">
      <w:pPr>
        <w:pStyle w:val="NoSpacing"/>
        <w:rPr>
          <w:noProof/>
        </w:rPr>
      </w:pPr>
    </w:p>
    <w:p w:rsidR="007448DE" w:rsidRDefault="007448DE" w:rsidP="007448DE">
      <w:pPr>
        <w:pStyle w:val="NoSpacing"/>
        <w:rPr>
          <w:noProof/>
        </w:rPr>
      </w:pPr>
    </w:p>
    <w:p w:rsidR="00394037" w:rsidRDefault="00A1024E">
      <w:r>
        <w:rPr>
          <w:noProof/>
        </w:rPr>
        <w:lastRenderedPageBreak/>
        <w:drawing>
          <wp:inline distT="0" distB="0" distL="0" distR="0">
            <wp:extent cx="5591175" cy="4106106"/>
            <wp:effectExtent l="19050" t="19050" r="28575" b="27744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061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E" w:rsidRDefault="00A1024E">
      <w:r>
        <w:rPr>
          <w:noProof/>
        </w:rPr>
        <w:drawing>
          <wp:inline distT="0" distB="0" distL="0" distR="0">
            <wp:extent cx="5591175" cy="4154910"/>
            <wp:effectExtent l="19050" t="19050" r="28575" b="170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11" cy="4155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E" w:rsidRDefault="00A1024E">
      <w:r>
        <w:rPr>
          <w:noProof/>
        </w:rPr>
        <w:lastRenderedPageBreak/>
        <w:drawing>
          <wp:inline distT="0" distB="0" distL="0" distR="0">
            <wp:extent cx="5221590" cy="3857625"/>
            <wp:effectExtent l="19050" t="19050" r="1716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0" cy="38576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E" w:rsidRDefault="00A1024E">
      <w:r>
        <w:rPr>
          <w:noProof/>
        </w:rPr>
        <w:drawing>
          <wp:inline distT="0" distB="0" distL="0" distR="0">
            <wp:extent cx="5191125" cy="3848042"/>
            <wp:effectExtent l="19050" t="19050" r="28575" b="1910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48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E" w:rsidRDefault="00A1024E">
      <w:r>
        <w:rPr>
          <w:noProof/>
        </w:rPr>
        <w:lastRenderedPageBreak/>
        <w:drawing>
          <wp:inline distT="0" distB="0" distL="0" distR="0">
            <wp:extent cx="5349240" cy="3928943"/>
            <wp:effectExtent l="19050" t="19050" r="22860" b="14407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928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4E" w:rsidRDefault="00A1024E">
      <w:r>
        <w:rPr>
          <w:noProof/>
        </w:rPr>
        <w:drawing>
          <wp:inline distT="0" distB="0" distL="0" distR="0">
            <wp:extent cx="5348815" cy="3950949"/>
            <wp:effectExtent l="19050" t="19050" r="23285" b="11451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15" cy="39509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A3" w:rsidRDefault="008A75A3">
      <w:r>
        <w:rPr>
          <w:noProof/>
        </w:rPr>
        <w:lastRenderedPageBreak/>
        <w:drawing>
          <wp:inline distT="0" distB="0" distL="0" distR="0">
            <wp:extent cx="6057900" cy="3610711"/>
            <wp:effectExtent l="19050" t="19050" r="19050" b="27839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10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A3" w:rsidRDefault="008A75A3">
      <w:r>
        <w:rPr>
          <w:noProof/>
        </w:rPr>
        <w:drawing>
          <wp:inline distT="0" distB="0" distL="0" distR="0">
            <wp:extent cx="6001299" cy="4467225"/>
            <wp:effectExtent l="19050" t="19050" r="18501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99" cy="446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A3" w:rsidRDefault="008A75A3">
      <w:r>
        <w:rPr>
          <w:noProof/>
        </w:rPr>
        <w:lastRenderedPageBreak/>
        <w:drawing>
          <wp:inline distT="0" distB="0" distL="0" distR="0">
            <wp:extent cx="5334000" cy="4112090"/>
            <wp:effectExtent l="19050" t="19050" r="19050" b="217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12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A3" w:rsidRDefault="008A75A3">
      <w:r>
        <w:rPr>
          <w:noProof/>
        </w:rPr>
        <w:drawing>
          <wp:inline distT="0" distB="0" distL="0" distR="0">
            <wp:extent cx="5381625" cy="3998547"/>
            <wp:effectExtent l="19050" t="19050" r="28575" b="21003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985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5A3" w:rsidSect="00A1024E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618" w:rsidRDefault="00646618" w:rsidP="007448DE">
      <w:pPr>
        <w:spacing w:line="240" w:lineRule="auto"/>
      </w:pPr>
      <w:r>
        <w:separator/>
      </w:r>
    </w:p>
  </w:endnote>
  <w:endnote w:type="continuationSeparator" w:id="0">
    <w:p w:rsidR="00646618" w:rsidRDefault="00646618" w:rsidP="007448D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37100"/>
      <w:docPartObj>
        <w:docPartGallery w:val="Page Numbers (Bottom of Page)"/>
        <w:docPartUnique/>
      </w:docPartObj>
    </w:sdtPr>
    <w:sdtContent>
      <w:p w:rsidR="007448DE" w:rsidRDefault="00431E2A">
        <w:pPr>
          <w:pStyle w:val="Footer"/>
          <w:jc w:val="right"/>
        </w:pPr>
        <w:fldSimple w:instr=" PAGE   \* MERGEFORMAT ">
          <w:r w:rsidR="00CA04D2">
            <w:rPr>
              <w:noProof/>
            </w:rPr>
            <w:t>1</w:t>
          </w:r>
        </w:fldSimple>
      </w:p>
    </w:sdtContent>
  </w:sdt>
  <w:p w:rsidR="007448DE" w:rsidRDefault="007448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618" w:rsidRDefault="00646618" w:rsidP="007448DE">
      <w:pPr>
        <w:spacing w:line="240" w:lineRule="auto"/>
      </w:pPr>
      <w:r>
        <w:separator/>
      </w:r>
    </w:p>
  </w:footnote>
  <w:footnote w:type="continuationSeparator" w:id="0">
    <w:p w:rsidR="00646618" w:rsidRDefault="00646618" w:rsidP="007448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169CF"/>
    <w:multiLevelType w:val="hybridMultilevel"/>
    <w:tmpl w:val="A2949A1C"/>
    <w:lvl w:ilvl="0" w:tplc="8110E67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16ADD"/>
    <w:multiLevelType w:val="hybridMultilevel"/>
    <w:tmpl w:val="8DEAEB60"/>
    <w:lvl w:ilvl="0" w:tplc="8110E67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759D4"/>
    <w:multiLevelType w:val="hybridMultilevel"/>
    <w:tmpl w:val="DBF4C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F116F9"/>
    <w:multiLevelType w:val="hybridMultilevel"/>
    <w:tmpl w:val="1F987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024E"/>
    <w:rsid w:val="001174A5"/>
    <w:rsid w:val="001E5E68"/>
    <w:rsid w:val="00224E2B"/>
    <w:rsid w:val="002F6EDA"/>
    <w:rsid w:val="00351D1D"/>
    <w:rsid w:val="00394037"/>
    <w:rsid w:val="00431E2A"/>
    <w:rsid w:val="004D579D"/>
    <w:rsid w:val="004D6510"/>
    <w:rsid w:val="00641296"/>
    <w:rsid w:val="00643720"/>
    <w:rsid w:val="00646618"/>
    <w:rsid w:val="00663EA5"/>
    <w:rsid w:val="00672FF9"/>
    <w:rsid w:val="007448DE"/>
    <w:rsid w:val="007E0359"/>
    <w:rsid w:val="008207B4"/>
    <w:rsid w:val="008A75A3"/>
    <w:rsid w:val="00965AA7"/>
    <w:rsid w:val="00984471"/>
    <w:rsid w:val="009C390F"/>
    <w:rsid w:val="00A1024E"/>
    <w:rsid w:val="00AC68C7"/>
    <w:rsid w:val="00AF4A20"/>
    <w:rsid w:val="00CA04D2"/>
    <w:rsid w:val="00CC2E7E"/>
    <w:rsid w:val="00CE41B3"/>
    <w:rsid w:val="00D743CC"/>
    <w:rsid w:val="00E759E2"/>
    <w:rsid w:val="00F44740"/>
    <w:rsid w:val="00FD41F1"/>
    <w:rsid w:val="00FE5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79D"/>
    <w:pPr>
      <w:spacing w:after="0" w:line="480" w:lineRule="auto"/>
    </w:pPr>
    <w:rPr>
      <w:sz w:val="24"/>
    </w:rPr>
  </w:style>
  <w:style w:type="paragraph" w:styleId="Heading2">
    <w:name w:val="heading 2"/>
    <w:basedOn w:val="Normal"/>
    <w:link w:val="Heading2Char"/>
    <w:uiPriority w:val="9"/>
    <w:qFormat/>
    <w:rsid w:val="008A75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4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A75A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A7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CC2E7E"/>
    <w:pPr>
      <w:ind w:left="720"/>
      <w:contextualSpacing/>
    </w:pPr>
  </w:style>
  <w:style w:type="paragraph" w:styleId="NoSpacing">
    <w:name w:val="No Spacing"/>
    <w:uiPriority w:val="1"/>
    <w:qFormat/>
    <w:rsid w:val="00CE41B3"/>
    <w:pPr>
      <w:spacing w:after="0" w:line="240" w:lineRule="auto"/>
    </w:pPr>
    <w:rPr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448D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48D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448D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8D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154">
          <w:marLeft w:val="2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6411">
              <w:marLeft w:val="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45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</dc:creator>
  <cp:lastModifiedBy>Theresa</cp:lastModifiedBy>
  <cp:revision>4</cp:revision>
  <cp:lastPrinted>2025-08-12T16:04:00Z</cp:lastPrinted>
  <dcterms:created xsi:type="dcterms:W3CDTF">2025-08-07T16:10:00Z</dcterms:created>
  <dcterms:modified xsi:type="dcterms:W3CDTF">2025-08-12T16:23:00Z</dcterms:modified>
</cp:coreProperties>
</file>