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9FD2" w14:textId="708E69EC" w:rsidR="002F3195" w:rsidRPr="008C70DD" w:rsidRDefault="001D3A30" w:rsidP="009D30D7">
      <w:pPr>
        <w:autoSpaceDE w:val="0"/>
        <w:autoSpaceDN w:val="0"/>
        <w:adjustRightInd w:val="0"/>
        <w:spacing w:line="480" w:lineRule="auto"/>
        <w:rPr>
          <w:rFonts w:ascii="Courier New" w:hAnsi="Courier New" w:cs="Courier New"/>
          <w:kern w:val="0"/>
        </w:rPr>
      </w:pPr>
      <w:bookmarkStart w:id="0" w:name="_GoBack"/>
      <w:bookmarkEnd w:id="0"/>
      <w:r w:rsidRPr="008C70DD">
        <w:rPr>
          <w:rFonts w:ascii="Courier New" w:hAnsi="Courier New" w:cs="Courier New"/>
          <w:b/>
          <w:bCs/>
          <w:kern w:val="0"/>
        </w:rPr>
        <w:t>AMENDMENT TO HB 20</w:t>
      </w:r>
      <w:r w:rsidR="00DE7E7B" w:rsidRPr="008C70DD">
        <w:rPr>
          <w:rFonts w:ascii="Courier New" w:hAnsi="Courier New" w:cs="Courier New"/>
          <w:b/>
          <w:bCs/>
          <w:kern w:val="0"/>
        </w:rPr>
        <w:tab/>
      </w:r>
      <w:r w:rsidR="00DE7E7B" w:rsidRPr="008C70DD">
        <w:rPr>
          <w:rFonts w:ascii="Courier New" w:hAnsi="Courier New" w:cs="Courier New"/>
          <w:b/>
          <w:bCs/>
          <w:kern w:val="0"/>
        </w:rPr>
        <w:tab/>
      </w:r>
      <w:r w:rsidR="00DE7E7B" w:rsidRPr="008C70DD">
        <w:rPr>
          <w:rFonts w:ascii="Courier New" w:hAnsi="Courier New" w:cs="Courier New"/>
          <w:b/>
          <w:bCs/>
          <w:kern w:val="0"/>
        </w:rPr>
        <w:tab/>
      </w:r>
      <w:r w:rsidR="00DE7E7B" w:rsidRPr="008C70DD">
        <w:rPr>
          <w:rFonts w:ascii="Courier New" w:hAnsi="Courier New" w:cs="Courier New"/>
          <w:b/>
          <w:bCs/>
          <w:kern w:val="0"/>
        </w:rPr>
        <w:tab/>
      </w:r>
      <w:r w:rsidR="00DE7E7B" w:rsidRPr="008C70DD">
        <w:rPr>
          <w:rFonts w:ascii="Courier New" w:hAnsi="Courier New" w:cs="Courier New"/>
          <w:b/>
          <w:bCs/>
          <w:kern w:val="0"/>
        </w:rPr>
        <w:tab/>
      </w:r>
      <w:r w:rsidR="00DE7E7B" w:rsidRPr="008C70DD">
        <w:rPr>
          <w:rFonts w:ascii="Courier New" w:hAnsi="Courier New" w:cs="Courier New"/>
          <w:b/>
          <w:bCs/>
          <w:kern w:val="0"/>
        </w:rPr>
        <w:tab/>
      </w:r>
      <w:r w:rsidR="00DE7E7B" w:rsidRPr="008C70DD">
        <w:rPr>
          <w:rFonts w:ascii="Courier New" w:hAnsi="Courier New" w:cs="Courier New"/>
          <w:b/>
          <w:bCs/>
          <w:kern w:val="0"/>
        </w:rPr>
        <w:tab/>
      </w:r>
      <w:r w:rsidR="00B25583" w:rsidRPr="008C70DD">
        <w:rPr>
          <w:rFonts w:ascii="Courier New" w:hAnsi="Courier New" w:cs="Courier New"/>
          <w:b/>
          <w:bCs/>
          <w:kern w:val="0"/>
        </w:rPr>
        <w:tab/>
      </w:r>
      <w:r w:rsidR="008E546A" w:rsidRPr="008C70DD">
        <w:rPr>
          <w:rFonts w:ascii="Courier New" w:hAnsi="Courier New" w:cs="Courier New"/>
          <w:kern w:val="0"/>
          <w:sz w:val="16"/>
          <w:szCs w:val="16"/>
        </w:rPr>
        <w:t>9-</w:t>
      </w:r>
      <w:r w:rsidR="00B2445F" w:rsidRPr="008C70DD">
        <w:rPr>
          <w:rFonts w:ascii="Courier New" w:hAnsi="Courier New" w:cs="Courier New"/>
          <w:kern w:val="0"/>
          <w:sz w:val="16"/>
          <w:szCs w:val="16"/>
        </w:rPr>
        <w:t>29</w:t>
      </w:r>
      <w:r w:rsidR="008269E0" w:rsidRPr="008C70DD">
        <w:rPr>
          <w:rFonts w:ascii="Courier New" w:hAnsi="Courier New" w:cs="Courier New"/>
          <w:kern w:val="0"/>
          <w:sz w:val="16"/>
          <w:szCs w:val="16"/>
        </w:rPr>
        <w:t>-</w:t>
      </w:r>
      <w:r w:rsidR="00DE7E7B" w:rsidRPr="008C70DD">
        <w:rPr>
          <w:rFonts w:ascii="Courier New" w:hAnsi="Courier New" w:cs="Courier New"/>
          <w:kern w:val="0"/>
          <w:sz w:val="16"/>
          <w:szCs w:val="16"/>
        </w:rPr>
        <w:t>2024</w:t>
      </w:r>
    </w:p>
    <w:p w14:paraId="44A3EAF1" w14:textId="77777777" w:rsidR="00D31614" w:rsidRPr="008C70DD" w:rsidRDefault="00D31614" w:rsidP="009D30D7">
      <w:pPr>
        <w:autoSpaceDE w:val="0"/>
        <w:autoSpaceDN w:val="0"/>
        <w:adjustRightInd w:val="0"/>
        <w:spacing w:line="480" w:lineRule="auto"/>
        <w:rPr>
          <w:rFonts w:ascii="Courier New" w:hAnsi="Courier New" w:cs="Courier New"/>
          <w:kern w:val="0"/>
        </w:rPr>
      </w:pPr>
    </w:p>
    <w:p w14:paraId="6258FEFF" w14:textId="77777777" w:rsidR="009F51CC" w:rsidRPr="008C70DD" w:rsidRDefault="009F51CC" w:rsidP="009F51CC">
      <w:pPr>
        <w:spacing w:line="480" w:lineRule="auto"/>
        <w:ind w:firstLine="720"/>
        <w:rPr>
          <w:rFonts w:ascii="Courier New" w:eastAsia="Times New Roman" w:hAnsi="Courier New" w:cs="Courier New"/>
          <w:kern w:val="0"/>
          <w14:ligatures w14:val="none"/>
        </w:rPr>
      </w:pPr>
      <w:r w:rsidRPr="008C70DD">
        <w:rPr>
          <w:rFonts w:ascii="Courier New" w:eastAsia="Times New Roman" w:hAnsi="Courier New" w:cs="Courier New"/>
          <w:kern w:val="0"/>
          <w14:ligatures w14:val="none"/>
        </w:rPr>
        <w:t>SECTION 1.  The legislature finds that:</w:t>
      </w:r>
    </w:p>
    <w:p w14:paraId="15861B7F" w14:textId="3BE88E5D" w:rsidR="00A57A01" w:rsidRPr="008C70DD" w:rsidRDefault="009F51CC" w:rsidP="00A57A01">
      <w:pPr>
        <w:autoSpaceDE w:val="0"/>
        <w:autoSpaceDN w:val="0"/>
        <w:adjustRightInd w:val="0"/>
        <w:spacing w:line="480" w:lineRule="auto"/>
        <w:ind w:firstLine="720"/>
        <w:rPr>
          <w:rFonts w:ascii="Courier New" w:hAnsi="Courier New" w:cs="Courier New"/>
          <w:kern w:val="0"/>
        </w:rPr>
      </w:pPr>
      <w:r w:rsidRPr="008C70DD">
        <w:rPr>
          <w:rFonts w:ascii="Courier New" w:hAnsi="Courier New" w:cs="Courier New"/>
          <w:kern w:val="0"/>
        </w:rPr>
        <w:t xml:space="preserve">(a)  </w:t>
      </w:r>
      <w:r w:rsidR="001D3A30" w:rsidRPr="008C70DD">
        <w:rPr>
          <w:rFonts w:ascii="Courier New" w:hAnsi="Courier New" w:cs="Courier New"/>
          <w:kern w:val="0"/>
        </w:rPr>
        <w:t>although HB 20 clearly appl</w:t>
      </w:r>
      <w:r w:rsidR="00D36463" w:rsidRPr="008C70DD">
        <w:rPr>
          <w:rFonts w:ascii="Courier New" w:hAnsi="Courier New" w:cs="Courier New"/>
          <w:kern w:val="0"/>
        </w:rPr>
        <w:t>ies</w:t>
      </w:r>
      <w:r w:rsidR="001D3A30" w:rsidRPr="008C70DD">
        <w:rPr>
          <w:rFonts w:ascii="Courier New" w:hAnsi="Courier New" w:cs="Courier New"/>
          <w:kern w:val="0"/>
        </w:rPr>
        <w:t xml:space="preserve"> to social media platforms only in their role as common carrier</w:t>
      </w:r>
      <w:r w:rsidR="00D36463" w:rsidRPr="008C70DD">
        <w:rPr>
          <w:rFonts w:ascii="Courier New" w:hAnsi="Courier New" w:cs="Courier New"/>
          <w:kern w:val="0"/>
        </w:rPr>
        <w:t>s</w:t>
      </w:r>
      <w:r w:rsidR="001D3A30" w:rsidRPr="008C70DD">
        <w:rPr>
          <w:rFonts w:ascii="Courier New" w:hAnsi="Courier New" w:cs="Courier New"/>
          <w:kern w:val="0"/>
        </w:rPr>
        <w:t xml:space="preserve"> </w:t>
      </w:r>
      <w:r w:rsidR="00664A38" w:rsidRPr="008C70DD">
        <w:rPr>
          <w:rFonts w:ascii="Courier New" w:hAnsi="Courier New" w:cs="Courier New"/>
          <w:kern w:val="0"/>
        </w:rPr>
        <w:t xml:space="preserve">in </w:t>
      </w:r>
      <w:r w:rsidR="005D0393" w:rsidRPr="008C70DD">
        <w:rPr>
          <w:rFonts w:ascii="Courier New" w:hAnsi="Courier New" w:cs="Courier New"/>
          <w:kern w:val="0"/>
        </w:rPr>
        <w:t xml:space="preserve">facilitating </w:t>
      </w:r>
      <w:r w:rsidR="001D3A30" w:rsidRPr="008C70DD">
        <w:rPr>
          <w:rFonts w:ascii="Courier New" w:hAnsi="Courier New" w:cs="Courier New"/>
          <w:kern w:val="0"/>
        </w:rPr>
        <w:t>public for</w:t>
      </w:r>
      <w:r w:rsidR="00D36463" w:rsidRPr="008C70DD">
        <w:rPr>
          <w:rFonts w:ascii="Courier New" w:hAnsi="Courier New" w:cs="Courier New"/>
          <w:kern w:val="0"/>
        </w:rPr>
        <w:t>u</w:t>
      </w:r>
      <w:r w:rsidR="001D3A30" w:rsidRPr="008C70DD">
        <w:rPr>
          <w:rFonts w:ascii="Courier New" w:hAnsi="Courier New" w:cs="Courier New"/>
          <w:kern w:val="0"/>
        </w:rPr>
        <w:t xml:space="preserve">ms for public debate, </w:t>
      </w:r>
      <w:r w:rsidR="00664A38" w:rsidRPr="008C70DD">
        <w:rPr>
          <w:rFonts w:ascii="Courier New" w:hAnsi="Courier New" w:cs="Courier New"/>
          <w:kern w:val="0"/>
        </w:rPr>
        <w:t xml:space="preserve">HB 20 </w:t>
      </w:r>
      <w:r w:rsidR="001D3A30" w:rsidRPr="008C70DD">
        <w:rPr>
          <w:rFonts w:ascii="Courier New" w:hAnsi="Courier New" w:cs="Courier New"/>
          <w:kern w:val="0"/>
        </w:rPr>
        <w:t xml:space="preserve">has been misunderstood to apply more broadly and therefore </w:t>
      </w:r>
      <w:r w:rsidR="00D36463" w:rsidRPr="008C70DD">
        <w:rPr>
          <w:rFonts w:ascii="Courier New" w:hAnsi="Courier New" w:cs="Courier New"/>
          <w:kern w:val="0"/>
        </w:rPr>
        <w:t xml:space="preserve">requires </w:t>
      </w:r>
      <w:r w:rsidRPr="008C70DD">
        <w:rPr>
          <w:rFonts w:ascii="Courier New" w:hAnsi="Courier New" w:cs="Courier New"/>
          <w:kern w:val="0"/>
        </w:rPr>
        <w:t>clarification;</w:t>
      </w:r>
    </w:p>
    <w:p w14:paraId="1ED15E7D" w14:textId="629C5942" w:rsidR="00B74082" w:rsidRPr="008C70DD" w:rsidRDefault="003A6310" w:rsidP="00A57A01">
      <w:pPr>
        <w:spacing w:line="480" w:lineRule="auto"/>
        <w:ind w:firstLine="720"/>
        <w:rPr>
          <w:rFonts w:ascii="Courier New" w:eastAsia="Times New Roman" w:hAnsi="Courier New" w:cs="Courier New"/>
          <w:kern w:val="0"/>
          <w14:ligatures w14:val="none"/>
        </w:rPr>
      </w:pPr>
      <w:r w:rsidRPr="008C70DD">
        <w:rPr>
          <w:rFonts w:ascii="Courier New" w:eastAsia="Times New Roman" w:hAnsi="Courier New" w:cs="Courier New"/>
          <w:kern w:val="0"/>
          <w14:ligatures w14:val="none"/>
        </w:rPr>
        <w:t>(</w:t>
      </w:r>
      <w:r w:rsidR="009F51CC" w:rsidRPr="008C70DD">
        <w:rPr>
          <w:rFonts w:ascii="Courier New" w:eastAsia="Times New Roman" w:hAnsi="Courier New" w:cs="Courier New"/>
          <w:kern w:val="0"/>
          <w14:ligatures w14:val="none"/>
        </w:rPr>
        <w:t>b</w:t>
      </w:r>
      <w:r w:rsidRPr="008C70DD">
        <w:rPr>
          <w:rFonts w:ascii="Courier New" w:eastAsia="Times New Roman" w:hAnsi="Courier New" w:cs="Courier New"/>
          <w:kern w:val="0"/>
          <w14:ligatures w14:val="none"/>
        </w:rPr>
        <w:t xml:space="preserve">) </w:t>
      </w:r>
      <w:r w:rsidR="00791EAE" w:rsidRPr="008C70DD">
        <w:rPr>
          <w:rFonts w:ascii="Courier New" w:eastAsia="Times New Roman" w:hAnsi="Courier New" w:cs="Courier New"/>
          <w:kern w:val="0"/>
          <w14:ligatures w14:val="none"/>
        </w:rPr>
        <w:t xml:space="preserve">an effective state remedy for </w:t>
      </w:r>
      <w:r w:rsidR="00B74082" w:rsidRPr="008C70DD">
        <w:rPr>
          <w:rFonts w:ascii="Courier New" w:eastAsia="Times New Roman" w:hAnsi="Courier New" w:cs="Courier New"/>
          <w:kern w:val="0"/>
          <w14:ligatures w14:val="none"/>
        </w:rPr>
        <w:t xml:space="preserve">social media </w:t>
      </w:r>
      <w:r w:rsidR="00791EAE" w:rsidRPr="008C70DD">
        <w:rPr>
          <w:rFonts w:ascii="Courier New" w:eastAsia="Times New Roman" w:hAnsi="Courier New" w:cs="Courier New"/>
          <w:kern w:val="0"/>
          <w14:ligatures w14:val="none"/>
        </w:rPr>
        <w:t xml:space="preserve">censorship </w:t>
      </w:r>
      <w:r w:rsidR="00A5052C" w:rsidRPr="008C70DD">
        <w:rPr>
          <w:rFonts w:ascii="Courier New" w:eastAsia="Times New Roman" w:hAnsi="Courier New" w:cs="Courier New"/>
          <w:kern w:val="0"/>
          <w14:ligatures w14:val="none"/>
        </w:rPr>
        <w:t>is essential</w:t>
      </w:r>
      <w:r w:rsidR="00273CC0" w:rsidRPr="008C70DD">
        <w:rPr>
          <w:rFonts w:ascii="Courier New" w:eastAsia="Times New Roman" w:hAnsi="Courier New" w:cs="Courier New"/>
          <w:kern w:val="0"/>
          <w14:ligatures w14:val="none"/>
        </w:rPr>
        <w:t xml:space="preserve"> (i)</w:t>
      </w:r>
      <w:r w:rsidR="00B74082" w:rsidRPr="008C70DD">
        <w:rPr>
          <w:rFonts w:ascii="Courier New" w:eastAsia="Times New Roman" w:hAnsi="Courier New" w:cs="Courier New"/>
          <w:kern w:val="0"/>
          <w14:ligatures w14:val="none"/>
        </w:rPr>
        <w:t xml:space="preserve"> because the federal government has massively used the dominant social media platforms to abridge the freedom of speech</w:t>
      </w:r>
      <w:r w:rsidR="00273CC0" w:rsidRPr="008C70DD">
        <w:rPr>
          <w:rFonts w:ascii="Courier New" w:eastAsia="Times New Roman" w:hAnsi="Courier New" w:cs="Courier New"/>
          <w:kern w:val="0"/>
          <w14:ligatures w14:val="none"/>
        </w:rPr>
        <w:t xml:space="preserve">, (ii) </w:t>
      </w:r>
      <w:r w:rsidR="00B74082" w:rsidRPr="008C70DD">
        <w:rPr>
          <w:rFonts w:ascii="Courier New" w:eastAsia="Times New Roman" w:hAnsi="Courier New" w:cs="Courier New"/>
          <w:kern w:val="0"/>
          <w14:ligatures w14:val="none"/>
        </w:rPr>
        <w:t>because the combination of qualified immunity impeding damages for past censorship and doctrinal limits on injunctions against the breadth of future censorship leaves Texans and other Americans without adequate judicial remedies for federal censorship</w:t>
      </w:r>
      <w:r w:rsidR="00273CC0" w:rsidRPr="008C70DD">
        <w:rPr>
          <w:rFonts w:ascii="Courier New" w:eastAsia="Times New Roman" w:hAnsi="Courier New" w:cs="Courier New"/>
          <w:kern w:val="0"/>
          <w14:ligatures w14:val="none"/>
        </w:rPr>
        <w:t xml:space="preserve">, (iii) </w:t>
      </w:r>
      <w:r w:rsidR="00D00F36" w:rsidRPr="008C70DD">
        <w:rPr>
          <w:rFonts w:ascii="Courier New" w:eastAsia="Times New Roman" w:hAnsi="Courier New" w:cs="Courier New"/>
          <w:kern w:val="0"/>
          <w14:ligatures w14:val="none"/>
        </w:rPr>
        <w:t xml:space="preserve">because dominant common carriers, </w:t>
      </w:r>
      <w:r w:rsidR="00857574" w:rsidRPr="008C70DD">
        <w:rPr>
          <w:rFonts w:ascii="Courier New" w:eastAsia="Times New Roman" w:hAnsi="Courier New" w:cs="Courier New"/>
          <w:kern w:val="0"/>
          <w14:ligatures w14:val="none"/>
        </w:rPr>
        <w:t xml:space="preserve">especially when given exaggerated dominance by federal privilege, pressure, and coordination, </w:t>
      </w:r>
      <w:r w:rsidR="00D00F36" w:rsidRPr="008C70DD">
        <w:rPr>
          <w:rFonts w:ascii="Courier New" w:eastAsia="Times New Roman" w:hAnsi="Courier New" w:cs="Courier New"/>
          <w:kern w:val="0"/>
          <w14:ligatures w14:val="none"/>
        </w:rPr>
        <w:t xml:space="preserve">must be available to persons of all points of view, without discrimination, </w:t>
      </w:r>
      <w:r w:rsidR="00B74082" w:rsidRPr="008C70DD">
        <w:rPr>
          <w:rFonts w:ascii="Courier New" w:eastAsia="Times New Roman" w:hAnsi="Courier New" w:cs="Courier New"/>
          <w:kern w:val="0"/>
          <w14:ligatures w14:val="none"/>
        </w:rPr>
        <w:t>and</w:t>
      </w:r>
      <w:r w:rsidR="00273CC0" w:rsidRPr="008C70DD">
        <w:rPr>
          <w:rFonts w:ascii="Courier New" w:eastAsia="Times New Roman" w:hAnsi="Courier New" w:cs="Courier New"/>
          <w:kern w:val="0"/>
          <w14:ligatures w14:val="none"/>
        </w:rPr>
        <w:t xml:space="preserve"> (iv) </w:t>
      </w:r>
      <w:r w:rsidR="00D00F36" w:rsidRPr="008C70DD">
        <w:rPr>
          <w:rFonts w:ascii="Courier New" w:eastAsia="Times New Roman" w:hAnsi="Courier New" w:cs="Courier New"/>
          <w:kern w:val="0"/>
          <w14:ligatures w14:val="none"/>
        </w:rPr>
        <w:t>because the public square, which is now mainly on the internet and is enabled by the dominant social media platforms, must be available to persons of all points of view, without discrimination</w:t>
      </w:r>
      <w:r w:rsidR="00B74082" w:rsidRPr="008C70DD">
        <w:rPr>
          <w:rFonts w:ascii="Courier New" w:eastAsia="Times New Roman" w:hAnsi="Courier New" w:cs="Courier New"/>
          <w:kern w:val="0"/>
          <w14:ligatures w14:val="none"/>
        </w:rPr>
        <w:t>;</w:t>
      </w:r>
      <w:r w:rsidR="00D00F36" w:rsidRPr="008C70DD">
        <w:rPr>
          <w:rFonts w:ascii="Courier New" w:eastAsia="Times New Roman" w:hAnsi="Courier New" w:cs="Courier New"/>
          <w:kern w:val="0"/>
          <w14:ligatures w14:val="none"/>
        </w:rPr>
        <w:t xml:space="preserve"> </w:t>
      </w:r>
    </w:p>
    <w:p w14:paraId="2C27EC87" w14:textId="00AF00CB" w:rsidR="003A6310" w:rsidRPr="008C70DD" w:rsidRDefault="003A6310" w:rsidP="00B74082">
      <w:pPr>
        <w:spacing w:line="480" w:lineRule="auto"/>
        <w:ind w:firstLine="720"/>
        <w:rPr>
          <w:rFonts w:ascii="Courier New" w:eastAsia="Times New Roman" w:hAnsi="Courier New" w:cs="Courier New"/>
          <w:kern w:val="0"/>
          <w14:ligatures w14:val="none"/>
        </w:rPr>
      </w:pPr>
      <w:r w:rsidRPr="008C70DD">
        <w:rPr>
          <w:rFonts w:ascii="Courier New" w:eastAsia="Times New Roman" w:hAnsi="Courier New" w:cs="Courier New"/>
          <w:kern w:val="0"/>
          <w14:ligatures w14:val="none"/>
        </w:rPr>
        <w:lastRenderedPageBreak/>
        <w:t>(</w:t>
      </w:r>
      <w:r w:rsidR="000E3806" w:rsidRPr="008C70DD">
        <w:rPr>
          <w:rFonts w:ascii="Courier New" w:eastAsia="Times New Roman" w:hAnsi="Courier New" w:cs="Courier New"/>
          <w:kern w:val="0"/>
          <w14:ligatures w14:val="none"/>
        </w:rPr>
        <w:t>c</w:t>
      </w:r>
      <w:r w:rsidRPr="008C70DD">
        <w:rPr>
          <w:rFonts w:ascii="Courier New" w:eastAsia="Times New Roman" w:hAnsi="Courier New" w:cs="Courier New"/>
          <w:kern w:val="0"/>
          <w14:ligatures w14:val="none"/>
        </w:rPr>
        <w:t xml:space="preserve">) </w:t>
      </w:r>
      <w:r w:rsidR="00A5052C" w:rsidRPr="008C70DD">
        <w:rPr>
          <w:rFonts w:ascii="Courier New" w:eastAsia="Times New Roman" w:hAnsi="Courier New" w:cs="Courier New"/>
          <w:kern w:val="0"/>
          <w14:ligatures w14:val="none"/>
        </w:rPr>
        <w:t>damages are necessary for violations of HB 20 because</w:t>
      </w:r>
      <w:r w:rsidR="00791EAE" w:rsidRPr="008C70DD">
        <w:rPr>
          <w:rFonts w:ascii="Courier New" w:eastAsia="Times New Roman" w:hAnsi="Courier New" w:cs="Courier New"/>
          <w:kern w:val="0"/>
          <w14:ligatures w14:val="none"/>
        </w:rPr>
        <w:t>,</w:t>
      </w:r>
      <w:r w:rsidR="00A5052C" w:rsidRPr="008C70DD">
        <w:rPr>
          <w:rFonts w:ascii="Courier New" w:eastAsia="Times New Roman" w:hAnsi="Courier New" w:cs="Courier New"/>
          <w:kern w:val="0"/>
          <w14:ligatures w14:val="none"/>
        </w:rPr>
        <w:t xml:space="preserve"> even though private enforcement of it has never been enjoined, </w:t>
      </w:r>
      <w:r w:rsidRPr="008C70DD">
        <w:rPr>
          <w:rFonts w:ascii="Courier New" w:eastAsia="Times New Roman" w:hAnsi="Courier New" w:cs="Courier New"/>
          <w:kern w:val="0"/>
          <w14:ligatures w14:val="none"/>
        </w:rPr>
        <w:t xml:space="preserve">the firms subject to </w:t>
      </w:r>
      <w:r w:rsidR="00A5052C" w:rsidRPr="008C70DD">
        <w:rPr>
          <w:rFonts w:ascii="Courier New" w:eastAsia="Times New Roman" w:hAnsi="Courier New" w:cs="Courier New"/>
          <w:kern w:val="0"/>
          <w14:ligatures w14:val="none"/>
        </w:rPr>
        <w:t xml:space="preserve">it </w:t>
      </w:r>
      <w:r w:rsidRPr="008C70DD">
        <w:rPr>
          <w:rFonts w:ascii="Courier New" w:eastAsia="Times New Roman" w:hAnsi="Courier New" w:cs="Courier New"/>
          <w:kern w:val="0"/>
          <w14:ligatures w14:val="none"/>
        </w:rPr>
        <w:t>have never complied with it</w:t>
      </w:r>
      <w:r w:rsidR="003B4E0C" w:rsidRPr="008C70DD">
        <w:rPr>
          <w:rFonts w:ascii="Courier New" w:eastAsia="Times New Roman" w:hAnsi="Courier New" w:cs="Courier New"/>
          <w:kern w:val="0"/>
          <w14:ligatures w14:val="none"/>
        </w:rPr>
        <w:t>.</w:t>
      </w:r>
    </w:p>
    <w:p w14:paraId="586E453E" w14:textId="09439888" w:rsidR="00661619" w:rsidRPr="008C70DD" w:rsidRDefault="00661619" w:rsidP="009D30D7">
      <w:pPr>
        <w:autoSpaceDE w:val="0"/>
        <w:autoSpaceDN w:val="0"/>
        <w:adjustRightInd w:val="0"/>
        <w:spacing w:line="480" w:lineRule="auto"/>
        <w:rPr>
          <w:rFonts w:ascii="Courier New" w:eastAsia="Times New Roman" w:hAnsi="Courier New" w:cs="Courier New"/>
          <w:kern w:val="0"/>
          <w14:ligatures w14:val="none"/>
        </w:rPr>
      </w:pPr>
    </w:p>
    <w:p w14:paraId="5D27AFEB" w14:textId="721DD3C4" w:rsidR="00A57A01" w:rsidRPr="008C70DD" w:rsidRDefault="00A57A01" w:rsidP="009D30D7">
      <w:pPr>
        <w:autoSpaceDE w:val="0"/>
        <w:autoSpaceDN w:val="0"/>
        <w:adjustRightInd w:val="0"/>
        <w:spacing w:line="480" w:lineRule="auto"/>
        <w:rPr>
          <w:rFonts w:ascii="Courier New" w:eastAsia="Times New Roman" w:hAnsi="Courier New" w:cs="Courier New"/>
          <w:bCs/>
          <w:kern w:val="0"/>
          <w14:ligatures w14:val="none"/>
        </w:rPr>
      </w:pPr>
      <w:r w:rsidRPr="008C70DD">
        <w:rPr>
          <w:rFonts w:ascii="Courier New" w:eastAsia="Times New Roman" w:hAnsi="Courier New" w:cs="Courier New"/>
          <w:kern w:val="0"/>
          <w14:ligatures w14:val="none"/>
        </w:rPr>
        <w:tab/>
      </w:r>
      <w:r w:rsidRPr="008C70DD">
        <w:rPr>
          <w:rFonts w:ascii="Courier New" w:eastAsia="Times New Roman" w:hAnsi="Courier New" w:cs="Courier New"/>
          <w:bCs/>
          <w:kern w:val="0"/>
          <w14:ligatures w14:val="none"/>
        </w:rPr>
        <w:t xml:space="preserve">SECTION 2.  Section 1 of HB 20 is amended by deleting the word “and” at the end of paragraph (3), by </w:t>
      </w:r>
      <w:r w:rsidR="008C70DD">
        <w:rPr>
          <w:rFonts w:ascii="Courier New" w:eastAsia="Times New Roman" w:hAnsi="Courier New" w:cs="Courier New"/>
          <w:bCs/>
          <w:kern w:val="0"/>
          <w14:ligatures w14:val="none"/>
        </w:rPr>
        <w:t xml:space="preserve">substituting a semi-colon for </w:t>
      </w:r>
      <w:r w:rsidRPr="008C70DD">
        <w:rPr>
          <w:rFonts w:ascii="Courier New" w:eastAsia="Times New Roman" w:hAnsi="Courier New" w:cs="Courier New"/>
          <w:bCs/>
          <w:kern w:val="0"/>
          <w14:ligatures w14:val="none"/>
        </w:rPr>
        <w:t xml:space="preserve">the period at the end of paragraph (4), and by adding the following after paragraph (4):  </w:t>
      </w:r>
    </w:p>
    <w:p w14:paraId="5A341989" w14:textId="2B050C64" w:rsidR="00A57A01" w:rsidRPr="008C70DD" w:rsidRDefault="00B56104" w:rsidP="00A57A01">
      <w:pPr>
        <w:autoSpaceDE w:val="0"/>
        <w:autoSpaceDN w:val="0"/>
        <w:adjustRightInd w:val="0"/>
        <w:spacing w:line="480" w:lineRule="auto"/>
        <w:ind w:firstLine="720"/>
        <w:rPr>
          <w:rFonts w:ascii="Courier New" w:eastAsia="Times New Roman" w:hAnsi="Courier New" w:cs="Courier New"/>
          <w:bCs/>
          <w:kern w:val="0"/>
          <w:u w:val="single"/>
          <w14:ligatures w14:val="none"/>
        </w:rPr>
      </w:pPr>
      <w:r w:rsidRPr="008C70DD">
        <w:rPr>
          <w:rFonts w:ascii="Courier New" w:eastAsia="Times New Roman" w:hAnsi="Courier New" w:cs="Courier New"/>
          <w:bCs/>
          <w:kern w:val="0"/>
          <w:u w:val="single"/>
          <w14:ligatures w14:val="none"/>
        </w:rPr>
        <w:t>(5</w:t>
      </w:r>
      <w:r w:rsidR="00A57A01" w:rsidRPr="008C70DD">
        <w:rPr>
          <w:rFonts w:ascii="Courier New" w:eastAsia="Times New Roman" w:hAnsi="Courier New" w:cs="Courier New"/>
          <w:bCs/>
          <w:kern w:val="0"/>
          <w:u w:val="single"/>
          <w14:ligatures w14:val="none"/>
        </w:rPr>
        <w:t xml:space="preserve">)  the First Amendment to the U.S. Constitution bars the federal government from “abridging” the freedom of speech, or of the press, not </w:t>
      </w:r>
      <w:r w:rsidR="009321F3" w:rsidRPr="008C70DD">
        <w:rPr>
          <w:rFonts w:ascii="Courier New" w:eastAsia="Times New Roman" w:hAnsi="Courier New" w:cs="Courier New"/>
          <w:bCs/>
          <w:kern w:val="0"/>
          <w:u w:val="single"/>
          <w14:ligatures w14:val="none"/>
        </w:rPr>
        <w:t xml:space="preserve">merely </w:t>
      </w:r>
      <w:r w:rsidR="00A57A01" w:rsidRPr="008C70DD">
        <w:rPr>
          <w:rFonts w:ascii="Courier New" w:eastAsia="Times New Roman" w:hAnsi="Courier New" w:cs="Courier New"/>
          <w:bCs/>
          <w:kern w:val="0"/>
          <w:u w:val="single"/>
          <w14:ligatures w14:val="none"/>
        </w:rPr>
        <w:t>coercing or othe</w:t>
      </w:r>
      <w:r w:rsidRPr="008C70DD">
        <w:rPr>
          <w:rFonts w:ascii="Courier New" w:eastAsia="Times New Roman" w:hAnsi="Courier New" w:cs="Courier New"/>
          <w:bCs/>
          <w:kern w:val="0"/>
          <w:u w:val="single"/>
          <w14:ligatures w14:val="none"/>
        </w:rPr>
        <w:t xml:space="preserve">rwise “prohibiting” it; </w:t>
      </w:r>
    </w:p>
    <w:p w14:paraId="66DD6D5C" w14:textId="63C1E93E" w:rsidR="00283FDF" w:rsidRPr="008C70DD" w:rsidRDefault="00283FDF" w:rsidP="00A57A01">
      <w:pPr>
        <w:autoSpaceDE w:val="0"/>
        <w:autoSpaceDN w:val="0"/>
        <w:adjustRightInd w:val="0"/>
        <w:spacing w:line="480" w:lineRule="auto"/>
        <w:ind w:firstLine="720"/>
        <w:rPr>
          <w:rFonts w:ascii="Courier New" w:eastAsia="Times New Roman" w:hAnsi="Courier New" w:cs="Courier New"/>
          <w:kern w:val="0"/>
          <w:u w:val="single"/>
          <w14:ligatures w14:val="none"/>
        </w:rPr>
      </w:pPr>
      <w:r w:rsidRPr="008C70DD">
        <w:rPr>
          <w:rFonts w:ascii="Courier New" w:eastAsia="Times New Roman" w:hAnsi="Courier New" w:cs="Courier New"/>
          <w:bCs/>
          <w:kern w:val="0"/>
          <w:u w:val="single"/>
          <w14:ligatures w14:val="none"/>
        </w:rPr>
        <w:t xml:space="preserve">(6) states have a structurally essential role, dating back to the 1798 Sedition Act, of protecting individuals from federal censorship; </w:t>
      </w:r>
    </w:p>
    <w:p w14:paraId="1D112452" w14:textId="5D5E52CF" w:rsidR="00B56104" w:rsidRPr="008C70DD" w:rsidRDefault="00B56104" w:rsidP="00B56104">
      <w:pPr>
        <w:autoSpaceDE w:val="0"/>
        <w:autoSpaceDN w:val="0"/>
        <w:adjustRightInd w:val="0"/>
        <w:spacing w:line="480" w:lineRule="auto"/>
        <w:ind w:firstLine="720"/>
        <w:rPr>
          <w:rFonts w:ascii="Courier New" w:eastAsia="Times New Roman" w:hAnsi="Courier New" w:cs="Courier New"/>
          <w:bCs/>
          <w:kern w:val="0"/>
          <w14:ligatures w14:val="none"/>
        </w:rPr>
      </w:pPr>
      <w:r w:rsidRPr="008C70DD">
        <w:rPr>
          <w:rFonts w:ascii="Courier New" w:eastAsia="Times New Roman" w:hAnsi="Courier New" w:cs="Courier New"/>
          <w:bCs/>
          <w:kern w:val="0"/>
          <w:u w:val="single"/>
          <w14:ligatures w14:val="none"/>
        </w:rPr>
        <w:t>(</w:t>
      </w:r>
      <w:r w:rsidR="00283FDF" w:rsidRPr="008C70DD">
        <w:rPr>
          <w:rFonts w:ascii="Courier New" w:eastAsia="Times New Roman" w:hAnsi="Courier New" w:cs="Courier New"/>
          <w:bCs/>
          <w:kern w:val="0"/>
          <w:u w:val="single"/>
          <w14:ligatures w14:val="none"/>
        </w:rPr>
        <w:t>7</w:t>
      </w:r>
      <w:r w:rsidRPr="008C70DD">
        <w:rPr>
          <w:rFonts w:ascii="Courier New" w:eastAsia="Times New Roman" w:hAnsi="Courier New" w:cs="Courier New"/>
          <w:bCs/>
          <w:kern w:val="0"/>
          <w:u w:val="single"/>
          <w14:ligatures w14:val="none"/>
        </w:rPr>
        <w:t xml:space="preserve">)  since this statute was originally enacted, (i) abundant evidence has come to light that the federal government has massively used dominant social media platforms to abridge the freedom of speech, (ii) it has become clear that common carrier legislation like HB 20 is the only sort of legal mechanism that can promptly and effectively prevent federal censorship through the social media platforms, and (iii) this state has a compelling and even existential interest in adopting </w:t>
      </w:r>
      <w:r w:rsidRPr="008C70DD">
        <w:rPr>
          <w:rFonts w:ascii="Courier New" w:eastAsia="Times New Roman" w:hAnsi="Courier New" w:cs="Courier New"/>
          <w:bCs/>
          <w:kern w:val="0"/>
          <w:u w:val="single"/>
          <w14:ligatures w14:val="none"/>
        </w:rPr>
        <w:lastRenderedPageBreak/>
        <w:t xml:space="preserve">this statute to prevent the federal </w:t>
      </w:r>
      <w:r w:rsidR="00166606" w:rsidRPr="008C70DD">
        <w:rPr>
          <w:rFonts w:ascii="Courier New" w:eastAsia="Times New Roman" w:hAnsi="Courier New" w:cs="Courier New"/>
          <w:bCs/>
          <w:kern w:val="0"/>
          <w:u w:val="single"/>
          <w14:ligatures w14:val="none"/>
        </w:rPr>
        <w:t>threat to the freedom of speech</w:t>
      </w:r>
      <w:r w:rsidR="00283FDF" w:rsidRPr="008C70DD">
        <w:rPr>
          <w:rFonts w:ascii="Courier New" w:eastAsia="Times New Roman" w:hAnsi="Courier New" w:cs="Courier New"/>
          <w:bCs/>
          <w:kern w:val="0"/>
          <w14:ligatures w14:val="none"/>
        </w:rPr>
        <w:t>.</w:t>
      </w:r>
      <w:r w:rsidR="008E546A" w:rsidRPr="008C70DD">
        <w:rPr>
          <w:rStyle w:val="FootnoteReference"/>
          <w:rFonts w:ascii="Courier New" w:eastAsia="Times New Roman" w:hAnsi="Courier New" w:cs="Courier New"/>
          <w:bCs/>
          <w:kern w:val="0"/>
          <w14:ligatures w14:val="none"/>
        </w:rPr>
        <w:footnoteReference w:id="1"/>
      </w:r>
    </w:p>
    <w:p w14:paraId="798300D9" w14:textId="77777777" w:rsidR="00A57A01" w:rsidRPr="008C70DD" w:rsidRDefault="00A57A01" w:rsidP="00283FDF">
      <w:pPr>
        <w:autoSpaceDE w:val="0"/>
        <w:autoSpaceDN w:val="0"/>
        <w:adjustRightInd w:val="0"/>
        <w:spacing w:line="480" w:lineRule="auto"/>
        <w:rPr>
          <w:rFonts w:ascii="Courier New" w:eastAsia="Times New Roman" w:hAnsi="Courier New" w:cs="Courier New"/>
          <w:kern w:val="0"/>
          <w14:ligatures w14:val="none"/>
        </w:rPr>
      </w:pPr>
    </w:p>
    <w:p w14:paraId="3F2C6B74" w14:textId="30E13C6C" w:rsidR="001D3A30" w:rsidRPr="008C70DD" w:rsidRDefault="001D3A30" w:rsidP="009D30D7">
      <w:pPr>
        <w:autoSpaceDE w:val="0"/>
        <w:autoSpaceDN w:val="0"/>
        <w:adjustRightInd w:val="0"/>
        <w:spacing w:line="480" w:lineRule="auto"/>
        <w:rPr>
          <w:rFonts w:ascii="Courier New" w:hAnsi="Courier New" w:cs="Courier New"/>
          <w:kern w:val="0"/>
        </w:rPr>
      </w:pPr>
      <w:r w:rsidRPr="008C70DD">
        <w:rPr>
          <w:rFonts w:ascii="Courier New" w:hAnsi="Courier New" w:cs="Courier New"/>
          <w:kern w:val="0"/>
        </w:rPr>
        <w:tab/>
        <w:t xml:space="preserve">SECTION </w:t>
      </w:r>
      <w:r w:rsidR="008E546A" w:rsidRPr="008C70DD">
        <w:rPr>
          <w:rFonts w:ascii="Courier New" w:hAnsi="Courier New" w:cs="Courier New"/>
          <w:bCs/>
          <w:kern w:val="0"/>
        </w:rPr>
        <w:t>3</w:t>
      </w:r>
      <w:r w:rsidRPr="008C70DD">
        <w:rPr>
          <w:rFonts w:ascii="Courier New" w:hAnsi="Courier New" w:cs="Courier New"/>
          <w:kern w:val="0"/>
        </w:rPr>
        <w:t>.  Sec.143A.00</w:t>
      </w:r>
      <w:r w:rsidR="00D31614" w:rsidRPr="008C70DD">
        <w:rPr>
          <w:rFonts w:ascii="Courier New" w:hAnsi="Courier New" w:cs="Courier New"/>
          <w:kern w:val="0"/>
        </w:rPr>
        <w:t>5</w:t>
      </w:r>
      <w:r w:rsidRPr="008C70DD">
        <w:rPr>
          <w:rFonts w:ascii="Courier New" w:hAnsi="Courier New" w:cs="Courier New"/>
          <w:kern w:val="0"/>
        </w:rPr>
        <w:t xml:space="preserve"> of HB 20 is </w:t>
      </w:r>
      <w:r w:rsidR="00D31614" w:rsidRPr="008C70DD">
        <w:rPr>
          <w:rFonts w:ascii="Courier New" w:hAnsi="Courier New" w:cs="Courier New"/>
          <w:kern w:val="0"/>
        </w:rPr>
        <w:t>repealed and the following is substituted</w:t>
      </w:r>
      <w:r w:rsidRPr="008C70DD">
        <w:rPr>
          <w:rFonts w:ascii="Courier New" w:hAnsi="Courier New" w:cs="Courier New"/>
          <w:kern w:val="0"/>
        </w:rPr>
        <w:t>:</w:t>
      </w:r>
    </w:p>
    <w:p w14:paraId="0B94D438" w14:textId="3964A5CB" w:rsidR="001D3A30" w:rsidRPr="008C70DD" w:rsidRDefault="001D3A30" w:rsidP="009D30D7">
      <w:pPr>
        <w:autoSpaceDE w:val="0"/>
        <w:autoSpaceDN w:val="0"/>
        <w:adjustRightInd w:val="0"/>
        <w:spacing w:line="480" w:lineRule="auto"/>
        <w:ind w:firstLine="720"/>
        <w:rPr>
          <w:rFonts w:ascii="Courier New" w:hAnsi="Courier New" w:cs="Courier New"/>
          <w:kern w:val="0"/>
          <w:u w:val="single"/>
        </w:rPr>
      </w:pPr>
      <w:r w:rsidRPr="008C70DD">
        <w:rPr>
          <w:rFonts w:ascii="Courier New" w:hAnsi="Courier New" w:cs="Courier New"/>
          <w:kern w:val="0"/>
          <w:u w:val="single"/>
        </w:rPr>
        <w:t>Sec.A143A.00</w:t>
      </w:r>
      <w:r w:rsidR="008C70DD">
        <w:rPr>
          <w:rFonts w:ascii="Courier New" w:hAnsi="Courier New" w:cs="Courier New"/>
          <w:kern w:val="0"/>
          <w:u w:val="single"/>
        </w:rPr>
        <w:t>5</w:t>
      </w:r>
      <w:r w:rsidRPr="008C70DD">
        <w:rPr>
          <w:rFonts w:ascii="Courier New" w:hAnsi="Courier New" w:cs="Courier New"/>
          <w:kern w:val="0"/>
          <w:u w:val="single"/>
        </w:rPr>
        <w:t>.</w:t>
      </w:r>
      <w:r w:rsidR="008C70DD">
        <w:rPr>
          <w:rFonts w:ascii="Courier New" w:hAnsi="Courier New" w:cs="Courier New"/>
          <w:kern w:val="0"/>
          <w:u w:val="single"/>
        </w:rPr>
        <w:t xml:space="preserve">  </w:t>
      </w:r>
      <w:r w:rsidRPr="008C70DD">
        <w:rPr>
          <w:rFonts w:ascii="Courier New" w:hAnsi="Courier New" w:cs="Courier New"/>
          <w:kern w:val="0"/>
          <w:u w:val="single"/>
        </w:rPr>
        <w:t>LIMITATION</w:t>
      </w:r>
      <w:r w:rsidR="003B4E0C" w:rsidRPr="008C70DD">
        <w:rPr>
          <w:rFonts w:ascii="Courier New" w:hAnsi="Courier New" w:cs="Courier New"/>
          <w:kern w:val="0"/>
          <w:u w:val="single"/>
        </w:rPr>
        <w:t>S</w:t>
      </w:r>
      <w:r w:rsidRPr="008C70DD">
        <w:rPr>
          <w:rFonts w:ascii="Courier New" w:hAnsi="Courier New" w:cs="Courier New"/>
          <w:kern w:val="0"/>
          <w:u w:val="single"/>
        </w:rPr>
        <w:t xml:space="preserve"> ON EFFECT OF CHAPTER. </w:t>
      </w:r>
    </w:p>
    <w:p w14:paraId="1D0BD732" w14:textId="3818BD5C" w:rsidR="00494A3B" w:rsidRPr="008C70DD" w:rsidRDefault="001D3A30" w:rsidP="009D30D7">
      <w:pPr>
        <w:autoSpaceDE w:val="0"/>
        <w:autoSpaceDN w:val="0"/>
        <w:adjustRightInd w:val="0"/>
        <w:spacing w:line="480" w:lineRule="auto"/>
        <w:ind w:firstLine="720"/>
        <w:rPr>
          <w:rFonts w:ascii="Courier New" w:hAnsi="Courier New" w:cs="Courier New"/>
          <w:kern w:val="0"/>
        </w:rPr>
      </w:pPr>
      <w:r w:rsidRPr="008C70DD">
        <w:rPr>
          <w:rFonts w:ascii="Courier New" w:hAnsi="Courier New" w:cs="Courier New"/>
          <w:kern w:val="0"/>
          <w:u w:val="single"/>
        </w:rPr>
        <w:t xml:space="preserve">(a)  </w:t>
      </w:r>
      <w:r w:rsidR="009D30D7" w:rsidRPr="008C70DD">
        <w:rPr>
          <w:rFonts w:ascii="Courier New" w:hAnsi="Courier New" w:cs="Courier New"/>
          <w:kern w:val="0"/>
          <w:u w:val="single"/>
        </w:rPr>
        <w:t>This chapter does not subject a social media platform to damages or other legal remedies to the extent the social media platform is protected from those remedies under federal law.</w:t>
      </w:r>
      <w:r w:rsidR="00D31614" w:rsidRPr="008C70DD">
        <w:rPr>
          <w:rStyle w:val="FootnoteReference"/>
          <w:rFonts w:ascii="Courier New" w:hAnsi="Courier New" w:cs="Courier New"/>
          <w:kern w:val="0"/>
          <w:u w:val="single"/>
        </w:rPr>
        <w:footnoteReference w:id="2"/>
      </w:r>
    </w:p>
    <w:p w14:paraId="555200BB" w14:textId="03F50B60" w:rsidR="00441B2B" w:rsidRPr="008C70DD" w:rsidRDefault="00494A3B" w:rsidP="00B25583">
      <w:pPr>
        <w:autoSpaceDE w:val="0"/>
        <w:autoSpaceDN w:val="0"/>
        <w:adjustRightInd w:val="0"/>
        <w:spacing w:line="480" w:lineRule="auto"/>
        <w:ind w:firstLine="720"/>
        <w:rPr>
          <w:rFonts w:ascii="Courier New" w:hAnsi="Courier New" w:cs="Courier New"/>
          <w:kern w:val="0"/>
          <w:u w:val="single"/>
        </w:rPr>
      </w:pPr>
      <w:r w:rsidRPr="008C70DD">
        <w:rPr>
          <w:rFonts w:ascii="Courier New" w:hAnsi="Courier New" w:cs="Courier New"/>
          <w:kern w:val="0"/>
          <w:u w:val="single"/>
        </w:rPr>
        <w:t>(</w:t>
      </w:r>
      <w:r w:rsidR="001D3A30" w:rsidRPr="008C70DD">
        <w:rPr>
          <w:rFonts w:ascii="Courier New" w:hAnsi="Courier New" w:cs="Courier New"/>
          <w:kern w:val="0"/>
          <w:u w:val="single"/>
        </w:rPr>
        <w:t>b</w:t>
      </w:r>
      <w:r w:rsidRPr="008C70DD">
        <w:rPr>
          <w:rFonts w:ascii="Courier New" w:hAnsi="Courier New" w:cs="Courier New"/>
          <w:kern w:val="0"/>
          <w:u w:val="single"/>
        </w:rPr>
        <w:t xml:space="preserve">) </w:t>
      </w:r>
      <w:r w:rsidR="008C70DD" w:rsidRPr="008C70DD">
        <w:rPr>
          <w:rFonts w:ascii="Courier New" w:hAnsi="Courier New" w:cs="Courier New"/>
          <w:kern w:val="0"/>
          <w:u w:val="single"/>
        </w:rPr>
        <w:t xml:space="preserve"> </w:t>
      </w:r>
      <w:r w:rsidR="002F3195" w:rsidRPr="008C70DD">
        <w:rPr>
          <w:rFonts w:ascii="Courier New" w:hAnsi="Courier New" w:cs="Courier New"/>
          <w:kern w:val="0"/>
          <w:u w:val="single"/>
        </w:rPr>
        <w:t xml:space="preserve">This chapter </w:t>
      </w:r>
      <w:r w:rsidR="00984002" w:rsidRPr="008C70DD">
        <w:rPr>
          <w:rFonts w:ascii="Courier New" w:hAnsi="Courier New" w:cs="Courier New"/>
          <w:kern w:val="0"/>
          <w:u w:val="single"/>
        </w:rPr>
        <w:t>does not apply to</w:t>
      </w:r>
      <w:r w:rsidR="00B25583" w:rsidRPr="008C70DD">
        <w:rPr>
          <w:rFonts w:ascii="Courier New" w:hAnsi="Courier New" w:cs="Courier New"/>
          <w:kern w:val="0"/>
          <w:u w:val="single"/>
        </w:rPr>
        <w:t xml:space="preserve"> </w:t>
      </w:r>
      <w:r w:rsidR="00984002" w:rsidRPr="008C70DD">
        <w:rPr>
          <w:rFonts w:ascii="Courier New" w:hAnsi="Courier New" w:cs="Courier New"/>
          <w:kern w:val="0"/>
          <w:u w:val="single"/>
        </w:rPr>
        <w:t>a</w:t>
      </w:r>
      <w:r w:rsidR="00BF0D87" w:rsidRPr="008C70DD">
        <w:rPr>
          <w:rFonts w:ascii="Courier New" w:hAnsi="Courier New" w:cs="Courier New"/>
          <w:kern w:val="0"/>
          <w:u w:val="single"/>
        </w:rPr>
        <w:t xml:space="preserve"> social media platform’s </w:t>
      </w:r>
      <w:r w:rsidR="00984002" w:rsidRPr="008C70DD">
        <w:rPr>
          <w:rFonts w:ascii="Courier New" w:hAnsi="Courier New" w:cs="Courier New"/>
          <w:kern w:val="0"/>
          <w:u w:val="single"/>
        </w:rPr>
        <w:t>newsfeed</w:t>
      </w:r>
      <w:r w:rsidR="00B25583" w:rsidRPr="008C70DD">
        <w:rPr>
          <w:rFonts w:ascii="Courier New" w:hAnsi="Courier New" w:cs="Courier New"/>
          <w:kern w:val="0"/>
          <w:u w:val="single"/>
        </w:rPr>
        <w:t xml:space="preserve">, </w:t>
      </w:r>
      <w:r w:rsidR="00E115EE" w:rsidRPr="008C70DD">
        <w:rPr>
          <w:rFonts w:ascii="Courier New" w:hAnsi="Courier New" w:cs="Courier New"/>
          <w:kern w:val="0"/>
          <w:u w:val="single"/>
        </w:rPr>
        <w:t xml:space="preserve">its own webpage, </w:t>
      </w:r>
      <w:r w:rsidR="00E27B83" w:rsidRPr="008C70DD">
        <w:rPr>
          <w:rFonts w:ascii="Courier New" w:hAnsi="Courier New" w:cs="Courier New"/>
          <w:kern w:val="0"/>
          <w:u w:val="single"/>
        </w:rPr>
        <w:t xml:space="preserve">or </w:t>
      </w:r>
      <w:r w:rsidR="00984002" w:rsidRPr="008C70DD">
        <w:rPr>
          <w:rFonts w:ascii="Courier New" w:hAnsi="Courier New" w:cs="Courier New"/>
          <w:kern w:val="0"/>
          <w:u w:val="single"/>
        </w:rPr>
        <w:t>any other</w:t>
      </w:r>
      <w:r w:rsidR="003417AD" w:rsidRPr="008C70DD">
        <w:rPr>
          <w:rFonts w:ascii="Courier New" w:hAnsi="Courier New" w:cs="Courier New"/>
          <w:kern w:val="0"/>
          <w:u w:val="single"/>
        </w:rPr>
        <w:t xml:space="preserve"> service</w:t>
      </w:r>
      <w:r w:rsidR="00E115EE" w:rsidRPr="008C70DD">
        <w:rPr>
          <w:rFonts w:ascii="Courier New" w:hAnsi="Courier New" w:cs="Courier New"/>
          <w:kern w:val="0"/>
          <w:u w:val="single"/>
        </w:rPr>
        <w:t xml:space="preserve"> that </w:t>
      </w:r>
      <w:r w:rsidR="00B25583" w:rsidRPr="008C70DD">
        <w:rPr>
          <w:rFonts w:ascii="Courier New" w:hAnsi="Courier New" w:cs="Courier New"/>
          <w:kern w:val="0"/>
          <w:u w:val="single"/>
        </w:rPr>
        <w:t>(i)</w:t>
      </w:r>
      <w:r w:rsidR="008C70DD" w:rsidRPr="008C70DD">
        <w:rPr>
          <w:rFonts w:ascii="Courier New" w:hAnsi="Courier New" w:cs="Courier New"/>
          <w:kern w:val="0"/>
          <w:u w:val="single"/>
        </w:rPr>
        <w:t xml:space="preserve"> </w:t>
      </w:r>
      <w:r w:rsidR="00B25583" w:rsidRPr="008C70DD">
        <w:rPr>
          <w:rFonts w:ascii="Courier New" w:hAnsi="Courier New" w:cs="Courier New"/>
          <w:kern w:val="0"/>
          <w:u w:val="single"/>
        </w:rPr>
        <w:t xml:space="preserve"> </w:t>
      </w:r>
      <w:r w:rsidR="00A57A01" w:rsidRPr="008C70DD">
        <w:rPr>
          <w:rFonts w:ascii="Courier New" w:hAnsi="Courier New" w:cs="Courier New"/>
          <w:bCs/>
          <w:kern w:val="0"/>
          <w:u w:val="single"/>
        </w:rPr>
        <w:t xml:space="preserve">is intended to convey a particularized message </w:t>
      </w:r>
      <w:r w:rsidR="00B56104" w:rsidRPr="008C70DD">
        <w:rPr>
          <w:rFonts w:ascii="Courier New" w:hAnsi="Courier New" w:cs="Courier New"/>
          <w:bCs/>
          <w:kern w:val="0"/>
          <w:u w:val="single"/>
        </w:rPr>
        <w:t xml:space="preserve">where </w:t>
      </w:r>
      <w:r w:rsidR="00A57A01" w:rsidRPr="008C70DD">
        <w:rPr>
          <w:rFonts w:ascii="Courier New" w:hAnsi="Courier New" w:cs="Courier New"/>
          <w:bCs/>
          <w:kern w:val="0"/>
          <w:u w:val="single"/>
        </w:rPr>
        <w:t>the likelihood is great that such message would be understood by those who view it</w:t>
      </w:r>
      <w:r w:rsidR="00A57A01" w:rsidRPr="008C70DD">
        <w:rPr>
          <w:rFonts w:ascii="Courier New" w:hAnsi="Courier New" w:cs="Courier New"/>
          <w:kern w:val="0"/>
          <w:u w:val="single"/>
        </w:rPr>
        <w:t xml:space="preserve"> or </w:t>
      </w:r>
      <w:r w:rsidR="00B25583" w:rsidRPr="008C70DD">
        <w:rPr>
          <w:rFonts w:ascii="Courier New" w:hAnsi="Courier New" w:cs="Courier New"/>
          <w:kern w:val="0"/>
          <w:u w:val="single"/>
        </w:rPr>
        <w:t xml:space="preserve">(ii) is </w:t>
      </w:r>
      <w:r w:rsidR="00984002" w:rsidRPr="008C70DD">
        <w:rPr>
          <w:rFonts w:ascii="Courier New" w:hAnsi="Courier New" w:cs="Courier New"/>
          <w:kern w:val="0"/>
          <w:u w:val="single"/>
        </w:rPr>
        <w:t xml:space="preserve">not </w:t>
      </w:r>
      <w:r w:rsidR="00E115EE" w:rsidRPr="008C70DD">
        <w:rPr>
          <w:rFonts w:ascii="Courier New" w:hAnsi="Courier New" w:cs="Courier New"/>
          <w:kern w:val="0"/>
          <w:u w:val="single"/>
        </w:rPr>
        <w:t xml:space="preserve">regulable as a </w:t>
      </w:r>
      <w:r w:rsidR="00DF3BC6" w:rsidRPr="008C70DD">
        <w:rPr>
          <w:rFonts w:ascii="Courier New" w:hAnsi="Courier New" w:cs="Courier New"/>
          <w:kern w:val="0"/>
          <w:u w:val="single"/>
        </w:rPr>
        <w:t xml:space="preserve">common </w:t>
      </w:r>
      <w:r w:rsidR="00E115EE" w:rsidRPr="008C70DD">
        <w:rPr>
          <w:rFonts w:ascii="Courier New" w:hAnsi="Courier New" w:cs="Courier New"/>
          <w:kern w:val="0"/>
          <w:u w:val="single"/>
        </w:rPr>
        <w:t xml:space="preserve">carrier service, </w:t>
      </w:r>
      <w:r w:rsidR="00E625F6" w:rsidRPr="008C70DD">
        <w:rPr>
          <w:rFonts w:ascii="Courier New" w:hAnsi="Courier New" w:cs="Courier New"/>
          <w:kern w:val="0"/>
          <w:u w:val="single"/>
        </w:rPr>
        <w:t xml:space="preserve">is </w:t>
      </w:r>
      <w:r w:rsidR="00E115EE" w:rsidRPr="008C70DD">
        <w:rPr>
          <w:rFonts w:ascii="Courier New" w:hAnsi="Courier New" w:cs="Courier New"/>
          <w:kern w:val="0"/>
          <w:u w:val="single"/>
        </w:rPr>
        <w:t xml:space="preserve">not </w:t>
      </w:r>
      <w:r w:rsidR="00E27B83" w:rsidRPr="008C70DD">
        <w:rPr>
          <w:rFonts w:ascii="Courier New" w:hAnsi="Courier New" w:cs="Courier New"/>
          <w:kern w:val="0"/>
          <w:u w:val="single"/>
        </w:rPr>
        <w:t xml:space="preserve">strongly </w:t>
      </w:r>
      <w:r w:rsidR="00E115EE" w:rsidRPr="008C70DD">
        <w:rPr>
          <w:rFonts w:ascii="Courier New" w:hAnsi="Courier New" w:cs="Courier New"/>
          <w:kern w:val="0"/>
          <w:u w:val="single"/>
        </w:rPr>
        <w:t>analogous to a common carrier service</w:t>
      </w:r>
      <w:r w:rsidR="00B25583" w:rsidRPr="008C70DD">
        <w:rPr>
          <w:rFonts w:ascii="Courier New" w:hAnsi="Courier New" w:cs="Courier New"/>
          <w:kern w:val="0"/>
          <w:u w:val="single"/>
        </w:rPr>
        <w:t>,</w:t>
      </w:r>
      <w:r w:rsidR="00E115EE" w:rsidRPr="008C70DD">
        <w:rPr>
          <w:rFonts w:ascii="Courier New" w:hAnsi="Courier New" w:cs="Courier New"/>
          <w:kern w:val="0"/>
          <w:u w:val="single"/>
        </w:rPr>
        <w:t xml:space="preserve"> or </w:t>
      </w:r>
      <w:r w:rsidR="00E625F6" w:rsidRPr="008C70DD">
        <w:rPr>
          <w:rFonts w:ascii="Courier New" w:hAnsi="Courier New" w:cs="Courier New"/>
          <w:kern w:val="0"/>
          <w:u w:val="single"/>
        </w:rPr>
        <w:t xml:space="preserve">does </w:t>
      </w:r>
      <w:r w:rsidR="00E115EE" w:rsidRPr="008C70DD">
        <w:rPr>
          <w:rFonts w:ascii="Courier New" w:hAnsi="Courier New" w:cs="Courier New"/>
          <w:kern w:val="0"/>
          <w:u w:val="single"/>
        </w:rPr>
        <w:t>not</w:t>
      </w:r>
      <w:r w:rsidR="00E625F6" w:rsidRPr="008C70DD">
        <w:rPr>
          <w:rFonts w:ascii="Courier New" w:hAnsi="Courier New" w:cs="Courier New"/>
          <w:kern w:val="0"/>
          <w:u w:val="single"/>
        </w:rPr>
        <w:t xml:space="preserve"> primarily provide</w:t>
      </w:r>
      <w:r w:rsidR="00E115EE" w:rsidRPr="008C70DD">
        <w:rPr>
          <w:rFonts w:ascii="Courier New" w:hAnsi="Courier New" w:cs="Courier New"/>
          <w:kern w:val="0"/>
          <w:u w:val="single"/>
        </w:rPr>
        <w:t xml:space="preserve"> transmission of others’ </w:t>
      </w:r>
      <w:r w:rsidR="00E625F6" w:rsidRPr="008C70DD">
        <w:rPr>
          <w:rFonts w:ascii="Courier New" w:hAnsi="Courier New" w:cs="Courier New"/>
          <w:kern w:val="0"/>
          <w:u w:val="single"/>
        </w:rPr>
        <w:t>expression</w:t>
      </w:r>
      <w:r w:rsidR="00984002" w:rsidRPr="008C70DD">
        <w:rPr>
          <w:rFonts w:ascii="Courier New" w:hAnsi="Courier New" w:cs="Courier New"/>
          <w:kern w:val="0"/>
          <w:u w:val="single"/>
        </w:rPr>
        <w:t>.</w:t>
      </w:r>
      <w:r w:rsidR="00D31614" w:rsidRPr="008C70DD">
        <w:rPr>
          <w:rStyle w:val="FootnoteReference"/>
          <w:rFonts w:ascii="Courier New" w:hAnsi="Courier New" w:cs="Courier New"/>
          <w:kern w:val="0"/>
          <w:u w:val="single"/>
        </w:rPr>
        <w:footnoteReference w:id="3"/>
      </w:r>
    </w:p>
    <w:p w14:paraId="0F93CFBB" w14:textId="7FC1F726" w:rsidR="006C5A17" w:rsidRPr="008C70DD" w:rsidRDefault="006C5A17" w:rsidP="009D30D7">
      <w:pPr>
        <w:autoSpaceDE w:val="0"/>
        <w:autoSpaceDN w:val="0"/>
        <w:adjustRightInd w:val="0"/>
        <w:spacing w:line="480" w:lineRule="auto"/>
        <w:ind w:firstLine="720"/>
        <w:rPr>
          <w:rFonts w:ascii="Courier New" w:hAnsi="Courier New" w:cs="Courier New"/>
          <w:kern w:val="0"/>
          <w:u w:val="single"/>
        </w:rPr>
      </w:pPr>
      <w:r w:rsidRPr="008C70DD">
        <w:rPr>
          <w:rFonts w:ascii="Courier New" w:hAnsi="Courier New" w:cs="Courier New"/>
          <w:kern w:val="0"/>
          <w:u w:val="single"/>
        </w:rPr>
        <w:t>(c)</w:t>
      </w:r>
      <w:r w:rsidR="008C70DD" w:rsidRPr="008C70DD">
        <w:rPr>
          <w:rFonts w:ascii="Courier New" w:hAnsi="Courier New" w:cs="Courier New"/>
          <w:kern w:val="0"/>
          <w:u w:val="single"/>
        </w:rPr>
        <w:t xml:space="preserve"> </w:t>
      </w:r>
      <w:r w:rsidRPr="008C70DD">
        <w:rPr>
          <w:rFonts w:ascii="Courier New" w:hAnsi="Courier New" w:cs="Courier New"/>
          <w:kern w:val="0"/>
          <w:u w:val="single"/>
        </w:rPr>
        <w:t xml:space="preserve"> The term “Social media platform” shall not be interpreted to </w:t>
      </w:r>
      <w:r w:rsidR="00664A38" w:rsidRPr="008C70DD">
        <w:rPr>
          <w:rFonts w:ascii="Courier New" w:hAnsi="Courier New" w:cs="Courier New"/>
          <w:kern w:val="0"/>
          <w:u w:val="single"/>
        </w:rPr>
        <w:t xml:space="preserve">include </w:t>
      </w:r>
      <w:r w:rsidRPr="008C70DD">
        <w:rPr>
          <w:rFonts w:ascii="Courier New" w:hAnsi="Courier New" w:cs="Courier New"/>
          <w:kern w:val="0"/>
          <w:u w:val="single"/>
        </w:rPr>
        <w:t>an online service, application, or website:</w:t>
      </w:r>
    </w:p>
    <w:p w14:paraId="1D04DDC1" w14:textId="69272BDF" w:rsidR="00B25583" w:rsidRPr="008C70DD" w:rsidRDefault="006C5A17" w:rsidP="006C5A17">
      <w:pPr>
        <w:autoSpaceDE w:val="0"/>
        <w:autoSpaceDN w:val="0"/>
        <w:adjustRightInd w:val="0"/>
        <w:spacing w:line="480" w:lineRule="auto"/>
        <w:ind w:left="1440"/>
        <w:rPr>
          <w:rFonts w:ascii="Courier New" w:hAnsi="Courier New" w:cs="Courier New"/>
          <w:kern w:val="0"/>
          <w:u w:val="single"/>
        </w:rPr>
      </w:pPr>
      <w:r w:rsidRPr="008C70DD">
        <w:rPr>
          <w:rFonts w:ascii="Courier New" w:hAnsi="Courier New" w:cs="Courier New"/>
          <w:kern w:val="0"/>
          <w:u w:val="single"/>
        </w:rPr>
        <w:lastRenderedPageBreak/>
        <w:t xml:space="preserve">(A)  that primarily provides a banking, financial, transportation, </w:t>
      </w:r>
      <w:r w:rsidR="00E27B83" w:rsidRPr="008C70DD">
        <w:rPr>
          <w:rFonts w:ascii="Courier New" w:hAnsi="Courier New" w:cs="Courier New"/>
          <w:kern w:val="0"/>
          <w:u w:val="single"/>
        </w:rPr>
        <w:t>sales</w:t>
      </w:r>
      <w:r w:rsidR="00B25583" w:rsidRPr="008C70DD">
        <w:rPr>
          <w:rFonts w:ascii="Courier New" w:hAnsi="Courier New" w:cs="Courier New"/>
          <w:kern w:val="0"/>
          <w:u w:val="single"/>
        </w:rPr>
        <w:t>,</w:t>
      </w:r>
      <w:r w:rsidR="00E27B83" w:rsidRPr="008C70DD">
        <w:rPr>
          <w:rFonts w:ascii="Courier New" w:hAnsi="Courier New" w:cs="Courier New"/>
          <w:kern w:val="0"/>
          <w:u w:val="single"/>
        </w:rPr>
        <w:t xml:space="preserve"> </w:t>
      </w:r>
      <w:r w:rsidRPr="008C70DD">
        <w:rPr>
          <w:rFonts w:ascii="Courier New" w:hAnsi="Courier New" w:cs="Courier New"/>
          <w:kern w:val="0"/>
          <w:u w:val="single"/>
        </w:rPr>
        <w:t xml:space="preserve">or other service that </w:t>
      </w:r>
      <w:r w:rsidR="00B25583" w:rsidRPr="008C70DD">
        <w:rPr>
          <w:rFonts w:ascii="Courier New" w:hAnsi="Courier New" w:cs="Courier New"/>
          <w:kern w:val="0"/>
          <w:u w:val="single"/>
        </w:rPr>
        <w:t xml:space="preserve">is </w:t>
      </w:r>
      <w:r w:rsidRPr="008C70DD">
        <w:rPr>
          <w:rFonts w:ascii="Courier New" w:hAnsi="Courier New" w:cs="Courier New"/>
          <w:kern w:val="0"/>
          <w:u w:val="single"/>
        </w:rPr>
        <w:t xml:space="preserve">not </w:t>
      </w:r>
      <w:r w:rsidR="00E11C5A" w:rsidRPr="008C70DD">
        <w:rPr>
          <w:rFonts w:ascii="Courier New" w:hAnsi="Courier New" w:cs="Courier New"/>
          <w:kern w:val="0"/>
          <w:u w:val="single"/>
        </w:rPr>
        <w:t xml:space="preserve">a </w:t>
      </w:r>
    </w:p>
    <w:p w14:paraId="117D1C83" w14:textId="1FFD0F91" w:rsidR="006C5A17" w:rsidRPr="008C70DD" w:rsidRDefault="00E27B83" w:rsidP="006C5A17">
      <w:pPr>
        <w:autoSpaceDE w:val="0"/>
        <w:autoSpaceDN w:val="0"/>
        <w:adjustRightInd w:val="0"/>
        <w:spacing w:line="480" w:lineRule="auto"/>
        <w:ind w:left="1440"/>
        <w:rPr>
          <w:rFonts w:ascii="Courier New" w:hAnsi="Courier New" w:cs="Courier New"/>
          <w:kern w:val="0"/>
          <w:u w:val="single"/>
        </w:rPr>
      </w:pPr>
      <w:r w:rsidRPr="008C70DD">
        <w:rPr>
          <w:rFonts w:ascii="Courier New" w:hAnsi="Courier New" w:cs="Courier New"/>
          <w:kern w:val="0"/>
          <w:u w:val="single"/>
        </w:rPr>
        <w:t>communications service</w:t>
      </w:r>
      <w:r w:rsidR="006C5A17" w:rsidRPr="008C70DD">
        <w:rPr>
          <w:rFonts w:ascii="Courier New" w:hAnsi="Courier New" w:cs="Courier New"/>
          <w:kern w:val="0"/>
          <w:u w:val="single"/>
        </w:rPr>
        <w:t>; and</w:t>
      </w:r>
    </w:p>
    <w:p w14:paraId="46B7371E" w14:textId="650374B9" w:rsidR="006C5A17" w:rsidRPr="008C70DD" w:rsidRDefault="006C5A17" w:rsidP="006C5A17">
      <w:pPr>
        <w:autoSpaceDE w:val="0"/>
        <w:autoSpaceDN w:val="0"/>
        <w:adjustRightInd w:val="0"/>
        <w:spacing w:line="480" w:lineRule="auto"/>
        <w:ind w:left="1440"/>
        <w:rPr>
          <w:rFonts w:ascii="Courier New" w:hAnsi="Courier New" w:cs="Courier New"/>
          <w:kern w:val="0"/>
          <w:u w:val="single"/>
        </w:rPr>
      </w:pPr>
      <w:r w:rsidRPr="008C70DD">
        <w:rPr>
          <w:rFonts w:ascii="Courier New" w:hAnsi="Courier New" w:cs="Courier New"/>
          <w:kern w:val="0"/>
          <w:u w:val="single"/>
        </w:rPr>
        <w:t xml:space="preserve">(B) for which any chat, comments, or interactive </w:t>
      </w:r>
      <w:r w:rsidR="00B25583" w:rsidRPr="008C70DD">
        <w:rPr>
          <w:rFonts w:ascii="Courier New" w:hAnsi="Courier New" w:cs="Courier New"/>
          <w:kern w:val="0"/>
          <w:u w:val="single"/>
        </w:rPr>
        <w:t xml:space="preserve">communicative </w:t>
      </w:r>
      <w:r w:rsidRPr="008C70DD">
        <w:rPr>
          <w:rFonts w:ascii="Courier New" w:hAnsi="Courier New" w:cs="Courier New"/>
          <w:kern w:val="0"/>
          <w:u w:val="single"/>
        </w:rPr>
        <w:t>functionality</w:t>
      </w:r>
      <w:r w:rsidR="00B25583" w:rsidRPr="008C70DD">
        <w:rPr>
          <w:rFonts w:ascii="Courier New" w:hAnsi="Courier New" w:cs="Courier New"/>
          <w:kern w:val="0"/>
          <w:u w:val="single"/>
        </w:rPr>
        <w:t xml:space="preserve"> </w:t>
      </w:r>
      <w:r w:rsidR="00664A38" w:rsidRPr="008C70DD">
        <w:rPr>
          <w:rFonts w:ascii="Courier New" w:hAnsi="Courier New" w:cs="Courier New"/>
          <w:kern w:val="0"/>
          <w:u w:val="single"/>
        </w:rPr>
        <w:t xml:space="preserve">is incidental to </w:t>
      </w:r>
      <w:r w:rsidRPr="008C70DD">
        <w:rPr>
          <w:rFonts w:ascii="Courier New" w:hAnsi="Courier New" w:cs="Courier New"/>
          <w:kern w:val="0"/>
          <w:u w:val="single"/>
        </w:rPr>
        <w:t>or dependent on the provision of the service described by Subparagraph (A).</w:t>
      </w:r>
      <w:r w:rsidRPr="008C70DD">
        <w:rPr>
          <w:rStyle w:val="FootnoteReference"/>
          <w:rFonts w:ascii="Courier New" w:hAnsi="Courier New" w:cs="Courier New"/>
          <w:kern w:val="0"/>
          <w:u w:val="single"/>
        </w:rPr>
        <w:footnoteReference w:id="4"/>
      </w:r>
    </w:p>
    <w:p w14:paraId="30FE49EC" w14:textId="1CCF3542" w:rsidR="006C5A17" w:rsidRPr="008C70DD" w:rsidRDefault="006C5A17" w:rsidP="009D30D7">
      <w:pPr>
        <w:autoSpaceDE w:val="0"/>
        <w:autoSpaceDN w:val="0"/>
        <w:adjustRightInd w:val="0"/>
        <w:spacing w:line="480" w:lineRule="auto"/>
        <w:ind w:firstLine="720"/>
        <w:rPr>
          <w:rFonts w:ascii="Courier New" w:hAnsi="Courier New" w:cs="Courier New"/>
          <w:u w:val="single"/>
        </w:rPr>
      </w:pPr>
      <w:r w:rsidRPr="008C70DD">
        <w:rPr>
          <w:rFonts w:ascii="Courier New" w:hAnsi="Courier New" w:cs="Courier New"/>
          <w:u w:val="single"/>
        </w:rPr>
        <w:t>(</w:t>
      </w:r>
      <w:r w:rsidR="00D01953" w:rsidRPr="008C70DD">
        <w:rPr>
          <w:rFonts w:ascii="Courier New" w:hAnsi="Courier New" w:cs="Courier New"/>
          <w:u w:val="single"/>
        </w:rPr>
        <w:t>d</w:t>
      </w:r>
      <w:r w:rsidRPr="008C70DD">
        <w:rPr>
          <w:rFonts w:ascii="Courier New" w:hAnsi="Courier New" w:cs="Courier New"/>
          <w:u w:val="single"/>
        </w:rPr>
        <w:t>)  The term “electronic mail” shall not be interpreted to mean merely email but shall be interpreted to include direct messaging and all other electronically conveyed mail;</w:t>
      </w:r>
      <w:r w:rsidRPr="008C70DD">
        <w:rPr>
          <w:rStyle w:val="FootnoteReference"/>
          <w:rFonts w:ascii="Courier New" w:hAnsi="Courier New" w:cs="Courier New"/>
          <w:u w:val="single"/>
        </w:rPr>
        <w:footnoteReference w:id="5"/>
      </w:r>
      <w:r w:rsidRPr="008C70DD">
        <w:rPr>
          <w:rFonts w:ascii="Courier New" w:hAnsi="Courier New" w:cs="Courier New"/>
          <w:u w:val="single"/>
        </w:rPr>
        <w:t xml:space="preserve"> </w:t>
      </w:r>
    </w:p>
    <w:p w14:paraId="18748F8F" w14:textId="4F3373FA" w:rsidR="00DE652C" w:rsidRPr="008C70DD" w:rsidRDefault="00DF3BC6" w:rsidP="009D30D7">
      <w:pPr>
        <w:autoSpaceDE w:val="0"/>
        <w:autoSpaceDN w:val="0"/>
        <w:adjustRightInd w:val="0"/>
        <w:spacing w:line="480" w:lineRule="auto"/>
        <w:ind w:firstLine="720"/>
        <w:rPr>
          <w:rFonts w:ascii="Courier New" w:hAnsi="Courier New" w:cs="Courier New"/>
        </w:rPr>
      </w:pPr>
      <w:r w:rsidRPr="008C70DD">
        <w:rPr>
          <w:rFonts w:ascii="Courier New" w:hAnsi="Courier New" w:cs="Courier New"/>
          <w:u w:val="single"/>
        </w:rPr>
        <w:t>(</w:t>
      </w:r>
      <w:r w:rsidR="006C5A17" w:rsidRPr="008C70DD">
        <w:rPr>
          <w:rFonts w:ascii="Courier New" w:hAnsi="Courier New" w:cs="Courier New"/>
          <w:u w:val="single"/>
        </w:rPr>
        <w:t>e</w:t>
      </w:r>
      <w:r w:rsidR="00494A3B" w:rsidRPr="008C70DD">
        <w:rPr>
          <w:rFonts w:ascii="Courier New" w:hAnsi="Courier New" w:cs="Courier New"/>
          <w:u w:val="single"/>
        </w:rPr>
        <w:t>)</w:t>
      </w:r>
      <w:r w:rsidR="008C70DD" w:rsidRPr="008C70DD">
        <w:rPr>
          <w:rFonts w:ascii="Courier New" w:hAnsi="Courier New" w:cs="Courier New"/>
          <w:u w:val="single"/>
        </w:rPr>
        <w:t xml:space="preserve"> </w:t>
      </w:r>
      <w:r w:rsidR="00494A3B" w:rsidRPr="008C70DD">
        <w:rPr>
          <w:rFonts w:ascii="Courier New" w:hAnsi="Courier New" w:cs="Courier New"/>
          <w:u w:val="single"/>
        </w:rPr>
        <w:t xml:space="preserve"> </w:t>
      </w:r>
      <w:r w:rsidR="00984002" w:rsidRPr="008C70DD">
        <w:rPr>
          <w:rFonts w:ascii="Courier New" w:hAnsi="Courier New" w:cs="Courier New"/>
          <w:u w:val="single"/>
        </w:rPr>
        <w:t>But nothing in subsection (b)</w:t>
      </w:r>
      <w:r w:rsidR="006C5A17" w:rsidRPr="008C70DD">
        <w:rPr>
          <w:rFonts w:ascii="Courier New" w:hAnsi="Courier New" w:cs="Courier New"/>
          <w:u w:val="single"/>
        </w:rPr>
        <w:t>, (c), (d),</w:t>
      </w:r>
      <w:r w:rsidR="00984002" w:rsidRPr="008C70DD">
        <w:rPr>
          <w:rFonts w:ascii="Courier New" w:hAnsi="Courier New" w:cs="Courier New"/>
          <w:u w:val="single"/>
        </w:rPr>
        <w:t xml:space="preserve"> or any other part of this chapter shall be interpreted to permit a</w:t>
      </w:r>
      <w:r w:rsidR="00BF0D87" w:rsidRPr="008C70DD">
        <w:rPr>
          <w:rFonts w:ascii="Courier New" w:hAnsi="Courier New" w:cs="Courier New"/>
          <w:u w:val="single"/>
        </w:rPr>
        <w:t xml:space="preserve"> social media platform </w:t>
      </w:r>
      <w:r w:rsidR="00984002" w:rsidRPr="008C70DD">
        <w:rPr>
          <w:rFonts w:ascii="Courier New" w:hAnsi="Courier New" w:cs="Courier New"/>
          <w:u w:val="single"/>
        </w:rPr>
        <w:t xml:space="preserve">to discriminate in its carriage of </w:t>
      </w:r>
      <w:r w:rsidR="00E27B83" w:rsidRPr="008C70DD">
        <w:rPr>
          <w:rFonts w:ascii="Courier New" w:hAnsi="Courier New" w:cs="Courier New"/>
          <w:u w:val="single"/>
        </w:rPr>
        <w:t xml:space="preserve">others’ </w:t>
      </w:r>
      <w:r w:rsidR="00984002" w:rsidRPr="008C70DD">
        <w:rPr>
          <w:rFonts w:ascii="Courier New" w:hAnsi="Courier New" w:cs="Courier New"/>
          <w:u w:val="single"/>
        </w:rPr>
        <w:t xml:space="preserve">expression by </w:t>
      </w:r>
      <w:r w:rsidR="00494A3B" w:rsidRPr="008C70DD">
        <w:rPr>
          <w:rFonts w:ascii="Courier New" w:hAnsi="Courier New" w:cs="Courier New"/>
          <w:u w:val="single"/>
        </w:rPr>
        <w:t xml:space="preserve">disseminating its own </w:t>
      </w:r>
      <w:r w:rsidR="00984002" w:rsidRPr="008C70DD">
        <w:rPr>
          <w:rFonts w:ascii="Courier New" w:hAnsi="Courier New" w:cs="Courier New"/>
          <w:u w:val="single"/>
        </w:rPr>
        <w:t xml:space="preserve">commentary or </w:t>
      </w:r>
      <w:r w:rsidR="00494A3B" w:rsidRPr="008C70DD">
        <w:rPr>
          <w:rFonts w:ascii="Courier New" w:hAnsi="Courier New" w:cs="Courier New"/>
          <w:u w:val="single"/>
        </w:rPr>
        <w:t>expression</w:t>
      </w:r>
      <w:r w:rsidR="00D31614" w:rsidRPr="008C70DD">
        <w:rPr>
          <w:rFonts w:ascii="Courier New" w:hAnsi="Courier New" w:cs="Courier New"/>
          <w:u w:val="single"/>
        </w:rPr>
        <w:t xml:space="preserve"> </w:t>
      </w:r>
      <w:r w:rsidR="00494A3B" w:rsidRPr="008C70DD">
        <w:rPr>
          <w:rFonts w:ascii="Courier New" w:hAnsi="Courier New" w:cs="Courier New"/>
          <w:u w:val="single"/>
        </w:rPr>
        <w:t>in a manner that delays or otherwise diminishes the visibility of the expression of a user, or delays or otherwise denies equal access to it, or otherwise censors it, on the basis of v</w:t>
      </w:r>
      <w:r w:rsidR="00B25583" w:rsidRPr="008C70DD">
        <w:rPr>
          <w:rFonts w:ascii="Courier New" w:hAnsi="Courier New" w:cs="Courier New"/>
          <w:u w:val="single"/>
        </w:rPr>
        <w:t>iewpoint in violation of this c</w:t>
      </w:r>
      <w:r w:rsidR="00E11C5A" w:rsidRPr="008C70DD">
        <w:rPr>
          <w:rFonts w:ascii="Courier New" w:hAnsi="Courier New" w:cs="Courier New"/>
          <w:u w:val="single"/>
        </w:rPr>
        <w:t>h</w:t>
      </w:r>
      <w:r w:rsidR="00494A3B" w:rsidRPr="008C70DD">
        <w:rPr>
          <w:rFonts w:ascii="Courier New" w:hAnsi="Courier New" w:cs="Courier New"/>
          <w:u w:val="single"/>
        </w:rPr>
        <w:t>apter.</w:t>
      </w:r>
      <w:r w:rsidR="00984002" w:rsidRPr="008C70DD">
        <w:rPr>
          <w:rStyle w:val="FootnoteReference"/>
          <w:rFonts w:ascii="Courier New" w:hAnsi="Courier New" w:cs="Courier New"/>
          <w:u w:val="single"/>
        </w:rPr>
        <w:footnoteReference w:id="6"/>
      </w:r>
      <w:r w:rsidR="00DE652C" w:rsidRPr="008C70DD">
        <w:rPr>
          <w:rFonts w:ascii="Courier New" w:hAnsi="Courier New" w:cs="Courier New"/>
        </w:rPr>
        <w:t xml:space="preserve"> </w:t>
      </w:r>
    </w:p>
    <w:p w14:paraId="00F0673A" w14:textId="77777777" w:rsidR="003A6310" w:rsidRPr="008C70DD" w:rsidRDefault="003A6310" w:rsidP="00FF5F90">
      <w:pPr>
        <w:autoSpaceDE w:val="0"/>
        <w:autoSpaceDN w:val="0"/>
        <w:adjustRightInd w:val="0"/>
        <w:spacing w:line="480" w:lineRule="auto"/>
        <w:ind w:firstLine="720"/>
        <w:rPr>
          <w:rFonts w:ascii="Courier New" w:hAnsi="Courier New" w:cs="Courier New"/>
          <w:kern w:val="0"/>
        </w:rPr>
      </w:pPr>
    </w:p>
    <w:p w14:paraId="392CDF68" w14:textId="20FE1BCF" w:rsidR="00FF5F90" w:rsidRPr="008C70DD" w:rsidRDefault="008C70DD" w:rsidP="00FF5F90">
      <w:pPr>
        <w:autoSpaceDE w:val="0"/>
        <w:autoSpaceDN w:val="0"/>
        <w:adjustRightInd w:val="0"/>
        <w:spacing w:line="480" w:lineRule="auto"/>
        <w:ind w:firstLine="720"/>
        <w:rPr>
          <w:rFonts w:ascii="Courier New" w:hAnsi="Courier New" w:cs="Courier New"/>
          <w:kern w:val="0"/>
        </w:rPr>
      </w:pPr>
      <w:r w:rsidRPr="008C70DD">
        <w:rPr>
          <w:rFonts w:ascii="Courier New" w:hAnsi="Courier New" w:cs="Courier New"/>
          <w:kern w:val="0"/>
        </w:rPr>
        <w:t xml:space="preserve">SECTION </w:t>
      </w:r>
      <w:r w:rsidR="008E546A" w:rsidRPr="008C70DD">
        <w:rPr>
          <w:rFonts w:ascii="Courier New" w:hAnsi="Courier New" w:cs="Courier New"/>
          <w:bCs/>
          <w:kern w:val="0"/>
        </w:rPr>
        <w:t>4</w:t>
      </w:r>
      <w:r w:rsidR="00FF5F90" w:rsidRPr="008C70DD">
        <w:rPr>
          <w:rFonts w:ascii="Courier New" w:hAnsi="Courier New" w:cs="Courier New"/>
          <w:kern w:val="0"/>
        </w:rPr>
        <w:t>.  Subsection (b) of Sec.A143A.007 of HB 20 is repealed and in its place the following is adopted:</w:t>
      </w:r>
    </w:p>
    <w:p w14:paraId="11D41AD1" w14:textId="16763E1C" w:rsidR="00FF5F90" w:rsidRPr="008C70DD" w:rsidRDefault="00FF5F90" w:rsidP="009F51CC">
      <w:pPr>
        <w:autoSpaceDE w:val="0"/>
        <w:autoSpaceDN w:val="0"/>
        <w:adjustRightInd w:val="0"/>
        <w:spacing w:line="480" w:lineRule="auto"/>
        <w:ind w:firstLine="720"/>
        <w:rPr>
          <w:rFonts w:ascii="Courier New" w:hAnsi="Courier New" w:cs="Courier New"/>
          <w:kern w:val="0"/>
          <w:u w:val="single"/>
        </w:rPr>
      </w:pPr>
      <w:r w:rsidRPr="008C70DD">
        <w:rPr>
          <w:rFonts w:ascii="Courier New" w:hAnsi="Courier New" w:cs="Courier New"/>
          <w:kern w:val="0"/>
          <w:u w:val="single"/>
        </w:rPr>
        <w:t>(b)</w:t>
      </w:r>
      <w:r w:rsidR="008C70DD">
        <w:rPr>
          <w:rFonts w:ascii="Courier New" w:hAnsi="Courier New" w:cs="Courier New"/>
          <w:kern w:val="0"/>
          <w:u w:val="single"/>
        </w:rPr>
        <w:t xml:space="preserve"> </w:t>
      </w:r>
      <w:r w:rsidRPr="008C70DD">
        <w:rPr>
          <w:rFonts w:ascii="Courier New" w:hAnsi="Courier New" w:cs="Courier New"/>
          <w:kern w:val="0"/>
          <w:u w:val="single"/>
        </w:rPr>
        <w:t>If the user proves that the social media platform</w:t>
      </w:r>
      <w:r w:rsidR="009F51CC" w:rsidRPr="008C70DD">
        <w:rPr>
          <w:rFonts w:ascii="Courier New" w:hAnsi="Courier New" w:cs="Courier New"/>
          <w:kern w:val="0"/>
          <w:u w:val="single"/>
        </w:rPr>
        <w:t xml:space="preserve"> </w:t>
      </w:r>
      <w:r w:rsidRPr="008C70DD">
        <w:rPr>
          <w:rFonts w:ascii="Courier New" w:hAnsi="Courier New" w:cs="Courier New"/>
          <w:kern w:val="0"/>
          <w:u w:val="single"/>
        </w:rPr>
        <w:t>violated this chapter with respect to the user, the user is entitled to recover:</w:t>
      </w:r>
    </w:p>
    <w:p w14:paraId="11158857" w14:textId="77777777" w:rsidR="00FF5F90" w:rsidRPr="008C70DD" w:rsidRDefault="00FF5F90" w:rsidP="00FF5F90">
      <w:pPr>
        <w:autoSpaceDE w:val="0"/>
        <w:autoSpaceDN w:val="0"/>
        <w:adjustRightInd w:val="0"/>
        <w:spacing w:line="480" w:lineRule="auto"/>
        <w:ind w:left="1440"/>
        <w:rPr>
          <w:rFonts w:ascii="Courier New" w:hAnsi="Courier New" w:cs="Courier New"/>
          <w:kern w:val="0"/>
          <w:u w:val="single"/>
        </w:rPr>
      </w:pPr>
      <w:r w:rsidRPr="008C70DD">
        <w:rPr>
          <w:rFonts w:ascii="Courier New" w:hAnsi="Courier New" w:cs="Courier New"/>
          <w:kern w:val="0"/>
          <w:u w:val="single"/>
        </w:rPr>
        <w:t xml:space="preserve">(1)  declaratory relief under Chapter 37, including costs and reasonable and necessary attorney’s fees under Section 37.009; </w:t>
      </w:r>
    </w:p>
    <w:p w14:paraId="021C1EDE" w14:textId="77777777" w:rsidR="00FF5F90" w:rsidRPr="008C70DD" w:rsidRDefault="00FF5F90" w:rsidP="00FF5F90">
      <w:pPr>
        <w:autoSpaceDE w:val="0"/>
        <w:autoSpaceDN w:val="0"/>
        <w:adjustRightInd w:val="0"/>
        <w:spacing w:line="480" w:lineRule="auto"/>
        <w:ind w:left="720" w:firstLine="720"/>
        <w:rPr>
          <w:rFonts w:ascii="Courier New" w:hAnsi="Courier New" w:cs="Courier New"/>
          <w:kern w:val="0"/>
          <w:u w:val="single"/>
        </w:rPr>
      </w:pPr>
      <w:r w:rsidRPr="008C70DD">
        <w:rPr>
          <w:rFonts w:ascii="Courier New" w:hAnsi="Courier New" w:cs="Courier New"/>
          <w:kern w:val="0"/>
          <w:u w:val="single"/>
        </w:rPr>
        <w:t xml:space="preserve">(2)  injunctive relief; </w:t>
      </w:r>
    </w:p>
    <w:p w14:paraId="0BD8D30A" w14:textId="77777777" w:rsidR="00FF5F90" w:rsidRPr="008C70DD" w:rsidRDefault="00FF5F90" w:rsidP="00FF5F90">
      <w:pPr>
        <w:autoSpaceDE w:val="0"/>
        <w:autoSpaceDN w:val="0"/>
        <w:adjustRightInd w:val="0"/>
        <w:spacing w:line="480" w:lineRule="auto"/>
        <w:ind w:left="1440"/>
        <w:rPr>
          <w:rFonts w:ascii="Courier New" w:hAnsi="Courier New" w:cs="Courier New"/>
          <w:u w:val="single"/>
        </w:rPr>
      </w:pPr>
      <w:r w:rsidRPr="008C70DD">
        <w:rPr>
          <w:rFonts w:ascii="Courier New" w:hAnsi="Courier New" w:cs="Courier New"/>
          <w:kern w:val="0"/>
          <w:u w:val="single"/>
        </w:rPr>
        <w:t>(3)</w:t>
      </w:r>
      <w:r w:rsidRPr="008C70DD">
        <w:rPr>
          <w:rFonts w:ascii="Courier New" w:hAnsi="Courier New" w:cs="Courier New"/>
          <w:u w:val="single"/>
        </w:rPr>
        <w:t xml:space="preserve">  damages consisting of either actual damages or, at the election of the plaintiff, statutory damages in the amount of $100,000 for a censored user or $1,000 for a user affected in the ability to receive the expression of another person; and</w:t>
      </w:r>
    </w:p>
    <w:p w14:paraId="1824D671" w14:textId="77777777" w:rsidR="00FF5F90" w:rsidRPr="008C70DD" w:rsidRDefault="00FF5F90" w:rsidP="00FF5F90">
      <w:pPr>
        <w:autoSpaceDE w:val="0"/>
        <w:autoSpaceDN w:val="0"/>
        <w:adjustRightInd w:val="0"/>
        <w:spacing w:line="480" w:lineRule="auto"/>
        <w:ind w:left="1440"/>
        <w:rPr>
          <w:rFonts w:ascii="Courier New" w:eastAsia="Times New Roman" w:hAnsi="Courier New" w:cs="Courier New"/>
          <w:kern w:val="0"/>
          <w:u w:val="single"/>
          <w14:ligatures w14:val="none"/>
        </w:rPr>
      </w:pPr>
      <w:r w:rsidRPr="008C70DD">
        <w:rPr>
          <w:rFonts w:ascii="Courier New" w:hAnsi="Courier New" w:cs="Courier New"/>
          <w:u w:val="single"/>
        </w:rPr>
        <w:t>(4)  any costs and reasonable and necessary attorney’s fees not included in subsection (1).</w:t>
      </w:r>
    </w:p>
    <w:p w14:paraId="5843732C" w14:textId="77777777" w:rsidR="00FF5F90" w:rsidRPr="008C70DD" w:rsidRDefault="00FF5F90" w:rsidP="00FF5F90">
      <w:pPr>
        <w:spacing w:line="480" w:lineRule="auto"/>
        <w:rPr>
          <w:rFonts w:ascii="Courier New" w:hAnsi="Courier New" w:cs="Courier New"/>
        </w:rPr>
      </w:pPr>
    </w:p>
    <w:p w14:paraId="2E3760E7" w14:textId="21B4BFD0" w:rsidR="0014312C" w:rsidRPr="008C70DD" w:rsidRDefault="0014312C" w:rsidP="003A6310">
      <w:pPr>
        <w:autoSpaceDE w:val="0"/>
        <w:autoSpaceDN w:val="0"/>
        <w:adjustRightInd w:val="0"/>
        <w:spacing w:line="480" w:lineRule="auto"/>
        <w:rPr>
          <w:rFonts w:ascii="Courier New" w:hAnsi="Courier New" w:cs="Courier New"/>
          <w:u w:val="single"/>
        </w:rPr>
      </w:pPr>
    </w:p>
    <w:sectPr w:rsidR="0014312C" w:rsidRPr="008C7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E1086" w14:textId="77777777" w:rsidR="00512FD7" w:rsidRDefault="00512FD7" w:rsidP="00D31614">
      <w:r>
        <w:separator/>
      </w:r>
    </w:p>
  </w:endnote>
  <w:endnote w:type="continuationSeparator" w:id="0">
    <w:p w14:paraId="4EEC5D74" w14:textId="77777777" w:rsidR="00512FD7" w:rsidRDefault="00512FD7" w:rsidP="00D3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9805" w14:textId="77777777" w:rsidR="00512FD7" w:rsidRDefault="00512FD7" w:rsidP="00D31614">
      <w:r>
        <w:separator/>
      </w:r>
    </w:p>
  </w:footnote>
  <w:footnote w:type="continuationSeparator" w:id="0">
    <w:p w14:paraId="3CEA6B13" w14:textId="77777777" w:rsidR="00512FD7" w:rsidRDefault="00512FD7" w:rsidP="00D31614">
      <w:r>
        <w:continuationSeparator/>
      </w:r>
    </w:p>
  </w:footnote>
  <w:footnote w:id="1">
    <w:p w14:paraId="069BC2D1" w14:textId="65393C5A" w:rsidR="008E546A" w:rsidRPr="008C70DD" w:rsidRDefault="008E546A">
      <w:pPr>
        <w:pStyle w:val="FootnoteText"/>
        <w:rPr>
          <w:bCs/>
        </w:rPr>
      </w:pPr>
      <w:r w:rsidRPr="008C70DD">
        <w:rPr>
          <w:rStyle w:val="FootnoteReference"/>
          <w:bCs/>
        </w:rPr>
        <w:footnoteRef/>
      </w:r>
      <w:r w:rsidRPr="008C70DD">
        <w:rPr>
          <w:bCs/>
        </w:rPr>
        <w:t xml:space="preserve"> Section 2 is designed to force the Supreme Court to recognize that HB 20 rests on a compelling government interest.</w:t>
      </w:r>
    </w:p>
  </w:footnote>
  <w:footnote w:id="2">
    <w:p w14:paraId="7D5ED482" w14:textId="0CE5E2B6" w:rsidR="00857574" w:rsidRPr="008C70DD" w:rsidRDefault="00857574" w:rsidP="008D30D6">
      <w:pPr>
        <w:autoSpaceDE w:val="0"/>
        <w:autoSpaceDN w:val="0"/>
        <w:adjustRightInd w:val="0"/>
        <w:rPr>
          <w:sz w:val="20"/>
          <w:szCs w:val="20"/>
        </w:rPr>
      </w:pPr>
      <w:r w:rsidRPr="008C70DD">
        <w:rPr>
          <w:rStyle w:val="FootnoteReference"/>
          <w:rFonts w:cs="Courier New"/>
          <w:sz w:val="20"/>
          <w:szCs w:val="20"/>
        </w:rPr>
        <w:footnoteRef/>
      </w:r>
      <w:r w:rsidRPr="008C70DD">
        <w:rPr>
          <w:rFonts w:cs="Courier New"/>
          <w:sz w:val="20"/>
          <w:szCs w:val="20"/>
        </w:rPr>
        <w:t xml:space="preserve"> Subsection (a) preserves the current </w:t>
      </w:r>
      <w:r w:rsidRPr="008C70DD">
        <w:rPr>
          <w:rFonts w:cs="Courier New"/>
          <w:kern w:val="0"/>
          <w:sz w:val="20"/>
          <w:szCs w:val="20"/>
        </w:rPr>
        <w:t>section 143A.005.</w:t>
      </w:r>
    </w:p>
  </w:footnote>
  <w:footnote w:id="3">
    <w:p w14:paraId="69C97CEC" w14:textId="36AAB291" w:rsidR="00857574" w:rsidRPr="008C70DD" w:rsidRDefault="00857574" w:rsidP="006C5A17">
      <w:pPr>
        <w:autoSpaceDE w:val="0"/>
        <w:autoSpaceDN w:val="0"/>
        <w:adjustRightInd w:val="0"/>
        <w:rPr>
          <w:sz w:val="20"/>
          <w:szCs w:val="20"/>
        </w:rPr>
      </w:pPr>
      <w:r w:rsidRPr="008C70DD">
        <w:rPr>
          <w:rStyle w:val="FootnoteReference"/>
          <w:sz w:val="20"/>
          <w:szCs w:val="20"/>
        </w:rPr>
        <w:footnoteRef/>
      </w:r>
      <w:r w:rsidRPr="008C70DD">
        <w:rPr>
          <w:sz w:val="20"/>
          <w:szCs w:val="20"/>
        </w:rPr>
        <w:t xml:space="preserve"> </w:t>
      </w:r>
      <w:r w:rsidRPr="008C70DD">
        <w:rPr>
          <w:bCs/>
          <w:sz w:val="20"/>
          <w:szCs w:val="20"/>
        </w:rPr>
        <w:t xml:space="preserve">Subsection </w:t>
      </w:r>
      <w:r w:rsidR="003417AD" w:rsidRPr="008C70DD">
        <w:rPr>
          <w:bCs/>
          <w:sz w:val="20"/>
          <w:szCs w:val="20"/>
        </w:rPr>
        <w:t xml:space="preserve">(b)(i) excludes coverage of expressive conduct by echoing </w:t>
      </w:r>
      <w:r w:rsidR="00A57A01" w:rsidRPr="008C70DD">
        <w:rPr>
          <w:bCs/>
          <w:sz w:val="20"/>
          <w:szCs w:val="20"/>
        </w:rPr>
        <w:t xml:space="preserve">the </w:t>
      </w:r>
      <w:r w:rsidR="003417AD" w:rsidRPr="008C70DD">
        <w:rPr>
          <w:bCs/>
          <w:sz w:val="20"/>
          <w:szCs w:val="20"/>
        </w:rPr>
        <w:t xml:space="preserve">Supreme Court’s </w:t>
      </w:r>
      <w:r w:rsidR="00A57A01" w:rsidRPr="008C70DD">
        <w:rPr>
          <w:bCs/>
          <w:sz w:val="20"/>
          <w:szCs w:val="20"/>
        </w:rPr>
        <w:t xml:space="preserve">language in </w:t>
      </w:r>
      <w:r w:rsidR="00A57A01" w:rsidRPr="008C70DD">
        <w:rPr>
          <w:bCs/>
          <w:i/>
          <w:iCs/>
          <w:sz w:val="20"/>
          <w:szCs w:val="20"/>
        </w:rPr>
        <w:t>Texas v. Johnson</w:t>
      </w:r>
      <w:r w:rsidR="00A57A01" w:rsidRPr="008C70DD">
        <w:rPr>
          <w:bCs/>
          <w:sz w:val="20"/>
          <w:szCs w:val="20"/>
        </w:rPr>
        <w:t xml:space="preserve"> and </w:t>
      </w:r>
      <w:r w:rsidR="00A57A01" w:rsidRPr="008C70DD">
        <w:rPr>
          <w:bCs/>
          <w:i/>
          <w:iCs/>
          <w:sz w:val="20"/>
          <w:szCs w:val="20"/>
        </w:rPr>
        <w:t>O’Brien</w:t>
      </w:r>
      <w:r w:rsidR="003417AD" w:rsidRPr="008C70DD">
        <w:rPr>
          <w:bCs/>
          <w:sz w:val="20"/>
          <w:szCs w:val="20"/>
        </w:rPr>
        <w:t xml:space="preserve">. Subsection </w:t>
      </w:r>
      <w:r w:rsidRPr="008C70DD">
        <w:rPr>
          <w:bCs/>
          <w:sz w:val="20"/>
          <w:szCs w:val="20"/>
        </w:rPr>
        <w:t>(b)</w:t>
      </w:r>
      <w:r w:rsidR="003417AD" w:rsidRPr="008C70DD">
        <w:rPr>
          <w:bCs/>
          <w:sz w:val="20"/>
          <w:szCs w:val="20"/>
        </w:rPr>
        <w:t>(ii)</w:t>
      </w:r>
      <w:r w:rsidRPr="008C70DD">
        <w:rPr>
          <w:sz w:val="20"/>
          <w:szCs w:val="20"/>
        </w:rPr>
        <w:t xml:space="preserve"> responds to Justice Kagan’s misreading of the statute by disclaiming any coverage of non-common-carrier-type communications services, which she says may be covered. </w:t>
      </w:r>
    </w:p>
  </w:footnote>
  <w:footnote w:id="4">
    <w:p w14:paraId="0EAE3716" w14:textId="6F0EE4D0" w:rsidR="00857574" w:rsidRPr="008C70DD" w:rsidRDefault="00857574">
      <w:pPr>
        <w:pStyle w:val="FootnoteText"/>
      </w:pPr>
      <w:r w:rsidRPr="008C70DD">
        <w:rPr>
          <w:rStyle w:val="FootnoteReference"/>
        </w:rPr>
        <w:footnoteRef/>
      </w:r>
      <w:r w:rsidRPr="008C70DD">
        <w:t xml:space="preserve"> Subsection (c) responds to Justice Kagan’s commercial examples, such as </w:t>
      </w:r>
      <w:r w:rsidRPr="008C70DD">
        <w:rPr>
          <w:rFonts w:cs="Courier New"/>
        </w:rPr>
        <w:t xml:space="preserve">customer reviews on online-marketplaces like Etsy and friends’ financial exchanges payment service like Venmo. These services don’t really come within the statute because </w:t>
      </w:r>
      <w:r w:rsidRPr="008C70DD">
        <w:t xml:space="preserve">social media platforms are defined as “enabl[ing] </w:t>
      </w:r>
      <w:r w:rsidRPr="008C70DD">
        <w:rPr>
          <w:rFonts w:cs="Courier"/>
          <w:kern w:val="0"/>
        </w:rPr>
        <w:t xml:space="preserve">users to communicate with other users for the </w:t>
      </w:r>
      <w:r w:rsidRPr="008C70DD">
        <w:rPr>
          <w:rFonts w:cs="Courier"/>
          <w:i/>
          <w:iCs/>
          <w:kern w:val="0"/>
        </w:rPr>
        <w:t>primary</w:t>
      </w:r>
      <w:r w:rsidRPr="008C70DD">
        <w:rPr>
          <w:rFonts w:cs="Courier"/>
          <w:kern w:val="0"/>
        </w:rPr>
        <w:t xml:space="preserve"> purpose of posting information, comments, messages, or images.” The customer communications on Etsy and Venmo are merely ancillary to the commercial service, not for the “primary” purpose of posting information, etc. Nonetheless, for the sake of clarity, subsection (c) clarifies that that such communications are excluded. Its phrasing echoes the exclusion for non-common-carrier news services etc. in the statute’s definition of social media platforms.</w:t>
      </w:r>
    </w:p>
  </w:footnote>
  <w:footnote w:id="5">
    <w:p w14:paraId="35EA4F11" w14:textId="78556231" w:rsidR="00857574" w:rsidRPr="008C70DD" w:rsidRDefault="00857574">
      <w:pPr>
        <w:pStyle w:val="FootnoteText"/>
      </w:pPr>
      <w:r w:rsidRPr="008C70DD">
        <w:rPr>
          <w:rStyle w:val="FootnoteReference"/>
        </w:rPr>
        <w:footnoteRef/>
      </w:r>
      <w:r w:rsidRPr="008C70DD">
        <w:t xml:space="preserve"> Subsection (d) deals with Justice Kagan’s example of direct messaging. The statute’s definition of social media platforms excluded coverage of “electronic mail” and this term should have been understood to include direct messaging. Now it is clarified that the exclusion of “electronic mail” extends to direct mail, etc. </w:t>
      </w:r>
    </w:p>
  </w:footnote>
  <w:footnote w:id="6">
    <w:p w14:paraId="254F22E3" w14:textId="6787C7BB" w:rsidR="00857574" w:rsidRPr="008C70DD" w:rsidRDefault="00857574" w:rsidP="00E235E0">
      <w:pPr>
        <w:pStyle w:val="FootnoteText"/>
      </w:pPr>
      <w:r w:rsidRPr="008C70DD">
        <w:rPr>
          <w:rStyle w:val="FootnoteReference"/>
        </w:rPr>
        <w:footnoteRef/>
      </w:r>
      <w:r w:rsidRPr="008C70DD">
        <w:t xml:space="preserve"> Subsection (e) addresses the risk that expression by social media platforms will appear in pop-up boxes or other mechanisms that impede the visibility of users’ speech.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95"/>
    <w:rsid w:val="00033552"/>
    <w:rsid w:val="00033DC7"/>
    <w:rsid w:val="000543DC"/>
    <w:rsid w:val="00057F2B"/>
    <w:rsid w:val="000B3B30"/>
    <w:rsid w:val="000E3806"/>
    <w:rsid w:val="00123702"/>
    <w:rsid w:val="0014312C"/>
    <w:rsid w:val="00166606"/>
    <w:rsid w:val="001D3A30"/>
    <w:rsid w:val="001E4381"/>
    <w:rsid w:val="00240D47"/>
    <w:rsid w:val="002623CC"/>
    <w:rsid w:val="00273CC0"/>
    <w:rsid w:val="00283FDF"/>
    <w:rsid w:val="002A75B1"/>
    <w:rsid w:val="002F3195"/>
    <w:rsid w:val="003361A7"/>
    <w:rsid w:val="003417AD"/>
    <w:rsid w:val="003A6310"/>
    <w:rsid w:val="003B1EC9"/>
    <w:rsid w:val="003B4E0C"/>
    <w:rsid w:val="0041136F"/>
    <w:rsid w:val="00441B2B"/>
    <w:rsid w:val="004671F0"/>
    <w:rsid w:val="00470105"/>
    <w:rsid w:val="00494A3B"/>
    <w:rsid w:val="00512FD7"/>
    <w:rsid w:val="00532D6F"/>
    <w:rsid w:val="00594C50"/>
    <w:rsid w:val="005D0393"/>
    <w:rsid w:val="005F75C6"/>
    <w:rsid w:val="00661619"/>
    <w:rsid w:val="00664A38"/>
    <w:rsid w:val="006C5A17"/>
    <w:rsid w:val="006F756B"/>
    <w:rsid w:val="007157BD"/>
    <w:rsid w:val="00724C02"/>
    <w:rsid w:val="00743F84"/>
    <w:rsid w:val="00791EAE"/>
    <w:rsid w:val="007C7139"/>
    <w:rsid w:val="00801D2F"/>
    <w:rsid w:val="008269E0"/>
    <w:rsid w:val="00853CBB"/>
    <w:rsid w:val="00857574"/>
    <w:rsid w:val="00867965"/>
    <w:rsid w:val="008C11F8"/>
    <w:rsid w:val="008C70DD"/>
    <w:rsid w:val="008D30D6"/>
    <w:rsid w:val="008E546A"/>
    <w:rsid w:val="00911C70"/>
    <w:rsid w:val="00926E36"/>
    <w:rsid w:val="009321F3"/>
    <w:rsid w:val="0096463A"/>
    <w:rsid w:val="00984002"/>
    <w:rsid w:val="009A078E"/>
    <w:rsid w:val="009D30D7"/>
    <w:rsid w:val="009E56DC"/>
    <w:rsid w:val="009F1DEB"/>
    <w:rsid w:val="009F37C1"/>
    <w:rsid w:val="009F51CC"/>
    <w:rsid w:val="00A21C01"/>
    <w:rsid w:val="00A5052C"/>
    <w:rsid w:val="00A57A01"/>
    <w:rsid w:val="00A81D24"/>
    <w:rsid w:val="00A839D6"/>
    <w:rsid w:val="00AB7A9E"/>
    <w:rsid w:val="00AC3181"/>
    <w:rsid w:val="00AC4C2E"/>
    <w:rsid w:val="00AD5063"/>
    <w:rsid w:val="00AE4C88"/>
    <w:rsid w:val="00B2445F"/>
    <w:rsid w:val="00B25583"/>
    <w:rsid w:val="00B56104"/>
    <w:rsid w:val="00B74082"/>
    <w:rsid w:val="00BD4559"/>
    <w:rsid w:val="00BE1A30"/>
    <w:rsid w:val="00BF0D87"/>
    <w:rsid w:val="00C57EE0"/>
    <w:rsid w:val="00CB31AB"/>
    <w:rsid w:val="00D00F36"/>
    <w:rsid w:val="00D01953"/>
    <w:rsid w:val="00D073A6"/>
    <w:rsid w:val="00D079BD"/>
    <w:rsid w:val="00D31614"/>
    <w:rsid w:val="00D36463"/>
    <w:rsid w:val="00D405A2"/>
    <w:rsid w:val="00DB74A3"/>
    <w:rsid w:val="00DE652C"/>
    <w:rsid w:val="00DE7E7B"/>
    <w:rsid w:val="00DF3BC6"/>
    <w:rsid w:val="00E115EE"/>
    <w:rsid w:val="00E11C5A"/>
    <w:rsid w:val="00E235E0"/>
    <w:rsid w:val="00E27B83"/>
    <w:rsid w:val="00E625F6"/>
    <w:rsid w:val="00E90490"/>
    <w:rsid w:val="00F024D2"/>
    <w:rsid w:val="00F25E08"/>
    <w:rsid w:val="00F842C5"/>
    <w:rsid w:val="00FD318A"/>
    <w:rsid w:val="00FF2036"/>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69C5"/>
  <w15:chartTrackingRefBased/>
  <w15:docId w15:val="{05C00EBD-EE7B-477A-ADBF-4ED86850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1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1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31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31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31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31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31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1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1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31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3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3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3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31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3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1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1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3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195"/>
    <w:rPr>
      <w:i/>
      <w:iCs/>
      <w:color w:val="404040" w:themeColor="text1" w:themeTint="BF"/>
    </w:rPr>
  </w:style>
  <w:style w:type="paragraph" w:styleId="ListParagraph">
    <w:name w:val="List Paragraph"/>
    <w:basedOn w:val="Normal"/>
    <w:uiPriority w:val="34"/>
    <w:qFormat/>
    <w:rsid w:val="002F3195"/>
    <w:pPr>
      <w:ind w:left="720"/>
      <w:contextualSpacing/>
    </w:pPr>
  </w:style>
  <w:style w:type="character" w:styleId="IntenseEmphasis">
    <w:name w:val="Intense Emphasis"/>
    <w:basedOn w:val="DefaultParagraphFont"/>
    <w:uiPriority w:val="21"/>
    <w:qFormat/>
    <w:rsid w:val="002F3195"/>
    <w:rPr>
      <w:i/>
      <w:iCs/>
      <w:color w:val="0F4761" w:themeColor="accent1" w:themeShade="BF"/>
    </w:rPr>
  </w:style>
  <w:style w:type="paragraph" w:styleId="IntenseQuote">
    <w:name w:val="Intense Quote"/>
    <w:basedOn w:val="Normal"/>
    <w:next w:val="Normal"/>
    <w:link w:val="IntenseQuoteChar"/>
    <w:uiPriority w:val="30"/>
    <w:qFormat/>
    <w:rsid w:val="002F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195"/>
    <w:rPr>
      <w:i/>
      <w:iCs/>
      <w:color w:val="0F4761" w:themeColor="accent1" w:themeShade="BF"/>
    </w:rPr>
  </w:style>
  <w:style w:type="character" w:styleId="IntenseReference">
    <w:name w:val="Intense Reference"/>
    <w:basedOn w:val="DefaultParagraphFont"/>
    <w:uiPriority w:val="32"/>
    <w:qFormat/>
    <w:rsid w:val="002F3195"/>
    <w:rPr>
      <w:b/>
      <w:bCs/>
      <w:smallCaps/>
      <w:color w:val="0F4761" w:themeColor="accent1" w:themeShade="BF"/>
      <w:spacing w:val="5"/>
    </w:rPr>
  </w:style>
  <w:style w:type="paragraph" w:styleId="FootnoteText">
    <w:name w:val="footnote text"/>
    <w:basedOn w:val="Normal"/>
    <w:link w:val="FootnoteTextChar"/>
    <w:uiPriority w:val="99"/>
    <w:semiHidden/>
    <w:unhideWhenUsed/>
    <w:rsid w:val="00D31614"/>
    <w:rPr>
      <w:sz w:val="20"/>
      <w:szCs w:val="20"/>
    </w:rPr>
  </w:style>
  <w:style w:type="character" w:customStyle="1" w:styleId="FootnoteTextChar">
    <w:name w:val="Footnote Text Char"/>
    <w:basedOn w:val="DefaultParagraphFont"/>
    <w:link w:val="FootnoteText"/>
    <w:uiPriority w:val="99"/>
    <w:semiHidden/>
    <w:rsid w:val="00D31614"/>
    <w:rPr>
      <w:sz w:val="20"/>
      <w:szCs w:val="20"/>
    </w:rPr>
  </w:style>
  <w:style w:type="character" w:styleId="FootnoteReference">
    <w:name w:val="footnote reference"/>
    <w:basedOn w:val="DefaultParagraphFont"/>
    <w:uiPriority w:val="99"/>
    <w:semiHidden/>
    <w:unhideWhenUsed/>
    <w:rsid w:val="00D31614"/>
    <w:rPr>
      <w:vertAlign w:val="superscript"/>
    </w:rPr>
  </w:style>
  <w:style w:type="paragraph" w:styleId="Revision">
    <w:name w:val="Revision"/>
    <w:hidden/>
    <w:uiPriority w:val="99"/>
    <w:semiHidden/>
    <w:rsid w:val="005D0393"/>
  </w:style>
  <w:style w:type="paragraph" w:styleId="BalloonText">
    <w:name w:val="Balloon Text"/>
    <w:basedOn w:val="Normal"/>
    <w:link w:val="BalloonTextChar"/>
    <w:uiPriority w:val="99"/>
    <w:semiHidden/>
    <w:unhideWhenUsed/>
    <w:rsid w:val="00E11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5A"/>
    <w:rPr>
      <w:rFonts w:ascii="Segoe UI" w:hAnsi="Segoe UI" w:cs="Segoe UI"/>
      <w:sz w:val="18"/>
      <w:szCs w:val="18"/>
    </w:rPr>
  </w:style>
  <w:style w:type="paragraph" w:styleId="Header">
    <w:name w:val="header"/>
    <w:basedOn w:val="Normal"/>
    <w:link w:val="HeaderChar"/>
    <w:uiPriority w:val="99"/>
    <w:unhideWhenUsed/>
    <w:rsid w:val="0014312C"/>
    <w:pPr>
      <w:tabs>
        <w:tab w:val="center" w:pos="4680"/>
        <w:tab w:val="right" w:pos="9360"/>
      </w:tabs>
    </w:pPr>
  </w:style>
  <w:style w:type="character" w:customStyle="1" w:styleId="HeaderChar">
    <w:name w:val="Header Char"/>
    <w:basedOn w:val="DefaultParagraphFont"/>
    <w:link w:val="Header"/>
    <w:uiPriority w:val="99"/>
    <w:rsid w:val="0014312C"/>
  </w:style>
  <w:style w:type="paragraph" w:styleId="Footer">
    <w:name w:val="footer"/>
    <w:basedOn w:val="Normal"/>
    <w:link w:val="FooterChar"/>
    <w:uiPriority w:val="99"/>
    <w:unhideWhenUsed/>
    <w:rsid w:val="0014312C"/>
    <w:pPr>
      <w:tabs>
        <w:tab w:val="center" w:pos="4680"/>
        <w:tab w:val="right" w:pos="9360"/>
      </w:tabs>
    </w:pPr>
  </w:style>
  <w:style w:type="character" w:customStyle="1" w:styleId="FooterChar">
    <w:name w:val="Footer Char"/>
    <w:basedOn w:val="DefaultParagraphFont"/>
    <w:link w:val="Footer"/>
    <w:uiPriority w:val="99"/>
    <w:rsid w:val="0014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77452">
      <w:bodyDiv w:val="1"/>
      <w:marLeft w:val="0"/>
      <w:marRight w:val="0"/>
      <w:marTop w:val="0"/>
      <w:marBottom w:val="0"/>
      <w:divBdr>
        <w:top w:val="none" w:sz="0" w:space="0" w:color="auto"/>
        <w:left w:val="none" w:sz="0" w:space="0" w:color="auto"/>
        <w:bottom w:val="none" w:sz="0" w:space="0" w:color="auto"/>
        <w:right w:val="none" w:sz="0" w:space="0" w:color="auto"/>
      </w:divBdr>
    </w:div>
    <w:div w:id="20004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A34F-C7E4-4F18-87F8-5FF40DB4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Hamburger</dc:creator>
  <cp:keywords/>
  <dc:description/>
  <cp:lastModifiedBy>Philip Hamburger</cp:lastModifiedBy>
  <cp:revision>2</cp:revision>
  <cp:lastPrinted>2024-09-29T16:45:00Z</cp:lastPrinted>
  <dcterms:created xsi:type="dcterms:W3CDTF">2024-09-29T16:45:00Z</dcterms:created>
  <dcterms:modified xsi:type="dcterms:W3CDTF">2024-09-29T16:45:00Z</dcterms:modified>
</cp:coreProperties>
</file>