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BD57" w14:textId="0BCF1AF0" w:rsidR="007A7E68" w:rsidRDefault="007A7E68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A6328D" wp14:editId="23492150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855531100" name="Picture 1" descr="A logo with text and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31100" name="Picture 1" descr="A logo with text and hand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799A5" w14:textId="47F2247B" w:rsidR="007A7E68" w:rsidRDefault="007A7E68">
      <w:pPr>
        <w:pStyle w:val="Title"/>
      </w:pPr>
    </w:p>
    <w:p w14:paraId="7CD6E8A0" w14:textId="11B41F47" w:rsidR="007A7E68" w:rsidRDefault="007A7E68">
      <w:pPr>
        <w:pStyle w:val="Title"/>
      </w:pPr>
    </w:p>
    <w:p w14:paraId="3A43C6B7" w14:textId="77777777" w:rsidR="007A7E68" w:rsidRDefault="007A7E68">
      <w:pPr>
        <w:pStyle w:val="Title"/>
      </w:pPr>
    </w:p>
    <w:p w14:paraId="4F673917" w14:textId="6BEA0502" w:rsidR="004E71CA" w:rsidRDefault="00000000">
      <w:pPr>
        <w:pStyle w:val="Title"/>
      </w:pPr>
      <w:r>
        <w:t xml:space="preserve">Health and Safety Policy </w:t>
      </w:r>
    </w:p>
    <w:p w14:paraId="4605F6A1" w14:textId="22B874E1" w:rsidR="004E71CA" w:rsidRDefault="00000000">
      <w:r>
        <w:t xml:space="preserve">Company Name: </w:t>
      </w:r>
      <w:r w:rsidR="007A7E68">
        <w:t>That ADHD Woman</w:t>
      </w:r>
    </w:p>
    <w:p w14:paraId="6DD35F12" w14:textId="292B2BA4" w:rsidR="004E71CA" w:rsidRDefault="00000000">
      <w:r>
        <w:t xml:space="preserve">Policy Author: </w:t>
      </w:r>
      <w:r w:rsidR="007A7E68">
        <w:t>Katherine Irvine</w:t>
      </w:r>
    </w:p>
    <w:p w14:paraId="60F3148C" w14:textId="2EAA046B" w:rsidR="004E71CA" w:rsidRDefault="00000000">
      <w:r>
        <w:t xml:space="preserve">Date of Completion: </w:t>
      </w:r>
      <w:r w:rsidR="007A7E68">
        <w:t>06.06.25</w:t>
      </w:r>
    </w:p>
    <w:p w14:paraId="686824FC" w14:textId="79D74AD6" w:rsidR="004E71CA" w:rsidRDefault="00000000">
      <w:r>
        <w:t xml:space="preserve">Review Date: </w:t>
      </w:r>
      <w:r w:rsidR="007A7E68">
        <w:t>05.06.25</w:t>
      </w:r>
    </w:p>
    <w:p w14:paraId="7E5FC77C" w14:textId="77777777" w:rsidR="004E71CA" w:rsidRDefault="00000000">
      <w:pPr>
        <w:pStyle w:val="Heading1"/>
      </w:pPr>
      <w:r>
        <w:t>1. Policy Statement</w:t>
      </w:r>
    </w:p>
    <w:p w14:paraId="3B74EE7C" w14:textId="77777777" w:rsidR="004E71CA" w:rsidRDefault="00000000">
      <w:r>
        <w:t>[Company Name] is committed to providing and maintaining a safe and healthy working environment for all employees, volunteers, service users, contractors, and visitors. This policy outlines our approach to managing health and safety risks and ensuring legal compliance.</w:t>
      </w:r>
    </w:p>
    <w:p w14:paraId="0FEDF06E" w14:textId="77777777" w:rsidR="004E71CA" w:rsidRDefault="00000000">
      <w:pPr>
        <w:pStyle w:val="Heading1"/>
      </w:pPr>
      <w:r>
        <w:t>2. Legal Responsibilities</w:t>
      </w:r>
    </w:p>
    <w:p w14:paraId="362D5639" w14:textId="77777777" w:rsidR="004E71CA" w:rsidRDefault="00000000">
      <w:r>
        <w:t>[Company Name] recognises its duties under:</w:t>
      </w:r>
      <w:r>
        <w:br/>
        <w:t>- Health and Safety at Work Act 1974</w:t>
      </w:r>
      <w:r>
        <w:br/>
        <w:t>- Management of Health and Safety at Work Regulations 1999</w:t>
      </w:r>
      <w:r>
        <w:br/>
        <w:t>- Control of Substances Hazardous to Health (COSHH) 2002</w:t>
      </w:r>
      <w:r>
        <w:br/>
        <w:t>- Manual Handling Operations Regulations 1992</w:t>
      </w:r>
      <w:r>
        <w:br/>
        <w:t>- Workplace (Health, Safety and Welfare) Regulations 1992</w:t>
      </w:r>
      <w:r>
        <w:br/>
        <w:t>- Display Screen Equipment Regulations 1992</w:t>
      </w:r>
    </w:p>
    <w:p w14:paraId="04518D45" w14:textId="77777777" w:rsidR="004E71CA" w:rsidRDefault="00000000">
      <w:pPr>
        <w:pStyle w:val="Heading1"/>
      </w:pPr>
      <w:r>
        <w:t>3. Responsibilities</w:t>
      </w:r>
    </w:p>
    <w:p w14:paraId="47A54B42" w14:textId="77777777" w:rsidR="004E71CA" w:rsidRDefault="00000000">
      <w:r>
        <w:t>- Directors and Managers are responsible for implementing this policy.</w:t>
      </w:r>
      <w:r>
        <w:br/>
        <w:t>- The Health and Safety Officer will coordinate health and safety activities.</w:t>
      </w:r>
      <w:r>
        <w:br/>
        <w:t>- All employees and volunteers must:</w:t>
      </w:r>
      <w:r>
        <w:br/>
        <w:t xml:space="preserve">  - Take reasonable care of their own health and safety.</w:t>
      </w:r>
      <w:r>
        <w:br/>
      </w:r>
      <w:r>
        <w:lastRenderedPageBreak/>
        <w:t xml:space="preserve">  - Report hazards, incidents, or unsafe practices immediately.</w:t>
      </w:r>
      <w:r>
        <w:br/>
        <w:t xml:space="preserve">  - Follow all health and safety procedures.</w:t>
      </w:r>
    </w:p>
    <w:p w14:paraId="2B450FD9" w14:textId="77777777" w:rsidR="004E71CA" w:rsidRDefault="00000000">
      <w:pPr>
        <w:pStyle w:val="Heading1"/>
      </w:pPr>
      <w:r>
        <w:t>4. Risk Assessment</w:t>
      </w:r>
    </w:p>
    <w:p w14:paraId="137DCEC0" w14:textId="77777777" w:rsidR="004E71CA" w:rsidRDefault="00000000">
      <w:r>
        <w:t>- Regular risk assessments will be conducted to identify hazards.</w:t>
      </w:r>
      <w:r>
        <w:br/>
        <w:t>- Findings will be recorded and action plans implemented.</w:t>
      </w:r>
      <w:r>
        <w:br/>
        <w:t>- Risk assessments will be reviewed annually or after significant changes.</w:t>
      </w:r>
    </w:p>
    <w:p w14:paraId="5C716A33" w14:textId="77777777" w:rsidR="004E71CA" w:rsidRDefault="00000000">
      <w:pPr>
        <w:pStyle w:val="Heading1"/>
      </w:pPr>
      <w:r>
        <w:t>5. Safe Systems of Work</w:t>
      </w:r>
    </w:p>
    <w:p w14:paraId="06040730" w14:textId="77777777" w:rsidR="004E71CA" w:rsidRDefault="00000000">
      <w:r>
        <w:t>- Procedures will be developed for:</w:t>
      </w:r>
      <w:r>
        <w:br/>
        <w:t xml:space="preserve">  - Manual handling</w:t>
      </w:r>
      <w:r>
        <w:br/>
        <w:t xml:space="preserve">  - Lone working</w:t>
      </w:r>
      <w:r>
        <w:br/>
        <w:t xml:space="preserve">  - Use of display screen equipment</w:t>
      </w:r>
      <w:r>
        <w:br/>
        <w:t xml:space="preserve">  - Fire safety and evacuation</w:t>
      </w:r>
      <w:r>
        <w:br/>
        <w:t xml:space="preserve">  - Control of hazardous substances</w:t>
      </w:r>
    </w:p>
    <w:p w14:paraId="63947C0D" w14:textId="77777777" w:rsidR="004E71CA" w:rsidRDefault="00000000">
      <w:pPr>
        <w:pStyle w:val="Heading1"/>
      </w:pPr>
      <w:r>
        <w:t>6. Emergency Procedures</w:t>
      </w:r>
    </w:p>
    <w:p w14:paraId="5267E0BA" w14:textId="77777777" w:rsidR="004E71CA" w:rsidRDefault="00000000">
      <w:r>
        <w:t>- Fire evacuation plans will be displayed in all work areas.</w:t>
      </w:r>
      <w:r>
        <w:br/>
        <w:t>- Fire drills will be conducted at least twice a year.</w:t>
      </w:r>
      <w:r>
        <w:br/>
        <w:t>- First aid equipment and trained first aiders will be provided.</w:t>
      </w:r>
      <w:r>
        <w:br/>
        <w:t>- Emergency contact details will be accessible to all staff.</w:t>
      </w:r>
    </w:p>
    <w:p w14:paraId="76252FE3" w14:textId="77777777" w:rsidR="004E71CA" w:rsidRDefault="00000000">
      <w:pPr>
        <w:pStyle w:val="Heading1"/>
      </w:pPr>
      <w:r>
        <w:t>7. Incident Reporting and Investigation</w:t>
      </w:r>
    </w:p>
    <w:p w14:paraId="0BAAFC06" w14:textId="77777777" w:rsidR="004E71CA" w:rsidRDefault="00000000">
      <w:r>
        <w:t>- All accidents, near misses, and dangerous occurrences must be reported immediately.</w:t>
      </w:r>
      <w:r>
        <w:br/>
        <w:t>- Incidents will be logged and investigated to prevent recurrence.</w:t>
      </w:r>
      <w:r>
        <w:br/>
        <w:t>- RIDDOR reportable incidents will be reported to the HSE where applicable.</w:t>
      </w:r>
    </w:p>
    <w:p w14:paraId="39931C84" w14:textId="77777777" w:rsidR="004E71CA" w:rsidRDefault="00000000">
      <w:pPr>
        <w:pStyle w:val="Heading1"/>
      </w:pPr>
      <w:r>
        <w:t>8. Training and Competency</w:t>
      </w:r>
    </w:p>
    <w:p w14:paraId="5BB9BF7B" w14:textId="77777777" w:rsidR="004E71CA" w:rsidRDefault="00000000">
      <w:r>
        <w:t>- All staff and volunteers will receive health and safety induction training.</w:t>
      </w:r>
      <w:r>
        <w:br/>
        <w:t>- Refresher training will be provided at least annually.</w:t>
      </w:r>
      <w:r>
        <w:br/>
        <w:t>- Specific training will be provided for roles with additional risk.</w:t>
      </w:r>
    </w:p>
    <w:p w14:paraId="7FF3AF1E" w14:textId="77777777" w:rsidR="004E71CA" w:rsidRDefault="00000000">
      <w:pPr>
        <w:pStyle w:val="Heading1"/>
      </w:pPr>
      <w:r>
        <w:t>9. Welfare Arrangements</w:t>
      </w:r>
    </w:p>
    <w:p w14:paraId="4291FF25" w14:textId="77777777" w:rsidR="004E71CA" w:rsidRDefault="00000000">
      <w:r>
        <w:t>- Suitable and sufficient welfare facilities will be provided, including:</w:t>
      </w:r>
      <w:r>
        <w:br/>
        <w:t xml:space="preserve">  - Drinking water</w:t>
      </w:r>
      <w:r>
        <w:br/>
        <w:t xml:space="preserve">  - Toilet and washing facilities</w:t>
      </w:r>
      <w:r>
        <w:br/>
        <w:t xml:space="preserve">  - Break areas for rest and meals</w:t>
      </w:r>
    </w:p>
    <w:p w14:paraId="75F601D5" w14:textId="77777777" w:rsidR="004E71CA" w:rsidRDefault="00000000">
      <w:pPr>
        <w:pStyle w:val="Heading1"/>
      </w:pPr>
      <w:r>
        <w:lastRenderedPageBreak/>
        <w:t>10. Monitoring and Review</w:t>
      </w:r>
    </w:p>
    <w:p w14:paraId="79B14EF2" w14:textId="77777777" w:rsidR="004E71CA" w:rsidRDefault="00000000">
      <w:r>
        <w:t>- This policy will be monitored through regular workplace inspections and audits.</w:t>
      </w:r>
      <w:r>
        <w:br/>
        <w:t>- It will be reviewed annually or following any significant incidents or legislative changes.</w:t>
      </w:r>
    </w:p>
    <w:sectPr w:rsidR="004E71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1955088">
    <w:abstractNumId w:val="8"/>
  </w:num>
  <w:num w:numId="2" w16cid:durableId="1236552216">
    <w:abstractNumId w:val="6"/>
  </w:num>
  <w:num w:numId="3" w16cid:durableId="1605648714">
    <w:abstractNumId w:val="5"/>
  </w:num>
  <w:num w:numId="4" w16cid:durableId="1324090011">
    <w:abstractNumId w:val="4"/>
  </w:num>
  <w:num w:numId="5" w16cid:durableId="586890940">
    <w:abstractNumId w:val="7"/>
  </w:num>
  <w:num w:numId="6" w16cid:durableId="1194882200">
    <w:abstractNumId w:val="3"/>
  </w:num>
  <w:num w:numId="7" w16cid:durableId="906722527">
    <w:abstractNumId w:val="2"/>
  </w:num>
  <w:num w:numId="8" w16cid:durableId="1159082063">
    <w:abstractNumId w:val="1"/>
  </w:num>
  <w:num w:numId="9" w16cid:durableId="170663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D9F"/>
    <w:rsid w:val="0015074B"/>
    <w:rsid w:val="0029639D"/>
    <w:rsid w:val="00326F90"/>
    <w:rsid w:val="004E71CA"/>
    <w:rsid w:val="007A7E68"/>
    <w:rsid w:val="007B5BEB"/>
    <w:rsid w:val="00894F90"/>
    <w:rsid w:val="009E747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08F9E"/>
  <w14:defaultImageDpi w14:val="300"/>
  <w15:docId w15:val="{0F71CDC9-499D-F548-AE88-3A853CF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Katherine Irvine</cp:lastModifiedBy>
  <cp:revision>3</cp:revision>
  <dcterms:created xsi:type="dcterms:W3CDTF">2025-06-06T07:55:00Z</dcterms:created>
  <dcterms:modified xsi:type="dcterms:W3CDTF">2025-06-06T07:56:00Z</dcterms:modified>
  <cp:category/>
</cp:coreProperties>
</file>