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Website Administration</w:t>
      </w:r>
    </w:p>
    <w:p w:rsidR="00000000" w:rsidDel="00000000" w:rsidP="00000000" w:rsidRDefault="00000000" w:rsidRPr="00000000" w14:paraId="00000002">
      <w:pPr>
        <w:numPr>
          <w:ilvl w:val="0"/>
          <w:numId w:val="3"/>
        </w:numPr>
        <w:ind w:left="720" w:hanging="360"/>
      </w:pPr>
      <w:r w:rsidDel="00000000" w:rsidR="00000000" w:rsidRPr="00000000">
        <w:rPr>
          <w:rtl w:val="0"/>
        </w:rPr>
        <w:t xml:space="preserve">General</w:t>
      </w:r>
    </w:p>
    <w:p w:rsidR="00000000" w:rsidDel="00000000" w:rsidP="00000000" w:rsidRDefault="00000000" w:rsidRPr="00000000" w14:paraId="00000003">
      <w:pPr>
        <w:numPr>
          <w:ilvl w:val="1"/>
          <w:numId w:val="3"/>
        </w:numPr>
        <w:ind w:left="1440" w:hanging="360"/>
      </w:pPr>
      <w:r w:rsidDel="00000000" w:rsidR="00000000" w:rsidRPr="00000000">
        <w:rPr>
          <w:rtl w:val="0"/>
        </w:rPr>
        <w:t xml:space="preserve">The AGHA domain and website is hosted through </w:t>
      </w:r>
      <w:hyperlink r:id="rId6">
        <w:r w:rsidDel="00000000" w:rsidR="00000000" w:rsidRPr="00000000">
          <w:rPr>
            <w:color w:val="1155cc"/>
            <w:u w:val="single"/>
            <w:rtl w:val="0"/>
          </w:rPr>
          <w:t xml:space="preserve">GoDaddy.com</w:t>
        </w:r>
      </w:hyperlink>
      <w:r w:rsidDel="00000000" w:rsidR="00000000" w:rsidRPr="00000000">
        <w:rPr>
          <w:rtl w:val="0"/>
        </w:rPr>
      </w:r>
    </w:p>
    <w:p w:rsidR="00000000" w:rsidDel="00000000" w:rsidP="00000000" w:rsidRDefault="00000000" w:rsidRPr="00000000" w14:paraId="00000004">
      <w:pPr>
        <w:numPr>
          <w:ilvl w:val="1"/>
          <w:numId w:val="3"/>
        </w:numPr>
        <w:ind w:left="1440" w:hanging="360"/>
        <w:rPr>
          <w:u w:val="none"/>
        </w:rPr>
      </w:pPr>
      <w:r w:rsidDel="00000000" w:rsidR="00000000" w:rsidRPr="00000000">
        <w:rPr>
          <w:rtl w:val="0"/>
        </w:rPr>
        <w:t xml:space="preserve">The site should be updated monthly with board meeting minutes and as needed for other information</w:t>
      </w:r>
    </w:p>
    <w:p w:rsidR="00000000" w:rsidDel="00000000" w:rsidP="00000000" w:rsidRDefault="00000000" w:rsidRPr="00000000" w14:paraId="00000005">
      <w:pPr>
        <w:numPr>
          <w:ilvl w:val="1"/>
          <w:numId w:val="3"/>
        </w:numPr>
        <w:ind w:left="1440" w:hanging="360"/>
        <w:rPr>
          <w:u w:val="none"/>
        </w:rPr>
      </w:pPr>
      <w:r w:rsidDel="00000000" w:rsidR="00000000" w:rsidRPr="00000000">
        <w:rPr>
          <w:rtl w:val="0"/>
        </w:rPr>
        <w:t xml:space="preserve">Expense reports must be submitted before the end of the calendar year (6/30).</w:t>
      </w:r>
    </w:p>
    <w:p w:rsidR="00000000" w:rsidDel="00000000" w:rsidP="00000000" w:rsidRDefault="00000000" w:rsidRPr="00000000" w14:paraId="00000006">
      <w:pPr>
        <w:numPr>
          <w:ilvl w:val="1"/>
          <w:numId w:val="3"/>
        </w:numPr>
        <w:ind w:left="1440" w:hanging="360"/>
        <w:rPr>
          <w:u w:val="none"/>
        </w:rPr>
      </w:pPr>
      <w:r w:rsidDel="00000000" w:rsidR="00000000" w:rsidRPr="00000000">
        <w:rPr>
          <w:rtl w:val="0"/>
        </w:rPr>
        <w:t xml:space="preserve">Submit expense reports using the form under the documents &gt; board resources section of the AGHA website.</w:t>
      </w:r>
    </w:p>
    <w:p w:rsidR="00000000" w:rsidDel="00000000" w:rsidP="00000000" w:rsidRDefault="00000000" w:rsidRPr="00000000" w14:paraId="00000007">
      <w:pPr>
        <w:numPr>
          <w:ilvl w:val="1"/>
          <w:numId w:val="3"/>
        </w:numPr>
        <w:ind w:left="1440" w:hanging="360"/>
        <w:rPr>
          <w:u w:val="none"/>
        </w:rPr>
      </w:pPr>
      <w:r w:rsidDel="00000000" w:rsidR="00000000" w:rsidRPr="00000000">
        <w:rPr>
          <w:rtl w:val="0"/>
        </w:rPr>
        <w:t xml:space="preserve">The ‘Business Website Builder’ is what the legacy website was constructed in and where we can manage the forwarding addresses for board members.</w:t>
      </w:r>
    </w:p>
    <w:p w:rsidR="00000000" w:rsidDel="00000000" w:rsidP="00000000" w:rsidRDefault="00000000" w:rsidRPr="00000000" w14:paraId="00000008">
      <w:pPr>
        <w:numPr>
          <w:ilvl w:val="1"/>
          <w:numId w:val="3"/>
        </w:numPr>
        <w:ind w:left="1440" w:hanging="360"/>
        <w:rPr>
          <w:u w:val="none"/>
        </w:rPr>
      </w:pPr>
      <w:r w:rsidDel="00000000" w:rsidR="00000000" w:rsidRPr="00000000">
        <w:rPr>
          <w:rtl w:val="0"/>
        </w:rPr>
        <w:t xml:space="preserve">The ‘Websites + Marketing Basic’ is the current website builder that the updated AGHA site is constructed with.  It is limited in many aspects but allows for someone with basic computer skills to update the website.</w:t>
      </w:r>
    </w:p>
    <w:p w:rsidR="00000000" w:rsidDel="00000000" w:rsidP="00000000" w:rsidRDefault="00000000" w:rsidRPr="00000000" w14:paraId="00000009">
      <w:pPr>
        <w:ind w:left="1440" w:firstLine="0"/>
        <w:rPr/>
      </w:pPr>
      <w:r w:rsidDel="00000000" w:rsidR="00000000" w:rsidRPr="00000000">
        <w:rPr>
          <w:rtl w:val="0"/>
        </w:rPr>
      </w:r>
    </w:p>
    <w:p w:rsidR="00000000" w:rsidDel="00000000" w:rsidP="00000000" w:rsidRDefault="00000000" w:rsidRPr="00000000" w14:paraId="0000000A">
      <w:pPr>
        <w:numPr>
          <w:ilvl w:val="0"/>
          <w:numId w:val="3"/>
        </w:numPr>
        <w:ind w:left="720" w:hanging="360"/>
      </w:pPr>
      <w:r w:rsidDel="00000000" w:rsidR="00000000" w:rsidRPr="00000000">
        <w:rPr>
          <w:rtl w:val="0"/>
        </w:rPr>
        <w:t xml:space="preserve">Billing / Expenses (7/2024 prices)</w:t>
      </w:r>
    </w:p>
    <w:p w:rsidR="00000000" w:rsidDel="00000000" w:rsidP="00000000" w:rsidRDefault="00000000" w:rsidRPr="00000000" w14:paraId="0000000B">
      <w:pPr>
        <w:numPr>
          <w:ilvl w:val="1"/>
          <w:numId w:val="2"/>
        </w:numPr>
        <w:ind w:left="1440" w:hanging="360"/>
      </w:pPr>
      <w:r w:rsidDel="00000000" w:rsidR="00000000" w:rsidRPr="00000000">
        <w:rPr>
          <w:rtl w:val="0"/>
        </w:rPr>
        <w:t xml:space="preserve">Annual domain registration</w:t>
      </w:r>
    </w:p>
    <w:p w:rsidR="00000000" w:rsidDel="00000000" w:rsidP="00000000" w:rsidRDefault="00000000" w:rsidRPr="00000000" w14:paraId="0000000C">
      <w:pPr>
        <w:numPr>
          <w:ilvl w:val="2"/>
          <w:numId w:val="2"/>
        </w:numPr>
        <w:ind w:left="2160" w:hanging="360"/>
      </w:pPr>
      <w:r w:rsidDel="00000000" w:rsidR="00000000" w:rsidRPr="00000000">
        <w:rPr>
          <w:rtl w:val="0"/>
        </w:rPr>
        <w:t xml:space="preserve">$22.99/yr</w:t>
      </w:r>
    </w:p>
    <w:p w:rsidR="00000000" w:rsidDel="00000000" w:rsidP="00000000" w:rsidRDefault="00000000" w:rsidRPr="00000000" w14:paraId="0000000D">
      <w:pPr>
        <w:numPr>
          <w:ilvl w:val="2"/>
          <w:numId w:val="2"/>
        </w:numPr>
        <w:ind w:left="2160" w:hanging="360"/>
        <w:rPr>
          <w:u w:val="none"/>
        </w:rPr>
      </w:pPr>
      <w:r w:rsidDel="00000000" w:rsidR="00000000" w:rsidRPr="00000000">
        <w:rPr>
          <w:rtl w:val="0"/>
        </w:rPr>
        <w:t xml:space="preserve">Renews in October</w:t>
      </w:r>
    </w:p>
    <w:p w:rsidR="00000000" w:rsidDel="00000000" w:rsidP="00000000" w:rsidRDefault="00000000" w:rsidRPr="00000000" w14:paraId="0000000E">
      <w:pPr>
        <w:numPr>
          <w:ilvl w:val="1"/>
          <w:numId w:val="2"/>
        </w:numPr>
        <w:ind w:left="1440" w:hanging="360"/>
      </w:pPr>
      <w:r w:rsidDel="00000000" w:rsidR="00000000" w:rsidRPr="00000000">
        <w:rPr>
          <w:rtl w:val="0"/>
        </w:rPr>
        <w:t xml:space="preserve">Monthly hosting expenses</w:t>
      </w:r>
    </w:p>
    <w:p w:rsidR="00000000" w:rsidDel="00000000" w:rsidP="00000000" w:rsidRDefault="00000000" w:rsidRPr="00000000" w14:paraId="0000000F">
      <w:pPr>
        <w:numPr>
          <w:ilvl w:val="2"/>
          <w:numId w:val="2"/>
        </w:numPr>
        <w:ind w:left="2160" w:hanging="360"/>
      </w:pPr>
      <w:r w:rsidDel="00000000" w:rsidR="00000000" w:rsidRPr="00000000">
        <w:rPr>
          <w:color w:val="444444"/>
          <w:sz w:val="21"/>
          <w:szCs w:val="21"/>
          <w:shd w:fill="f5f5f5" w:val="clear"/>
          <w:rtl w:val="0"/>
        </w:rPr>
        <w:t xml:space="preserve">$15.55</w:t>
      </w:r>
      <w:r w:rsidDel="00000000" w:rsidR="00000000" w:rsidRPr="00000000">
        <w:rPr>
          <w:rtl w:val="0"/>
        </w:rPr>
      </w:r>
    </w:p>
    <w:p w:rsidR="00000000" w:rsidDel="00000000" w:rsidP="00000000" w:rsidRDefault="00000000" w:rsidRPr="00000000" w14:paraId="00000010">
      <w:pPr>
        <w:numPr>
          <w:ilvl w:val="0"/>
          <w:numId w:val="2"/>
        </w:numPr>
        <w:ind w:left="720" w:hanging="360"/>
      </w:pPr>
      <w:r w:rsidDel="00000000" w:rsidR="00000000" w:rsidRPr="00000000">
        <w:rPr>
          <w:rtl w:val="0"/>
        </w:rPr>
        <w:t xml:space="preserve">Transferring billing information</w:t>
      </w:r>
    </w:p>
    <w:p w:rsidR="00000000" w:rsidDel="00000000" w:rsidP="00000000" w:rsidRDefault="00000000" w:rsidRPr="00000000" w14:paraId="00000011">
      <w:pPr>
        <w:numPr>
          <w:ilvl w:val="1"/>
          <w:numId w:val="2"/>
        </w:numPr>
        <w:ind w:left="1440" w:hanging="360"/>
        <w:rPr>
          <w:u w:val="none"/>
        </w:rPr>
      </w:pPr>
      <w:r w:rsidDel="00000000" w:rsidR="00000000" w:rsidRPr="00000000">
        <w:rPr>
          <w:rtl w:val="0"/>
        </w:rPr>
        <w:t xml:space="preserve">Contact </w:t>
      </w:r>
      <w:hyperlink r:id="rId7">
        <w:r w:rsidDel="00000000" w:rsidR="00000000" w:rsidRPr="00000000">
          <w:rPr>
            <w:color w:val="1155cc"/>
            <w:u w:val="single"/>
            <w:rtl w:val="0"/>
          </w:rPr>
          <w:t xml:space="preserve">GoDaddy support</w:t>
        </w:r>
      </w:hyperlink>
      <w:r w:rsidDel="00000000" w:rsidR="00000000" w:rsidRPr="00000000">
        <w:rPr>
          <w:rtl w:val="0"/>
        </w:rPr>
        <w:t xml:space="preserve"> to transfer ownership of maintenance to a new individual.</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Items to Update</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Getting to the website editor</w:t>
      </w:r>
    </w:p>
    <w:p w:rsidR="00000000" w:rsidDel="00000000" w:rsidP="00000000" w:rsidRDefault="00000000" w:rsidRPr="00000000" w14:paraId="00000016">
      <w:pPr>
        <w:numPr>
          <w:ilvl w:val="1"/>
          <w:numId w:val="1"/>
        </w:numPr>
        <w:ind w:left="1440" w:hanging="360"/>
      </w:pPr>
      <w:r w:rsidDel="00000000" w:rsidR="00000000" w:rsidRPr="00000000">
        <w:rPr>
          <w:rtl w:val="0"/>
        </w:rPr>
        <w:t xml:space="preserve">Login to </w:t>
      </w:r>
      <w:hyperlink r:id="rId8">
        <w:r w:rsidDel="00000000" w:rsidR="00000000" w:rsidRPr="00000000">
          <w:rPr>
            <w:color w:val="1155cc"/>
            <w:u w:val="single"/>
            <w:rtl w:val="0"/>
          </w:rPr>
          <w:t xml:space="preserve">GoDaddy</w:t>
        </w:r>
      </w:hyperlink>
      <w:r w:rsidDel="00000000" w:rsidR="00000000" w:rsidRPr="00000000">
        <w:rPr>
          <w:rtl w:val="0"/>
        </w:rPr>
        <w:t xml:space="preserve"> with the AGHA account</w:t>
      </w:r>
    </w:p>
    <w:p w:rsidR="00000000" w:rsidDel="00000000" w:rsidP="00000000" w:rsidRDefault="00000000" w:rsidRPr="00000000" w14:paraId="00000017">
      <w:pPr>
        <w:numPr>
          <w:ilvl w:val="1"/>
          <w:numId w:val="1"/>
        </w:numPr>
        <w:ind w:left="1440" w:hanging="360"/>
        <w:rPr>
          <w:u w:val="none"/>
        </w:rPr>
      </w:pPr>
      <w:r w:rsidDel="00000000" w:rsidR="00000000" w:rsidRPr="00000000">
        <w:rPr>
          <w:rtl w:val="0"/>
        </w:rPr>
        <w:t xml:space="preserve">Goto the Account menu &gt; My Products</w:t>
      </w:r>
    </w:p>
    <w:p w:rsidR="00000000" w:rsidDel="00000000" w:rsidP="00000000" w:rsidRDefault="00000000" w:rsidRPr="00000000" w14:paraId="00000018">
      <w:pPr>
        <w:numPr>
          <w:ilvl w:val="2"/>
          <w:numId w:val="1"/>
        </w:numPr>
        <w:ind w:left="2160" w:hanging="360"/>
        <w:rPr>
          <w:u w:val="none"/>
        </w:rPr>
      </w:pPr>
      <w:r w:rsidDel="00000000" w:rsidR="00000000" w:rsidRPr="00000000">
        <w:rPr/>
        <w:drawing>
          <wp:inline distB="114300" distT="114300" distL="114300" distR="114300">
            <wp:extent cx="2690813" cy="2671219"/>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90813" cy="267121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Choose Websites + Marketing &gt; Websites + Marketing Basic &gt; Manage</w:t>
      </w:r>
    </w:p>
    <w:p w:rsidR="00000000" w:rsidDel="00000000" w:rsidP="00000000" w:rsidRDefault="00000000" w:rsidRPr="00000000" w14:paraId="0000001A">
      <w:pPr>
        <w:numPr>
          <w:ilvl w:val="2"/>
          <w:numId w:val="1"/>
        </w:numPr>
        <w:ind w:left="2160" w:hanging="360"/>
        <w:rPr>
          <w:u w:val="none"/>
        </w:rPr>
      </w:pPr>
      <w:r w:rsidDel="00000000" w:rsidR="00000000" w:rsidRPr="00000000">
        <w:rPr/>
        <w:drawing>
          <wp:inline distB="114300" distT="114300" distL="114300" distR="114300">
            <wp:extent cx="4852988" cy="1914655"/>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852988" cy="191465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Choose Edit Website</w:t>
      </w:r>
    </w:p>
    <w:p w:rsidR="00000000" w:rsidDel="00000000" w:rsidP="00000000" w:rsidRDefault="00000000" w:rsidRPr="00000000" w14:paraId="0000001C">
      <w:pPr>
        <w:numPr>
          <w:ilvl w:val="2"/>
          <w:numId w:val="1"/>
        </w:numPr>
        <w:ind w:left="2160" w:hanging="360"/>
        <w:rPr>
          <w:u w:val="none"/>
        </w:rPr>
      </w:pPr>
      <w:r w:rsidDel="00000000" w:rsidR="00000000" w:rsidRPr="00000000">
        <w:rPr/>
        <w:drawing>
          <wp:inline distB="114300" distT="114300" distL="114300" distR="114300">
            <wp:extent cx="4720477" cy="4384822"/>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720477" cy="438482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1"/>
          <w:numId w:val="1"/>
        </w:numPr>
        <w:ind w:left="1440" w:hanging="360"/>
        <w:rPr>
          <w:u w:val="none"/>
        </w:rPr>
      </w:pPr>
      <w:r w:rsidDel="00000000" w:rsidR="00000000" w:rsidRPr="00000000">
        <w:rPr>
          <w:rtl w:val="0"/>
        </w:rPr>
        <w:t xml:space="preserve">Notes:</w:t>
      </w:r>
    </w:p>
    <w:p w:rsidR="00000000" w:rsidDel="00000000" w:rsidP="00000000" w:rsidRDefault="00000000" w:rsidRPr="00000000" w14:paraId="0000001E">
      <w:pPr>
        <w:numPr>
          <w:ilvl w:val="2"/>
          <w:numId w:val="1"/>
        </w:numPr>
        <w:ind w:left="2160" w:hanging="360"/>
        <w:rPr>
          <w:u w:val="none"/>
        </w:rPr>
      </w:pPr>
      <w:r w:rsidDel="00000000" w:rsidR="00000000" w:rsidRPr="00000000">
        <w:rPr>
          <w:rtl w:val="0"/>
        </w:rPr>
        <w:t xml:space="preserve">Each ‘File’ section can only contain 15 files.  Add a new ‘File’ section as needed</w:t>
      </w:r>
    </w:p>
    <w:p w:rsidR="00000000" w:rsidDel="00000000" w:rsidP="00000000" w:rsidRDefault="00000000" w:rsidRPr="00000000" w14:paraId="0000001F">
      <w:pPr>
        <w:numPr>
          <w:ilvl w:val="2"/>
          <w:numId w:val="1"/>
        </w:numPr>
        <w:ind w:left="2160" w:hanging="360"/>
        <w:rPr>
          <w:u w:val="none"/>
        </w:rPr>
      </w:pPr>
      <w:r w:rsidDel="00000000" w:rsidR="00000000" w:rsidRPr="00000000">
        <w:rPr>
          <w:rtl w:val="0"/>
        </w:rPr>
        <w:t xml:space="preserve">Each page can only contain 22 sections.  Split content across pages as needed </w:t>
      </w:r>
      <w:r w:rsidDel="00000000" w:rsidR="00000000" w:rsidRPr="00000000">
        <w:rPr>
          <w:i w:val="1"/>
          <w:rtl w:val="0"/>
        </w:rPr>
        <w:t xml:space="preserve">(see Newletters pages)</w:t>
      </w:r>
      <w:r w:rsidDel="00000000" w:rsidR="00000000" w:rsidRPr="00000000">
        <w:rPr>
          <w:rtl w:val="0"/>
        </w:rPr>
        <w:t xml:space="preserve">.</w:t>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Meeting Minutes (monthly)</w:t>
      </w:r>
    </w:p>
    <w:p w:rsidR="00000000" w:rsidDel="00000000" w:rsidP="00000000" w:rsidRDefault="00000000" w:rsidRPr="00000000" w14:paraId="00000022">
      <w:pPr>
        <w:numPr>
          <w:ilvl w:val="1"/>
          <w:numId w:val="1"/>
        </w:numPr>
        <w:ind w:left="1440" w:hanging="360"/>
        <w:rPr>
          <w:u w:val="none"/>
        </w:rPr>
      </w:pPr>
      <w:r w:rsidDel="00000000" w:rsidR="00000000" w:rsidRPr="00000000">
        <w:rPr>
          <w:rtl w:val="0"/>
        </w:rPr>
        <w:t xml:space="preserve">Navigate to Archives &gt; Meeting Minutes</w:t>
      </w:r>
    </w:p>
    <w:p w:rsidR="00000000" w:rsidDel="00000000" w:rsidP="00000000" w:rsidRDefault="00000000" w:rsidRPr="00000000" w14:paraId="00000023">
      <w:pPr>
        <w:numPr>
          <w:ilvl w:val="1"/>
          <w:numId w:val="1"/>
        </w:numPr>
        <w:ind w:left="1440" w:hanging="360"/>
        <w:rPr>
          <w:u w:val="none"/>
        </w:rPr>
      </w:pPr>
      <w:r w:rsidDel="00000000" w:rsidR="00000000" w:rsidRPr="00000000">
        <w:rPr>
          <w:rtl w:val="0"/>
        </w:rPr>
        <w:t xml:space="preserve">Click into the most recent Minutes section</w:t>
      </w:r>
    </w:p>
    <w:p w:rsidR="00000000" w:rsidDel="00000000" w:rsidP="00000000" w:rsidRDefault="00000000" w:rsidRPr="00000000" w14:paraId="00000024">
      <w:pPr>
        <w:numPr>
          <w:ilvl w:val="1"/>
          <w:numId w:val="1"/>
        </w:numPr>
        <w:ind w:left="1440" w:hanging="360"/>
        <w:rPr>
          <w:u w:val="none"/>
        </w:rPr>
      </w:pPr>
      <w:r w:rsidDel="00000000" w:rsidR="00000000" w:rsidRPr="00000000">
        <w:rPr>
          <w:rtl w:val="0"/>
        </w:rPr>
        <w:t xml:space="preserve">Click ‘Add’ in the right-hand panel to upload a new file</w:t>
      </w:r>
    </w:p>
    <w:p w:rsidR="00000000" w:rsidDel="00000000" w:rsidP="00000000" w:rsidRDefault="00000000" w:rsidRPr="00000000" w14:paraId="00000025">
      <w:pPr>
        <w:numPr>
          <w:ilvl w:val="2"/>
          <w:numId w:val="1"/>
        </w:numPr>
        <w:ind w:left="2160" w:hanging="360"/>
        <w:rPr>
          <w:i w:val="1"/>
        </w:rPr>
      </w:pPr>
      <w:r w:rsidDel="00000000" w:rsidR="00000000" w:rsidRPr="00000000">
        <w:rPr>
          <w:i w:val="1"/>
          <w:rtl w:val="0"/>
        </w:rPr>
        <w:t xml:space="preserve">It is strongly recommended to name new files consistently with existing files</w:t>
      </w:r>
    </w:p>
    <w:p w:rsidR="00000000" w:rsidDel="00000000" w:rsidP="00000000" w:rsidRDefault="00000000" w:rsidRPr="00000000" w14:paraId="00000026">
      <w:pPr>
        <w:numPr>
          <w:ilvl w:val="2"/>
          <w:numId w:val="1"/>
        </w:numPr>
        <w:ind w:left="2160" w:hanging="360"/>
        <w:rPr>
          <w:i w:val="1"/>
          <w:u w:val="none"/>
        </w:rPr>
      </w:pPr>
      <w:r w:rsidDel="00000000" w:rsidR="00000000" w:rsidRPr="00000000">
        <w:rPr>
          <w:i w:val="1"/>
        </w:rPr>
        <w:drawing>
          <wp:inline distB="114300" distT="114300" distL="114300" distR="114300">
            <wp:extent cx="19507200" cy="16221075"/>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9507200" cy="162210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1"/>
          <w:numId w:val="1"/>
        </w:numPr>
        <w:ind w:left="1440" w:hanging="360"/>
        <w:rPr>
          <w:u w:val="none"/>
        </w:rPr>
      </w:pPr>
      <w:r w:rsidDel="00000000" w:rsidR="00000000" w:rsidRPr="00000000">
        <w:rPr>
          <w:rtl w:val="0"/>
        </w:rPr>
        <w:t xml:space="preserve">Click ‘Publish’ to make the changes visible to site visitors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Newsletters (quarterly/floating)</w:t>
      </w:r>
    </w:p>
    <w:p w:rsidR="00000000" w:rsidDel="00000000" w:rsidP="00000000" w:rsidRDefault="00000000" w:rsidRPr="00000000" w14:paraId="0000002A">
      <w:pPr>
        <w:numPr>
          <w:ilvl w:val="1"/>
          <w:numId w:val="1"/>
        </w:numPr>
        <w:ind w:left="1440" w:hanging="360"/>
        <w:rPr>
          <w:u w:val="none"/>
        </w:rPr>
      </w:pPr>
      <w:r w:rsidDel="00000000" w:rsidR="00000000" w:rsidRPr="00000000">
        <w:rPr>
          <w:rtl w:val="0"/>
        </w:rPr>
        <w:t xml:space="preserve">Follow the guidelines for Meeting Minutes, but navigate to Archives &gt; Newsletters to begin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Board Member information (annually / as needed)</w:t>
      </w:r>
    </w:p>
    <w:p w:rsidR="00000000" w:rsidDel="00000000" w:rsidP="00000000" w:rsidRDefault="00000000" w:rsidRPr="00000000" w14:paraId="0000002D">
      <w:pPr>
        <w:numPr>
          <w:ilvl w:val="1"/>
          <w:numId w:val="1"/>
        </w:numPr>
        <w:ind w:left="1440" w:hanging="360"/>
        <w:rPr>
          <w:u w:val="none"/>
        </w:rPr>
      </w:pPr>
      <w:r w:rsidDel="00000000" w:rsidR="00000000" w:rsidRPr="00000000">
        <w:rPr>
          <w:rtl w:val="0"/>
        </w:rPr>
        <w:t xml:space="preserve">Navigate to Contact &gt; Board Members and update information as needed</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Forwarding emails for board members</w:t>
      </w:r>
    </w:p>
    <w:p w:rsidR="00000000" w:rsidDel="00000000" w:rsidP="00000000" w:rsidRDefault="00000000" w:rsidRPr="00000000" w14:paraId="00000030">
      <w:pPr>
        <w:numPr>
          <w:ilvl w:val="1"/>
          <w:numId w:val="1"/>
        </w:numPr>
        <w:ind w:left="1440" w:hanging="360"/>
        <w:rPr>
          <w:u w:val="none"/>
        </w:rPr>
      </w:pPr>
      <w:r w:rsidDel="00000000" w:rsidR="00000000" w:rsidRPr="00000000">
        <w:rPr>
          <w:rtl w:val="0"/>
        </w:rPr>
        <w:t xml:space="preserve">The AGHA Office account IS NOT through GoDaddy, therefore forwarding emails must be maintained separately.</w:t>
      </w:r>
    </w:p>
    <w:p w:rsidR="00000000" w:rsidDel="00000000" w:rsidP="00000000" w:rsidRDefault="00000000" w:rsidRPr="00000000" w14:paraId="00000031">
      <w:pPr>
        <w:numPr>
          <w:ilvl w:val="1"/>
          <w:numId w:val="1"/>
        </w:numPr>
        <w:ind w:left="1440" w:hanging="360"/>
      </w:pPr>
      <w:r w:rsidDel="00000000" w:rsidR="00000000" w:rsidRPr="00000000">
        <w:rPr>
          <w:rtl w:val="0"/>
        </w:rPr>
        <w:t xml:space="preserve">The email forwarding service offered through GoDaddy does not function properly when receiving emails from GMail users.  </w:t>
      </w:r>
    </w:p>
    <w:p w:rsidR="00000000" w:rsidDel="00000000" w:rsidP="00000000" w:rsidRDefault="00000000" w:rsidRPr="00000000" w14:paraId="00000032">
      <w:pPr>
        <w:numPr>
          <w:ilvl w:val="1"/>
          <w:numId w:val="1"/>
        </w:numPr>
        <w:ind w:left="1440" w:hanging="360"/>
      </w:pPr>
      <w:hyperlink r:id="rId13">
        <w:r w:rsidDel="00000000" w:rsidR="00000000" w:rsidRPr="00000000">
          <w:rPr>
            <w:color w:val="1155cc"/>
            <w:u w:val="single"/>
            <w:rtl w:val="0"/>
          </w:rPr>
          <w:t xml:space="preserve">ImprovMX</w:t>
        </w:r>
      </w:hyperlink>
      <w:r w:rsidDel="00000000" w:rsidR="00000000" w:rsidRPr="00000000">
        <w:rPr>
          <w:rtl w:val="0"/>
        </w:rPr>
        <w:t xml:space="preserve"> offers a </w:t>
      </w:r>
      <w:hyperlink r:id="rId14">
        <w:r w:rsidDel="00000000" w:rsidR="00000000" w:rsidRPr="00000000">
          <w:rPr>
            <w:color w:val="1155cc"/>
            <w:u w:val="single"/>
            <w:rtl w:val="0"/>
          </w:rPr>
          <w:t xml:space="preserve">free service</w:t>
        </w:r>
      </w:hyperlink>
      <w:r w:rsidDel="00000000" w:rsidR="00000000" w:rsidRPr="00000000">
        <w:rPr>
          <w:rtl w:val="0"/>
        </w:rPr>
        <w:t xml:space="preserve"> for low-volume users, such as AGHA.Getting to the website editor</w:t>
      </w:r>
    </w:p>
    <w:p w:rsidR="00000000" w:rsidDel="00000000" w:rsidP="00000000" w:rsidRDefault="00000000" w:rsidRPr="00000000" w14:paraId="00000033">
      <w:pPr>
        <w:numPr>
          <w:ilvl w:val="2"/>
          <w:numId w:val="1"/>
        </w:numPr>
        <w:ind w:left="2160" w:hanging="360"/>
      </w:pPr>
      <w:r w:rsidDel="00000000" w:rsidR="00000000" w:rsidRPr="00000000">
        <w:rPr>
          <w:rtl w:val="0"/>
        </w:rPr>
        <w:t xml:space="preserve">Login to </w:t>
      </w:r>
      <w:hyperlink r:id="rId15">
        <w:r w:rsidDel="00000000" w:rsidR="00000000" w:rsidRPr="00000000">
          <w:rPr>
            <w:color w:val="1155cc"/>
            <w:u w:val="single"/>
            <w:rtl w:val="0"/>
          </w:rPr>
          <w:t xml:space="preserve">ImprovMX</w:t>
        </w:r>
      </w:hyperlink>
      <w:r w:rsidDel="00000000" w:rsidR="00000000" w:rsidRPr="00000000">
        <w:rPr>
          <w:rtl w:val="0"/>
        </w:rPr>
        <w:t xml:space="preserve"> </w:t>
      </w:r>
      <w:r w:rsidDel="00000000" w:rsidR="00000000" w:rsidRPr="00000000">
        <w:rPr>
          <w:rtl w:val="0"/>
        </w:rPr>
        <w:t xml:space="preserve">with the AGHA account</w:t>
      </w:r>
    </w:p>
    <w:p w:rsidR="00000000" w:rsidDel="00000000" w:rsidP="00000000" w:rsidRDefault="00000000" w:rsidRPr="00000000" w14:paraId="00000034">
      <w:pPr>
        <w:numPr>
          <w:ilvl w:val="2"/>
          <w:numId w:val="1"/>
        </w:numPr>
        <w:ind w:left="2160" w:hanging="360"/>
        <w:rPr>
          <w:u w:val="none"/>
        </w:rPr>
      </w:pPr>
      <w:r w:rsidDel="00000000" w:rsidR="00000000" w:rsidRPr="00000000">
        <w:rPr>
          <w:rtl w:val="0"/>
        </w:rPr>
        <w:t xml:space="preserve">Delete, Add or Test up to 25 forwarding aliases.</w:t>
      </w:r>
    </w:p>
    <w:p w:rsidR="00000000" w:rsidDel="00000000" w:rsidP="00000000" w:rsidRDefault="00000000" w:rsidRPr="00000000" w14:paraId="00000035">
      <w:pPr>
        <w:numPr>
          <w:ilvl w:val="3"/>
          <w:numId w:val="1"/>
        </w:numPr>
        <w:ind w:left="2880" w:hanging="360"/>
        <w:rPr>
          <w:u w:val="none"/>
        </w:rPr>
      </w:pPr>
      <w:r w:rsidDel="00000000" w:rsidR="00000000" w:rsidRPr="00000000">
        <w:rPr/>
        <w:drawing>
          <wp:inline distB="114300" distT="114300" distL="114300" distR="114300">
            <wp:extent cx="12515850" cy="7305675"/>
            <wp:effectExtent b="0" l="0" r="0" t="0"/>
            <wp:docPr id="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2515850" cy="73056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2"/>
          <w:numId w:val="1"/>
        </w:numPr>
        <w:ind w:left="2160" w:hanging="360"/>
        <w:rPr>
          <w:u w:val="none"/>
        </w:rPr>
      </w:pPr>
      <w:r w:rsidDel="00000000" w:rsidR="00000000" w:rsidRPr="00000000">
        <w:rPr>
          <w:rtl w:val="0"/>
        </w:rPr>
        <w:t xml:space="preserve">NOTE: This is a FREE service, not a fully-fledged email provider.  Once someone emails a board member, further communication is via their personal email account / service.  They can, however, setup email filters to make sure that board related emails sent to these addresses are sorted into a separate location.</w:t>
      </w:r>
    </w:p>
    <w:p w:rsidR="00000000" w:rsidDel="00000000" w:rsidP="00000000" w:rsidRDefault="00000000" w:rsidRPr="00000000" w14:paraId="00000037">
      <w:pPr>
        <w:numPr>
          <w:ilvl w:val="2"/>
          <w:numId w:val="1"/>
        </w:numPr>
        <w:ind w:left="2160" w:hanging="360"/>
        <w:rPr>
          <w:u w:val="none"/>
        </w:rPr>
      </w:pPr>
      <w:r w:rsidDel="00000000" w:rsidR="00000000" w:rsidRPr="00000000">
        <w:rPr>
          <w:rtl w:val="0"/>
        </w:rPr>
        <w:t xml:space="preserve">To transfer, the account should be updated with the new owner’s email address by the old owner in account info.</w:t>
      </w:r>
    </w:p>
    <w:p w:rsidR="00000000" w:rsidDel="00000000" w:rsidP="00000000" w:rsidRDefault="00000000" w:rsidRPr="00000000" w14:paraId="00000038">
      <w:pPr>
        <w:numPr>
          <w:ilvl w:val="3"/>
          <w:numId w:val="1"/>
        </w:numPr>
        <w:ind w:left="2880" w:hanging="360"/>
        <w:rPr>
          <w:u w:val="none"/>
        </w:rPr>
      </w:pPr>
      <w:r w:rsidDel="00000000" w:rsidR="00000000" w:rsidRPr="00000000">
        <w:rPr/>
        <w:drawing>
          <wp:inline distB="114300" distT="114300" distL="114300" distR="114300">
            <wp:extent cx="10077450" cy="6572250"/>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0077450" cy="65722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1"/>
        </w:numPr>
        <w:ind w:left="720" w:hanging="360"/>
        <w:rPr>
          <w:u w:val="none"/>
        </w:rPr>
      </w:pPr>
      <w:r w:rsidDel="00000000" w:rsidR="00000000" w:rsidRPr="00000000">
        <w:rPr>
          <w:rtl w:val="0"/>
        </w:rPr>
        <w:t xml:space="preserve">Miscellaneous information (as needed)</w:t>
      </w:r>
    </w:p>
    <w:p w:rsidR="00000000" w:rsidDel="00000000" w:rsidP="00000000" w:rsidRDefault="00000000" w:rsidRPr="00000000" w14:paraId="0000003B">
      <w:pPr>
        <w:numPr>
          <w:ilvl w:val="1"/>
          <w:numId w:val="1"/>
        </w:numPr>
        <w:ind w:left="1440" w:hanging="360"/>
        <w:rPr>
          <w:u w:val="none"/>
        </w:rPr>
      </w:pPr>
      <w:r w:rsidDel="00000000" w:rsidR="00000000" w:rsidRPr="00000000">
        <w:rPr>
          <w:rtl w:val="0"/>
        </w:rPr>
        <w:t xml:space="preserve">Add new items the board calls out to pages such as Safety Information or Landscaping Resources as needed.</w:t>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improvmx.com/"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improvmx.com/" TargetMode="External"/><Relationship Id="rId14" Type="http://schemas.openxmlformats.org/officeDocument/2006/relationships/hyperlink" Target="https://improvmx.com/pricing/" TargetMode="External"/><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godaddy.com" TargetMode="External"/><Relationship Id="rId7" Type="http://schemas.openxmlformats.org/officeDocument/2006/relationships/hyperlink" Target="https://www.godaddy.com/help/contact-us" TargetMode="External"/><Relationship Id="rId8" Type="http://schemas.openxmlformats.org/officeDocument/2006/relationships/hyperlink" Target="https://www.godadd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