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55C54" w14:textId="77777777" w:rsidR="00284958" w:rsidRPr="00EF13BC" w:rsidRDefault="00F62005" w:rsidP="001B0FAA">
      <w:pPr>
        <w:spacing w:after="0" w:line="240" w:lineRule="auto"/>
        <w:jc w:val="center"/>
        <w:rPr>
          <w:b/>
          <w:u w:val="single"/>
        </w:rPr>
      </w:pPr>
      <w:r w:rsidRPr="00EF13BC">
        <w:rPr>
          <w:b/>
          <w:u w:val="single"/>
        </w:rPr>
        <w:t xml:space="preserve">PETITION </w:t>
      </w:r>
      <w:r w:rsidR="00284958" w:rsidRPr="00EF13BC">
        <w:rPr>
          <w:b/>
          <w:u w:val="single"/>
        </w:rPr>
        <w:t xml:space="preserve">FOR THE </w:t>
      </w:r>
      <w:r w:rsidRPr="00EF13BC">
        <w:rPr>
          <w:b/>
          <w:u w:val="single"/>
        </w:rPr>
        <w:t>ESTABLISHMENT OF THE</w:t>
      </w:r>
    </w:p>
    <w:p w14:paraId="12C8AB7D" w14:textId="77777777" w:rsidR="00284958" w:rsidRPr="00EF13BC" w:rsidRDefault="00F62005" w:rsidP="001B0FAA">
      <w:pPr>
        <w:spacing w:after="0" w:line="240" w:lineRule="auto"/>
        <w:jc w:val="center"/>
        <w:rPr>
          <w:b/>
          <w:u w:val="single"/>
        </w:rPr>
      </w:pPr>
      <w:r w:rsidRPr="00EF13BC">
        <w:rPr>
          <w:b/>
          <w:u w:val="single"/>
        </w:rPr>
        <w:t>RIO VERDE FOOTHILLS DOMESTIC WATER IMPROVEMENT DISTRICT</w:t>
      </w:r>
    </w:p>
    <w:p w14:paraId="3883892F" w14:textId="4B4A3FC5" w:rsidR="001B0FAA" w:rsidRDefault="00F62005" w:rsidP="001B0FAA">
      <w:pPr>
        <w:spacing w:after="0" w:line="240" w:lineRule="auto"/>
        <w:jc w:val="center"/>
        <w:rPr>
          <w:b/>
        </w:rPr>
      </w:pPr>
      <w:r w:rsidRPr="00EF13BC">
        <w:rPr>
          <w:b/>
          <w:u w:val="single"/>
        </w:rPr>
        <w:t>AND PETITION TO INCUR EXPENSE</w:t>
      </w:r>
    </w:p>
    <w:p w14:paraId="7A7D49F8" w14:textId="77777777" w:rsidR="001B0FAA" w:rsidRDefault="001B0FAA" w:rsidP="001B0FAA">
      <w:pPr>
        <w:spacing w:after="0" w:line="240" w:lineRule="auto"/>
        <w:jc w:val="both"/>
        <w:rPr>
          <w:b/>
        </w:rPr>
      </w:pPr>
    </w:p>
    <w:p w14:paraId="2F47784B" w14:textId="7B8E0D6A" w:rsidR="00BB0E06" w:rsidRPr="00284958" w:rsidRDefault="00284958" w:rsidP="001B0FAA">
      <w:pPr>
        <w:spacing w:after="0" w:line="240" w:lineRule="auto"/>
        <w:jc w:val="both"/>
        <w:rPr>
          <w:b/>
        </w:rPr>
      </w:pPr>
      <w:r w:rsidRPr="00284958">
        <w:rPr>
          <w:b/>
        </w:rPr>
        <w:t>TO THE HONORABLE BOARD OF SUPERVISORS OF MARICOPA COUNTY, ARIZONA:</w:t>
      </w:r>
      <w:r w:rsidR="00A177A5" w:rsidRPr="00284958">
        <w:rPr>
          <w:b/>
        </w:rPr>
        <w:t xml:space="preserve">   </w:t>
      </w:r>
    </w:p>
    <w:p w14:paraId="338BB464" w14:textId="77777777" w:rsidR="001B0FAA" w:rsidRDefault="001B0FAA" w:rsidP="001B0FAA">
      <w:pPr>
        <w:spacing w:after="0" w:line="240" w:lineRule="auto"/>
        <w:jc w:val="both"/>
      </w:pPr>
    </w:p>
    <w:p w14:paraId="00000003" w14:textId="1C201125" w:rsidR="00733ABE" w:rsidRDefault="00F62005" w:rsidP="001B0FAA">
      <w:pPr>
        <w:spacing w:after="0" w:line="240" w:lineRule="auto"/>
        <w:jc w:val="both"/>
      </w:pPr>
      <w:r>
        <w:t>The undersigned real property owners (</w:t>
      </w:r>
      <w:r w:rsidR="00DE37D3">
        <w:t>“</w:t>
      </w:r>
      <w:r>
        <w:t>Petitioners</w:t>
      </w:r>
      <w:r w:rsidR="00DE37D3">
        <w:t>”</w:t>
      </w:r>
      <w:r>
        <w:t xml:space="preserve">), as </w:t>
      </w:r>
      <w:r w:rsidR="00DE37D3">
        <w:t>identified</w:t>
      </w:r>
      <w:r>
        <w:t xml:space="preserve"> in </w:t>
      </w:r>
      <w:r w:rsidRPr="00284958">
        <w:rPr>
          <w:u w:val="single"/>
        </w:rPr>
        <w:t>Exhibit A</w:t>
      </w:r>
      <w:r w:rsidR="0047232B">
        <w:t xml:space="preserve"> attached hereto</w:t>
      </w:r>
      <w:r w:rsidR="00284958">
        <w:t xml:space="preserve"> and incorporated herein</w:t>
      </w:r>
      <w:r>
        <w:t xml:space="preserve">, petition </w:t>
      </w:r>
      <w:r w:rsidR="0047232B">
        <w:t xml:space="preserve">(“Petition”) </w:t>
      </w:r>
      <w:r>
        <w:t>the Board of Supervisors of Maricopa County, Arizona (</w:t>
      </w:r>
      <w:r w:rsidR="00DE37D3">
        <w:t>“</w:t>
      </w:r>
      <w:r>
        <w:t>County</w:t>
      </w:r>
      <w:r w:rsidR="00DE37D3">
        <w:t>”</w:t>
      </w:r>
      <w:r>
        <w:t xml:space="preserve">) to enter its final order </w:t>
      </w:r>
      <w:r w:rsidR="00FB7B02">
        <w:t xml:space="preserve">declaring the formation, organization and establishment of the </w:t>
      </w:r>
      <w:r w:rsidR="00FB7B02" w:rsidRPr="003E3D2A">
        <w:rPr>
          <w:b/>
        </w:rPr>
        <w:t>RIO VERDE FOOTHILLS DOMESTIC WATER IMPROVEMENT DISTRICT</w:t>
      </w:r>
      <w:r w:rsidR="00FB7B02">
        <w:t xml:space="preserve"> (“District”)</w:t>
      </w:r>
      <w:r w:rsidR="0047232B">
        <w:t xml:space="preserve">.  This Petition is made </w:t>
      </w:r>
      <w:r>
        <w:t xml:space="preserve">pursuant to </w:t>
      </w:r>
      <w:r w:rsidR="0047232B">
        <w:t xml:space="preserve">Sections </w:t>
      </w:r>
      <w:r w:rsidR="00FB7B02">
        <w:t xml:space="preserve">48-901 to 48-967, inclusive, and </w:t>
      </w:r>
      <w:r w:rsidR="0047232B">
        <w:t xml:space="preserve">Sections </w:t>
      </w:r>
      <w:r w:rsidR="00FB7B02">
        <w:t xml:space="preserve">48-1011 to 48-1019, inclusive, </w:t>
      </w:r>
      <w:r w:rsidR="003E3D2A">
        <w:t xml:space="preserve">of the </w:t>
      </w:r>
      <w:r>
        <w:t>Arizona Revised Statutes (</w:t>
      </w:r>
      <w:r w:rsidR="00FB7B02">
        <w:t>“</w:t>
      </w:r>
      <w:r>
        <w:t>A.R.S.</w:t>
      </w:r>
      <w:r w:rsidR="00FB7B02">
        <w:t>”</w:t>
      </w:r>
      <w:r>
        <w:t xml:space="preserve">), as </w:t>
      </w:r>
      <w:r w:rsidR="00FB7B02">
        <w:t xml:space="preserve">the same may be </w:t>
      </w:r>
      <w:r>
        <w:t>amended</w:t>
      </w:r>
      <w:r w:rsidR="00FB7B02">
        <w:t xml:space="preserve"> from time to time</w:t>
      </w:r>
      <w:r w:rsidR="00B02610">
        <w:t xml:space="preserve"> (collectively, the “</w:t>
      </w:r>
      <w:r w:rsidR="00B02610" w:rsidRPr="00B02610">
        <w:t>County Domestic Water Improvement District Laws</w:t>
      </w:r>
      <w:r w:rsidR="00B02610">
        <w:t>”)</w:t>
      </w:r>
      <w:r>
        <w:t>.</w:t>
      </w:r>
    </w:p>
    <w:p w14:paraId="11943F91" w14:textId="77777777" w:rsidR="001B0FAA" w:rsidRDefault="001B0FAA" w:rsidP="001B0FAA">
      <w:pPr>
        <w:spacing w:after="0" w:line="240" w:lineRule="auto"/>
        <w:jc w:val="both"/>
      </w:pPr>
    </w:p>
    <w:p w14:paraId="38C81082" w14:textId="3B3790B1" w:rsidR="00FB7B02" w:rsidRDefault="00FB7B02" w:rsidP="001B0FAA">
      <w:pPr>
        <w:spacing w:after="0" w:line="240" w:lineRule="auto"/>
        <w:jc w:val="both"/>
      </w:pPr>
      <w:r>
        <w:t xml:space="preserve">As required by A.R.S. </w:t>
      </w:r>
      <w:r w:rsidR="003E3D2A">
        <w:t xml:space="preserve">Section </w:t>
      </w:r>
      <w:r>
        <w:t>48-903(C), the Petitioners hereby assert and declare the following facts and make the following representations in support of this Petition:</w:t>
      </w:r>
    </w:p>
    <w:p w14:paraId="7F574BFA" w14:textId="77777777" w:rsidR="001B0FAA" w:rsidRDefault="001B0FAA" w:rsidP="001B0FAA">
      <w:pPr>
        <w:spacing w:after="0" w:line="240" w:lineRule="auto"/>
        <w:jc w:val="both"/>
      </w:pPr>
    </w:p>
    <w:p w14:paraId="00000004" w14:textId="005924F7" w:rsidR="00733ABE" w:rsidRDefault="00F62005" w:rsidP="001B0FAA">
      <w:pPr>
        <w:spacing w:after="0" w:line="240" w:lineRule="auto"/>
        <w:ind w:left="360" w:hanging="360"/>
        <w:jc w:val="both"/>
      </w:pPr>
      <w:r>
        <w:t>1.</w:t>
      </w:r>
      <w:r w:rsidR="006515C6">
        <w:tab/>
      </w:r>
      <w:r w:rsidR="00FB7B02">
        <w:t xml:space="preserve">The name of the proposed </w:t>
      </w:r>
      <w:r w:rsidR="0047232B">
        <w:t xml:space="preserve">District is the </w:t>
      </w:r>
      <w:r>
        <w:t xml:space="preserve">“Rio Verde Foothills Domestic Water Improvement District” </w:t>
      </w:r>
      <w:r w:rsidR="0047232B">
        <w:t>of Maricopa County, Arizona</w:t>
      </w:r>
      <w:r>
        <w:t>.</w:t>
      </w:r>
    </w:p>
    <w:p w14:paraId="530ABFC3" w14:textId="77777777" w:rsidR="001B0FAA" w:rsidRDefault="001B0FAA" w:rsidP="001B0FAA">
      <w:pPr>
        <w:spacing w:after="0" w:line="240" w:lineRule="auto"/>
        <w:ind w:left="360" w:hanging="360"/>
        <w:jc w:val="both"/>
      </w:pPr>
    </w:p>
    <w:p w14:paraId="00000006" w14:textId="5FADF15C" w:rsidR="00733ABE" w:rsidRDefault="00284958" w:rsidP="001B0FAA">
      <w:pPr>
        <w:spacing w:after="0" w:line="240" w:lineRule="auto"/>
        <w:ind w:left="360" w:hanging="360"/>
        <w:jc w:val="both"/>
        <w:rPr>
          <w:highlight w:val="yellow"/>
        </w:rPr>
      </w:pPr>
      <w:r>
        <w:t>2</w:t>
      </w:r>
      <w:r w:rsidR="00F62005">
        <w:t>.</w:t>
      </w:r>
      <w:r w:rsidR="006515C6">
        <w:tab/>
      </w:r>
      <w:r w:rsidR="00F62005">
        <w:t xml:space="preserve">The necessity for the </w:t>
      </w:r>
      <w:r w:rsidR="00893472">
        <w:t xml:space="preserve">proposed </w:t>
      </w:r>
      <w:r w:rsidR="00F62005">
        <w:t xml:space="preserve">District is </w:t>
      </w:r>
      <w:r w:rsidR="0047232B">
        <w:t xml:space="preserve">the need </w:t>
      </w:r>
      <w:r w:rsidR="00605D66">
        <w:t xml:space="preserve">to </w:t>
      </w:r>
      <w:r w:rsidR="004B24E0">
        <w:t xml:space="preserve">provide </w:t>
      </w:r>
      <w:r w:rsidR="00605D66">
        <w:t xml:space="preserve">a </w:t>
      </w:r>
      <w:r w:rsidR="004B24E0">
        <w:t>secure</w:t>
      </w:r>
      <w:r w:rsidR="00605D66">
        <w:t xml:space="preserve"> source of water, purchase land and construct one or more standpipes </w:t>
      </w:r>
      <w:r w:rsidR="0047232B">
        <w:t xml:space="preserve">for </w:t>
      </w:r>
      <w:r w:rsidR="00605D66">
        <w:t xml:space="preserve">a </w:t>
      </w:r>
      <w:r w:rsidR="0047232B">
        <w:t>domestic water system and other local improvements</w:t>
      </w:r>
      <w:r w:rsidR="00C44437">
        <w:t xml:space="preserve">, and the financing of such improvements by the issuance of bonds </w:t>
      </w:r>
      <w:r w:rsidR="00C74B54">
        <w:t xml:space="preserve">or such other financial mechanisms as the District may determine in its discretion </w:t>
      </w:r>
      <w:r w:rsidR="00605D66">
        <w:t xml:space="preserve">for the benefit of </w:t>
      </w:r>
      <w:r w:rsidR="00C44437">
        <w:t xml:space="preserve">the parcels of land so benefitted </w:t>
      </w:r>
      <w:r w:rsidR="003E3D2A">
        <w:t>with</w:t>
      </w:r>
      <w:r w:rsidR="00C44437">
        <w:t xml:space="preserve">in the proposed District, charging and collecting fees and charges as may be permitted by law, and levying taxes within </w:t>
      </w:r>
      <w:r w:rsidR="003E3D2A">
        <w:t xml:space="preserve">the proposed </w:t>
      </w:r>
      <w:r w:rsidR="00C44437">
        <w:t xml:space="preserve">District to operate and maintain </w:t>
      </w:r>
      <w:r w:rsidR="003E3D2A">
        <w:t xml:space="preserve">such </w:t>
      </w:r>
      <w:r w:rsidR="00C44437">
        <w:t>improvements.</w:t>
      </w:r>
    </w:p>
    <w:p w14:paraId="39A07D79" w14:textId="77777777" w:rsidR="001B0FAA" w:rsidRDefault="001B0FAA" w:rsidP="001B0FAA">
      <w:pPr>
        <w:spacing w:after="0" w:line="240" w:lineRule="auto"/>
        <w:ind w:left="360" w:hanging="360"/>
        <w:jc w:val="both"/>
        <w:rPr>
          <w:highlight w:val="yellow"/>
        </w:rPr>
      </w:pPr>
    </w:p>
    <w:p w14:paraId="351C069E" w14:textId="60BC0CBD" w:rsidR="00284958" w:rsidRDefault="00284958" w:rsidP="001B0FAA">
      <w:pPr>
        <w:spacing w:after="0" w:line="240" w:lineRule="auto"/>
        <w:ind w:left="360" w:hanging="360"/>
        <w:jc w:val="both"/>
      </w:pPr>
      <w:r w:rsidRPr="00284958">
        <w:t>3.</w:t>
      </w:r>
      <w:r w:rsidR="006515C6">
        <w:tab/>
      </w:r>
      <w:r>
        <w:t>The public convenience, necessity and welfare will be promoted by the establishment of the District and the real property to be included therein will be benefitted by the improvements which can be ordered upon the formation of the District.</w:t>
      </w:r>
    </w:p>
    <w:p w14:paraId="5CFA56A2" w14:textId="77777777" w:rsidR="001B0FAA" w:rsidRPr="00284958" w:rsidRDefault="001B0FAA" w:rsidP="001B0FAA">
      <w:pPr>
        <w:spacing w:after="0" w:line="240" w:lineRule="auto"/>
        <w:ind w:left="360" w:hanging="360"/>
        <w:jc w:val="both"/>
      </w:pPr>
    </w:p>
    <w:p w14:paraId="07576372" w14:textId="77777777" w:rsidR="00605D66" w:rsidRDefault="00284958" w:rsidP="00605D66">
      <w:pPr>
        <w:spacing w:after="0" w:line="240" w:lineRule="auto"/>
        <w:ind w:left="360" w:hanging="360"/>
        <w:jc w:val="both"/>
      </w:pPr>
      <w:r>
        <w:t>4.</w:t>
      </w:r>
      <w:r w:rsidR="006515C6">
        <w:tab/>
      </w:r>
      <w:r w:rsidR="00605D66">
        <w:t xml:space="preserve">The </w:t>
      </w:r>
      <w:r w:rsidR="00605D66" w:rsidRPr="00605D66">
        <w:rPr>
          <w:b/>
        </w:rPr>
        <w:t>Initial Proposed Boundary Description</w:t>
      </w:r>
      <w:r w:rsidR="00605D66">
        <w:t xml:space="preserve"> for the District is described in </w:t>
      </w:r>
      <w:r w:rsidR="00605D66" w:rsidRPr="00605D66">
        <w:rPr>
          <w:b/>
          <w:u w:val="single"/>
        </w:rPr>
        <w:t>Exhibit B: PROPOSED BOUNDARY DESCRIPTION</w:t>
      </w:r>
      <w:r w:rsidR="00605D66">
        <w:t xml:space="preserve"> attached hereto and the </w:t>
      </w:r>
      <w:r w:rsidR="00605D66" w:rsidRPr="004B24E0">
        <w:rPr>
          <w:b/>
        </w:rPr>
        <w:t>Initial Proposed Boundaries Map</w:t>
      </w:r>
      <w:r w:rsidR="00605D66">
        <w:t xml:space="preserve"> for the District is depicted in </w:t>
      </w:r>
      <w:r w:rsidR="00605D66" w:rsidRPr="00605D66">
        <w:rPr>
          <w:b/>
          <w:u w:val="single"/>
        </w:rPr>
        <w:t>Exhibit C: PROPOSED BOUNDARIES MAP</w:t>
      </w:r>
      <w:r w:rsidR="00605D66">
        <w:t xml:space="preserve"> attached hereto.  The intent is to show the boundaries within which Petitioners are required to own land in order to sign the Petition.</w:t>
      </w:r>
    </w:p>
    <w:p w14:paraId="2D35F02E" w14:textId="3E8ED385" w:rsidR="00605D66" w:rsidRDefault="00605D66" w:rsidP="00605D66">
      <w:pPr>
        <w:spacing w:after="0" w:line="240" w:lineRule="auto"/>
        <w:ind w:left="360" w:hanging="360"/>
        <w:jc w:val="both"/>
      </w:pPr>
      <w:r>
        <w:t xml:space="preserve"> </w:t>
      </w:r>
    </w:p>
    <w:p w14:paraId="15687043" w14:textId="5C7503CA" w:rsidR="004B24E0" w:rsidRDefault="00605D66" w:rsidP="00605D66">
      <w:pPr>
        <w:spacing w:after="0" w:line="240" w:lineRule="auto"/>
        <w:ind w:left="360"/>
        <w:jc w:val="both"/>
        <w:rPr>
          <w:color w:val="000000"/>
        </w:rPr>
      </w:pPr>
      <w:r>
        <w:t xml:space="preserve">After all petition signatures are gathered, there will be an </w:t>
      </w:r>
      <w:r w:rsidR="004B24E0">
        <w:t>a</w:t>
      </w:r>
      <w:r>
        <w:t xml:space="preserve">mended </w:t>
      </w:r>
      <w:r w:rsidR="004B24E0" w:rsidRPr="004B24E0">
        <w:rPr>
          <w:b/>
          <w:u w:val="single"/>
        </w:rPr>
        <w:t>Exhibit B: PROPOSED BOUNDARY DESCRIPTION</w:t>
      </w:r>
      <w:r w:rsidR="004B24E0">
        <w:t xml:space="preserve"> and an amended </w:t>
      </w:r>
      <w:r w:rsidR="004B24E0" w:rsidRPr="004B24E0">
        <w:rPr>
          <w:b/>
          <w:u w:val="single"/>
        </w:rPr>
        <w:t>Exhibit C: PROPOSED BOUNDARIES MAP</w:t>
      </w:r>
      <w:r w:rsidR="004B24E0">
        <w:t xml:space="preserve"> </w:t>
      </w:r>
      <w:r>
        <w:t>created that will include only those parcels whose owners have signed this Petition.  Parcels whose owner</w:t>
      </w:r>
      <w:r w:rsidR="004B24E0">
        <w:t>s</w:t>
      </w:r>
      <w:r>
        <w:t xml:space="preserve"> did NOT sign this petition will NOT be included </w:t>
      </w:r>
      <w:r w:rsidR="004B24E0">
        <w:t>in the District</w:t>
      </w:r>
      <w:r>
        <w:t>.</w:t>
      </w:r>
      <w:r w:rsidR="004B24E0">
        <w:t xml:space="preserve"> </w:t>
      </w:r>
    </w:p>
    <w:p w14:paraId="5062AC1A" w14:textId="77777777" w:rsidR="004B24E0" w:rsidRDefault="004B24E0" w:rsidP="00605D66">
      <w:pPr>
        <w:spacing w:after="0" w:line="240" w:lineRule="auto"/>
        <w:ind w:left="360"/>
        <w:jc w:val="both"/>
      </w:pPr>
    </w:p>
    <w:p w14:paraId="4B7445D6" w14:textId="101F455C" w:rsidR="009E71F8" w:rsidRDefault="004B0220" w:rsidP="00605D66">
      <w:pPr>
        <w:spacing w:after="0" w:line="240" w:lineRule="auto"/>
        <w:ind w:left="360"/>
        <w:jc w:val="both"/>
      </w:pPr>
      <w:r>
        <w:t xml:space="preserve">The </w:t>
      </w:r>
      <w:r w:rsidR="004B24E0">
        <w:t xml:space="preserve">parcels </w:t>
      </w:r>
      <w:r>
        <w:t>to be included within the boundaries of the proposed District are not</w:t>
      </w:r>
      <w:r w:rsidR="004B24E0">
        <w:t>, wholly or partially,</w:t>
      </w:r>
      <w:r>
        <w:t xml:space="preserve"> within either of the following:</w:t>
      </w:r>
    </w:p>
    <w:p w14:paraId="0ADA703A" w14:textId="77777777" w:rsidR="001B0FAA" w:rsidRDefault="001B0FAA" w:rsidP="001B0FAA">
      <w:pPr>
        <w:spacing w:after="0" w:line="240" w:lineRule="auto"/>
        <w:ind w:left="360" w:hanging="360"/>
        <w:jc w:val="both"/>
      </w:pPr>
    </w:p>
    <w:p w14:paraId="3C7EB161" w14:textId="7A9D5D42" w:rsidR="006515C6" w:rsidRDefault="006515C6" w:rsidP="001B0FAA">
      <w:pPr>
        <w:pStyle w:val="ListParagraph"/>
        <w:numPr>
          <w:ilvl w:val="0"/>
          <w:numId w:val="2"/>
        </w:numPr>
        <w:spacing w:after="0" w:line="240" w:lineRule="auto"/>
        <w:jc w:val="both"/>
      </w:pPr>
      <w:r>
        <w:t>The boundaries of the existing service territory of a public service corporation that provides domestic water or wastewater services as defined by a certificate of convenience and necessity issued by the Arizona Corporation Commission.</w:t>
      </w:r>
    </w:p>
    <w:p w14:paraId="79101FB5" w14:textId="77777777" w:rsidR="001B0FAA" w:rsidRDefault="001B0FAA" w:rsidP="001B0FAA">
      <w:pPr>
        <w:pStyle w:val="ListParagraph"/>
        <w:spacing w:after="0" w:line="240" w:lineRule="auto"/>
        <w:ind w:left="0"/>
        <w:jc w:val="both"/>
      </w:pPr>
    </w:p>
    <w:p w14:paraId="7F043B2B" w14:textId="3166A720" w:rsidR="000A337D" w:rsidRDefault="006515C6" w:rsidP="001B0FAA">
      <w:pPr>
        <w:pStyle w:val="ListParagraph"/>
        <w:numPr>
          <w:ilvl w:val="0"/>
          <w:numId w:val="2"/>
        </w:numPr>
        <w:spacing w:after="0" w:line="240" w:lineRule="auto"/>
        <w:jc w:val="both"/>
      </w:pPr>
      <w:r>
        <w:t xml:space="preserve">The boundaries of the proposed service territory of a public service corporation that provides domestic water or wastewater services as defined in an application for a certificate of convenience and necessity that is pending before the </w:t>
      </w:r>
      <w:r w:rsidR="00D66D66">
        <w:t>Arizona C</w:t>
      </w:r>
      <w:r>
        <w:t xml:space="preserve">orporation </w:t>
      </w:r>
      <w:r w:rsidR="00D66D66">
        <w:t>C</w:t>
      </w:r>
      <w:r>
        <w:t xml:space="preserve">ommission or that has been considered by the </w:t>
      </w:r>
      <w:r w:rsidR="00D66D66">
        <w:t xml:space="preserve">Arizona Corporation </w:t>
      </w:r>
      <w:r w:rsidR="00D66D66">
        <w:lastRenderedPageBreak/>
        <w:t>C</w:t>
      </w:r>
      <w:r>
        <w:t>ommission within one year before the date th</w:t>
      </w:r>
      <w:r w:rsidR="00D66D66">
        <w:t>is</w:t>
      </w:r>
      <w:r>
        <w:t xml:space="preserve"> </w:t>
      </w:r>
      <w:r w:rsidR="00D66D66">
        <w:t>P</w:t>
      </w:r>
      <w:r>
        <w:t xml:space="preserve">etition for an improvement district is filed with the </w:t>
      </w:r>
      <w:r w:rsidR="00D66D66">
        <w:t>C</w:t>
      </w:r>
      <w:r>
        <w:t xml:space="preserve">lerk of the </w:t>
      </w:r>
      <w:r w:rsidR="00D66D66">
        <w:t>B</w:t>
      </w:r>
      <w:r>
        <w:t>oard</w:t>
      </w:r>
      <w:r w:rsidR="00D66D66">
        <w:t xml:space="preserve"> of the County</w:t>
      </w:r>
      <w:r>
        <w:t>.</w:t>
      </w:r>
    </w:p>
    <w:p w14:paraId="400F98D3" w14:textId="77777777" w:rsidR="001B0FAA" w:rsidRPr="000405C1" w:rsidRDefault="001B0FAA" w:rsidP="001B0FAA">
      <w:pPr>
        <w:spacing w:after="0" w:line="240" w:lineRule="auto"/>
        <w:jc w:val="both"/>
      </w:pPr>
    </w:p>
    <w:p w14:paraId="7AC12609" w14:textId="4F2A72C5" w:rsidR="00D017D6" w:rsidRDefault="004B0220" w:rsidP="001B0FAA">
      <w:pPr>
        <w:spacing w:after="0" w:line="240" w:lineRule="auto"/>
        <w:ind w:left="360" w:hanging="360"/>
        <w:jc w:val="both"/>
      </w:pPr>
      <w:r>
        <w:rPr>
          <w:color w:val="000000"/>
        </w:rPr>
        <w:t>5</w:t>
      </w:r>
      <w:r w:rsidR="00BB0E06" w:rsidRPr="00B67ADC">
        <w:rPr>
          <w:color w:val="000000"/>
        </w:rPr>
        <w:t>.</w:t>
      </w:r>
      <w:r w:rsidR="000A337D">
        <w:rPr>
          <w:color w:val="000000"/>
        </w:rPr>
        <w:tab/>
      </w:r>
      <w:r w:rsidR="00F62005" w:rsidRPr="00B67ADC">
        <w:rPr>
          <w:color w:val="000000"/>
        </w:rPr>
        <w:t xml:space="preserve">The </w:t>
      </w:r>
      <w:r w:rsidR="00F62005" w:rsidRPr="000A337D">
        <w:t>proposed</w:t>
      </w:r>
      <w:r w:rsidR="00F62005" w:rsidRPr="00B67ADC">
        <w:rPr>
          <w:color w:val="000000"/>
        </w:rPr>
        <w:t xml:space="preserve"> improvement</w:t>
      </w:r>
      <w:r w:rsidR="000A337D">
        <w:rPr>
          <w:color w:val="000000"/>
        </w:rPr>
        <w:t xml:space="preserve">s </w:t>
      </w:r>
      <w:r w:rsidR="004B24E0">
        <w:rPr>
          <w:color w:val="000000"/>
        </w:rPr>
        <w:t xml:space="preserve">may </w:t>
      </w:r>
      <w:r w:rsidR="000A337D">
        <w:rPr>
          <w:color w:val="000000"/>
        </w:rPr>
        <w:t>include</w:t>
      </w:r>
      <w:r w:rsidR="004B24E0">
        <w:rPr>
          <w:color w:val="000000"/>
        </w:rPr>
        <w:t>, but are not limited to,</w:t>
      </w:r>
      <w:r w:rsidR="000A337D">
        <w:rPr>
          <w:color w:val="000000"/>
        </w:rPr>
        <w:t xml:space="preserve"> </w:t>
      </w:r>
      <w:r w:rsidR="004B24E0">
        <w:rPr>
          <w:color w:val="000000"/>
        </w:rPr>
        <w:t xml:space="preserve">acquiring a secure source of water, </w:t>
      </w:r>
      <w:r w:rsidR="000A337D">
        <w:rPr>
          <w:color w:val="000000"/>
        </w:rPr>
        <w:t xml:space="preserve">acquisition </w:t>
      </w:r>
      <w:r w:rsidR="003666BC">
        <w:rPr>
          <w:color w:val="000000"/>
        </w:rPr>
        <w:t xml:space="preserve">or construction </w:t>
      </w:r>
      <w:r w:rsidR="000A337D">
        <w:rPr>
          <w:color w:val="000000"/>
        </w:rPr>
        <w:t>of a well or wells</w:t>
      </w:r>
      <w:r w:rsidR="000405C1">
        <w:rPr>
          <w:color w:val="000000"/>
        </w:rPr>
        <w:t xml:space="preserve">, installation of </w:t>
      </w:r>
      <w:r w:rsidR="003666BC">
        <w:rPr>
          <w:color w:val="000000"/>
        </w:rPr>
        <w:t>a pump or pumps</w:t>
      </w:r>
      <w:r w:rsidR="000A337D">
        <w:rPr>
          <w:color w:val="000000"/>
        </w:rPr>
        <w:t xml:space="preserve">, construction </w:t>
      </w:r>
      <w:r w:rsidR="000405C1">
        <w:rPr>
          <w:color w:val="000000"/>
        </w:rPr>
        <w:t xml:space="preserve">of </w:t>
      </w:r>
      <w:r w:rsidR="000A337D">
        <w:rPr>
          <w:color w:val="000000"/>
        </w:rPr>
        <w:t xml:space="preserve">a water storage tank or tanks, </w:t>
      </w:r>
      <w:r w:rsidR="003666BC">
        <w:rPr>
          <w:color w:val="000000"/>
        </w:rPr>
        <w:t xml:space="preserve">and </w:t>
      </w:r>
      <w:r w:rsidR="000A337D">
        <w:rPr>
          <w:color w:val="000000"/>
        </w:rPr>
        <w:t>construction of a standpipe</w:t>
      </w:r>
      <w:r w:rsidR="00F62005" w:rsidRPr="00B67ADC">
        <w:rPr>
          <w:color w:val="000000"/>
        </w:rPr>
        <w:t xml:space="preserve"> </w:t>
      </w:r>
      <w:r w:rsidR="000A337D">
        <w:rPr>
          <w:color w:val="000000"/>
        </w:rPr>
        <w:t xml:space="preserve">or standpipes, </w:t>
      </w:r>
      <w:r w:rsidR="003666BC">
        <w:rPr>
          <w:color w:val="000000"/>
        </w:rPr>
        <w:t xml:space="preserve">combined with </w:t>
      </w:r>
      <w:r w:rsidR="004B24E0">
        <w:rPr>
          <w:color w:val="000000"/>
        </w:rPr>
        <w:t xml:space="preserve">water hauling by independent commercial and/or private water haulers </w:t>
      </w:r>
      <w:r w:rsidR="003666BC">
        <w:rPr>
          <w:color w:val="000000"/>
        </w:rPr>
        <w:t>delivering water from th</w:t>
      </w:r>
      <w:r w:rsidR="000405C1">
        <w:rPr>
          <w:color w:val="000000"/>
        </w:rPr>
        <w:t>e</w:t>
      </w:r>
      <w:r w:rsidR="003666BC">
        <w:rPr>
          <w:color w:val="000000"/>
        </w:rPr>
        <w:t xml:space="preserve"> </w:t>
      </w:r>
      <w:r w:rsidR="000405C1">
        <w:rPr>
          <w:color w:val="000000"/>
        </w:rPr>
        <w:t xml:space="preserve">constructed </w:t>
      </w:r>
      <w:r w:rsidR="003666BC">
        <w:rPr>
          <w:color w:val="000000"/>
        </w:rPr>
        <w:t xml:space="preserve">water infrastructure to </w:t>
      </w:r>
      <w:r w:rsidR="004552FB">
        <w:rPr>
          <w:color w:val="000000"/>
        </w:rPr>
        <w:t>parcels</w:t>
      </w:r>
      <w:r w:rsidR="003666BC">
        <w:rPr>
          <w:color w:val="000000"/>
        </w:rPr>
        <w:t xml:space="preserve"> included within the District, </w:t>
      </w:r>
      <w:r w:rsidR="00C74B54">
        <w:rPr>
          <w:color w:val="000000"/>
        </w:rPr>
        <w:t xml:space="preserve">or the sale of water from </w:t>
      </w:r>
      <w:r w:rsidR="004552FB">
        <w:rPr>
          <w:color w:val="000000"/>
        </w:rPr>
        <w:t xml:space="preserve">the domestic water system, </w:t>
      </w:r>
      <w:r w:rsidR="003666BC">
        <w:rPr>
          <w:color w:val="000000"/>
        </w:rPr>
        <w:t xml:space="preserve">all as part of a </w:t>
      </w:r>
      <w:r w:rsidR="00F72CAB">
        <w:t>domestic</w:t>
      </w:r>
      <w:r w:rsidR="00D017D6" w:rsidRPr="00B67ADC">
        <w:t xml:space="preserve"> water system.</w:t>
      </w:r>
    </w:p>
    <w:p w14:paraId="224281D9" w14:textId="77777777" w:rsidR="001B0FAA" w:rsidRDefault="001B0FAA" w:rsidP="001B0FAA">
      <w:pPr>
        <w:spacing w:after="0" w:line="240" w:lineRule="auto"/>
        <w:ind w:left="360" w:hanging="360"/>
        <w:jc w:val="both"/>
        <w:rPr>
          <w:color w:val="000000"/>
        </w:rPr>
      </w:pPr>
    </w:p>
    <w:p w14:paraId="00000009" w14:textId="1E3E3FF0" w:rsidR="00733ABE" w:rsidRDefault="00BB0E06" w:rsidP="001B0FAA">
      <w:pPr>
        <w:spacing w:after="0" w:line="240" w:lineRule="auto"/>
        <w:ind w:left="360" w:hanging="360"/>
        <w:jc w:val="both"/>
      </w:pPr>
      <w:r>
        <w:t>6</w:t>
      </w:r>
      <w:r w:rsidR="00F62005">
        <w:t>.</w:t>
      </w:r>
      <w:r w:rsidR="000405C1">
        <w:tab/>
      </w:r>
      <w:r w:rsidR="00B02610">
        <w:t>Petitioners ask that the proposed District have the power and authority to: (i) construct, acquire and</w:t>
      </w:r>
      <w:r w:rsidR="004B24E0">
        <w:t>/or</w:t>
      </w:r>
      <w:r w:rsidR="00B02610">
        <w:t xml:space="preserve"> improve a domestic water system and all appurtenances thereto, within and without the District; (ii) make any and all other local improvements as may be required or necessary to fulfill such purpose; (iii) fund by </w:t>
      </w:r>
      <w:r w:rsidR="00684CB3">
        <w:t xml:space="preserve">loans, grants, assessments, </w:t>
      </w:r>
      <w:r w:rsidR="00B02610">
        <w:t>special assessments</w:t>
      </w:r>
      <w:r w:rsidR="00DC19CF">
        <w:t>,</w:t>
      </w:r>
      <w:r w:rsidR="00B02610">
        <w:t xml:space="preserve"> the issuance of bonds</w:t>
      </w:r>
      <w:r w:rsidR="00DC19CF">
        <w:t>,  and</w:t>
      </w:r>
      <w:r w:rsidR="00684CB3">
        <w:t>/or imposition of</w:t>
      </w:r>
      <w:r w:rsidR="00DC19CF">
        <w:t xml:space="preserve"> charges</w:t>
      </w:r>
      <w:r w:rsidR="00B02610">
        <w:t xml:space="preserve"> as may now or hereafter b</w:t>
      </w:r>
      <w:r w:rsidR="00DC19CF">
        <w:t>e</w:t>
      </w:r>
      <w:r w:rsidR="00B02610">
        <w:t xml:space="preserve"> ordered under and pursuant to the County Domestic Water Improvement District Laws; and (iv) provide for the operation, maintenance, repair and replacement of such improvements, as the need may arise.  </w:t>
      </w:r>
      <w:r w:rsidR="00F62005">
        <w:t xml:space="preserve">The </w:t>
      </w:r>
      <w:r w:rsidR="00B02610">
        <w:t xml:space="preserve">proposed </w:t>
      </w:r>
      <w:r w:rsidR="00F62005" w:rsidRPr="000405C1">
        <w:rPr>
          <w:color w:val="000000"/>
        </w:rPr>
        <w:t>District</w:t>
      </w:r>
      <w:r w:rsidR="00F62005">
        <w:t xml:space="preserve"> shall be a special purpose district and municipal corporation for all applicable purposes.  These purposes consist of, but are not limited to, the purposes prescribed in A.R.S. </w:t>
      </w:r>
      <w:r w:rsidR="00B02610">
        <w:t xml:space="preserve">Section </w:t>
      </w:r>
      <w:r w:rsidR="00F62005">
        <w:t>48</w:t>
      </w:r>
      <w:r w:rsidR="00B02610">
        <w:t>-</w:t>
      </w:r>
      <w:r w:rsidR="00F62005">
        <w:t xml:space="preserve">909(A) as well as the related powers prescribed in A.R.S. </w:t>
      </w:r>
      <w:r w:rsidR="00DC19CF">
        <w:t>Section</w:t>
      </w:r>
      <w:r w:rsidR="00F62005">
        <w:t xml:space="preserve"> 48-909(B) and A.R.S. </w:t>
      </w:r>
      <w:r w:rsidR="00DC19CF">
        <w:t>Section</w:t>
      </w:r>
      <w:r w:rsidR="00F62005">
        <w:t xml:space="preserve"> 48-910.</w:t>
      </w:r>
    </w:p>
    <w:p w14:paraId="6C7C3680" w14:textId="77777777" w:rsidR="001B0FAA" w:rsidRDefault="001B0FAA" w:rsidP="001B0FAA">
      <w:pPr>
        <w:spacing w:after="0" w:line="240" w:lineRule="auto"/>
        <w:ind w:left="360" w:hanging="360"/>
        <w:jc w:val="both"/>
      </w:pPr>
    </w:p>
    <w:p w14:paraId="1D42EF7C" w14:textId="77777777" w:rsidR="008F5996" w:rsidRDefault="008F5996" w:rsidP="001B0FAA">
      <w:pPr>
        <w:spacing w:after="0" w:line="240" w:lineRule="auto"/>
        <w:ind w:left="360" w:hanging="360"/>
        <w:jc w:val="both"/>
      </w:pPr>
      <w:r>
        <w:t>7.</w:t>
      </w:r>
      <w:r>
        <w:tab/>
        <w:t>Petitioners request that the District have an elected Board of Directors consisting of five members and that the following qualified electors of the District be appointed as the initial Board of Directors:</w:t>
      </w:r>
    </w:p>
    <w:p w14:paraId="63C6D88A" w14:textId="77777777" w:rsidR="001B0FAA" w:rsidRDefault="001B0FAA" w:rsidP="001B0FAA">
      <w:pPr>
        <w:spacing w:after="0" w:line="240" w:lineRule="auto"/>
        <w:ind w:left="360" w:hanging="360"/>
        <w:jc w:val="both"/>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115"/>
      </w:tblGrid>
      <w:tr w:rsidR="00C82F57" w14:paraId="5A839B66" w14:textId="77777777" w:rsidTr="00C82F57">
        <w:tc>
          <w:tcPr>
            <w:tcW w:w="2875" w:type="dxa"/>
          </w:tcPr>
          <w:p w14:paraId="6F04D10F" w14:textId="0051E14D" w:rsidR="00C82F57" w:rsidRPr="00C82F57" w:rsidRDefault="00C82F57" w:rsidP="001B0FAA">
            <w:pPr>
              <w:spacing w:before="120" w:after="120"/>
              <w:jc w:val="both"/>
              <w:rPr>
                <w:b/>
                <w:u w:val="single"/>
              </w:rPr>
            </w:pPr>
            <w:r w:rsidRPr="00C82F57">
              <w:rPr>
                <w:b/>
                <w:u w:val="single"/>
              </w:rPr>
              <w:t>Name of Director</w:t>
            </w:r>
          </w:p>
        </w:tc>
        <w:tc>
          <w:tcPr>
            <w:tcW w:w="6115" w:type="dxa"/>
          </w:tcPr>
          <w:p w14:paraId="26D5289B" w14:textId="246D2FED" w:rsidR="00C82F57" w:rsidRPr="00C82F57" w:rsidRDefault="00C82F57" w:rsidP="001B0FAA">
            <w:pPr>
              <w:spacing w:before="120" w:after="120"/>
              <w:jc w:val="both"/>
              <w:rPr>
                <w:b/>
                <w:u w:val="single"/>
              </w:rPr>
            </w:pPr>
            <w:r w:rsidRPr="00C82F57">
              <w:rPr>
                <w:b/>
                <w:u w:val="single"/>
              </w:rPr>
              <w:t>Address</w:t>
            </w:r>
          </w:p>
        </w:tc>
      </w:tr>
      <w:tr w:rsidR="00C82F57" w14:paraId="4713D651" w14:textId="77777777" w:rsidTr="00C82F57">
        <w:tc>
          <w:tcPr>
            <w:tcW w:w="2875" w:type="dxa"/>
          </w:tcPr>
          <w:p w14:paraId="05ED70C6" w14:textId="7BF88B1B" w:rsidR="00C82F57" w:rsidRDefault="00C82F57" w:rsidP="00FF0A6A">
            <w:pPr>
              <w:spacing w:after="120"/>
              <w:jc w:val="both"/>
            </w:pPr>
            <w:r>
              <w:t>Jennifer Simpson</w:t>
            </w:r>
          </w:p>
        </w:tc>
        <w:tc>
          <w:tcPr>
            <w:tcW w:w="6115" w:type="dxa"/>
          </w:tcPr>
          <w:p w14:paraId="7DBCCEA2" w14:textId="77777777" w:rsidR="00C82F57" w:rsidRDefault="005073DB" w:rsidP="0030020E">
            <w:pPr>
              <w:jc w:val="both"/>
            </w:pPr>
            <w:r>
              <w:t>13824 E Olesen Rd</w:t>
            </w:r>
          </w:p>
          <w:p w14:paraId="772BE9C8" w14:textId="77777777" w:rsidR="005073DB" w:rsidRDefault="005073DB" w:rsidP="0030020E">
            <w:pPr>
              <w:jc w:val="both"/>
            </w:pPr>
            <w:r>
              <w:t>Scottsdale, Arizona 85262</w:t>
            </w:r>
          </w:p>
          <w:p w14:paraId="010C11CF" w14:textId="40B4285F" w:rsidR="0030020E" w:rsidRDefault="0030020E" w:rsidP="0030020E">
            <w:pPr>
              <w:jc w:val="both"/>
            </w:pPr>
          </w:p>
        </w:tc>
      </w:tr>
      <w:tr w:rsidR="00C82F57" w14:paraId="0C3272A1" w14:textId="77777777" w:rsidTr="00C82F57">
        <w:tc>
          <w:tcPr>
            <w:tcW w:w="2875" w:type="dxa"/>
          </w:tcPr>
          <w:p w14:paraId="5F11AA08" w14:textId="4F502B71" w:rsidR="00C82F57" w:rsidRDefault="00C82F57" w:rsidP="00FF0A6A">
            <w:pPr>
              <w:spacing w:after="120"/>
              <w:jc w:val="both"/>
            </w:pPr>
            <w:r>
              <w:t>John Jouas</w:t>
            </w:r>
          </w:p>
        </w:tc>
        <w:tc>
          <w:tcPr>
            <w:tcW w:w="6115" w:type="dxa"/>
          </w:tcPr>
          <w:p w14:paraId="3CC20D3C" w14:textId="77777777" w:rsidR="00C82F57" w:rsidRDefault="005073DB" w:rsidP="0030020E">
            <w:pPr>
              <w:jc w:val="both"/>
            </w:pPr>
            <w:r>
              <w:t>35607 N 138</w:t>
            </w:r>
            <w:r w:rsidRPr="00FF0A6A">
              <w:rPr>
                <w:vertAlign w:val="superscript"/>
              </w:rPr>
              <w:t>th</w:t>
            </w:r>
            <w:r>
              <w:t xml:space="preserve"> Way</w:t>
            </w:r>
          </w:p>
          <w:p w14:paraId="449C7084" w14:textId="77777777" w:rsidR="00EC1D40" w:rsidRDefault="005073DB" w:rsidP="0030020E">
            <w:pPr>
              <w:jc w:val="both"/>
            </w:pPr>
            <w:r>
              <w:t>Scottsdale, AZ 85262</w:t>
            </w:r>
          </w:p>
          <w:p w14:paraId="43B4DA96" w14:textId="20947D9C" w:rsidR="0030020E" w:rsidRDefault="0030020E" w:rsidP="0030020E">
            <w:pPr>
              <w:jc w:val="both"/>
            </w:pPr>
          </w:p>
        </w:tc>
      </w:tr>
      <w:tr w:rsidR="00C82F57" w14:paraId="5CC4DDEE" w14:textId="77777777" w:rsidTr="00C82F57">
        <w:tc>
          <w:tcPr>
            <w:tcW w:w="2875" w:type="dxa"/>
          </w:tcPr>
          <w:p w14:paraId="06643E91" w14:textId="7B82864B" w:rsidR="00C82F57" w:rsidRDefault="00C82F57" w:rsidP="00FF0A6A">
            <w:pPr>
              <w:spacing w:after="120"/>
              <w:jc w:val="both"/>
            </w:pPr>
            <w:r>
              <w:t>Karen Nabity</w:t>
            </w:r>
          </w:p>
        </w:tc>
        <w:tc>
          <w:tcPr>
            <w:tcW w:w="6115" w:type="dxa"/>
          </w:tcPr>
          <w:p w14:paraId="5C23591F" w14:textId="77777777" w:rsidR="00C82F57" w:rsidRDefault="00DC19CF" w:rsidP="0030020E">
            <w:pPr>
              <w:jc w:val="both"/>
            </w:pPr>
            <w:r>
              <w:t>13730 E. Cavedale Drive</w:t>
            </w:r>
          </w:p>
          <w:p w14:paraId="4DDEAF0D" w14:textId="77777777" w:rsidR="00DC19CF" w:rsidRDefault="00DC19CF" w:rsidP="0030020E">
            <w:pPr>
              <w:jc w:val="both"/>
            </w:pPr>
            <w:r>
              <w:t>Scottsdale, Arizona 85262</w:t>
            </w:r>
          </w:p>
          <w:p w14:paraId="4EC0FD5E" w14:textId="759B99A8" w:rsidR="0030020E" w:rsidRDefault="0030020E" w:rsidP="0030020E">
            <w:pPr>
              <w:jc w:val="both"/>
            </w:pPr>
          </w:p>
        </w:tc>
      </w:tr>
      <w:tr w:rsidR="00C82F57" w14:paraId="7DBECDEC" w14:textId="77777777" w:rsidTr="00C82F57">
        <w:tc>
          <w:tcPr>
            <w:tcW w:w="2875" w:type="dxa"/>
          </w:tcPr>
          <w:p w14:paraId="0782EB0D" w14:textId="2EC92CB7" w:rsidR="00C82F57" w:rsidRDefault="00DC19CF" w:rsidP="00FF0A6A">
            <w:pPr>
              <w:spacing w:after="120"/>
              <w:jc w:val="both"/>
            </w:pPr>
            <w:r>
              <w:t>Michelle Jameson</w:t>
            </w:r>
          </w:p>
        </w:tc>
        <w:tc>
          <w:tcPr>
            <w:tcW w:w="6115" w:type="dxa"/>
          </w:tcPr>
          <w:p w14:paraId="5143D415" w14:textId="77777777" w:rsidR="00C82F57" w:rsidRDefault="005073DB" w:rsidP="0030020E">
            <w:pPr>
              <w:jc w:val="both"/>
            </w:pPr>
            <w:r>
              <w:t>30507 N 164</w:t>
            </w:r>
            <w:r w:rsidRPr="00FF0A6A">
              <w:rPr>
                <w:vertAlign w:val="superscript"/>
              </w:rPr>
              <w:t>th</w:t>
            </w:r>
            <w:r>
              <w:t xml:space="preserve"> St</w:t>
            </w:r>
          </w:p>
          <w:p w14:paraId="001C3909" w14:textId="77777777" w:rsidR="005073DB" w:rsidRDefault="005073DB" w:rsidP="0030020E">
            <w:pPr>
              <w:jc w:val="both"/>
            </w:pPr>
            <w:r>
              <w:t>Scottsdale, Arizona 85262</w:t>
            </w:r>
          </w:p>
          <w:p w14:paraId="4480014D" w14:textId="39B124AD" w:rsidR="0030020E" w:rsidRDefault="0030020E" w:rsidP="0030020E">
            <w:pPr>
              <w:jc w:val="both"/>
            </w:pPr>
          </w:p>
        </w:tc>
      </w:tr>
      <w:tr w:rsidR="00C82F57" w:rsidRPr="0030020E" w14:paraId="64B35286" w14:textId="77777777" w:rsidTr="00C82F57">
        <w:tc>
          <w:tcPr>
            <w:tcW w:w="2875" w:type="dxa"/>
          </w:tcPr>
          <w:p w14:paraId="62058818" w14:textId="08227E0E" w:rsidR="00C82F57" w:rsidRPr="0030020E" w:rsidRDefault="0030020E" w:rsidP="00FF0A6A">
            <w:pPr>
              <w:spacing w:before="120" w:after="120"/>
              <w:jc w:val="both"/>
            </w:pPr>
            <w:r>
              <w:t>Jaime Phillips</w:t>
            </w:r>
          </w:p>
        </w:tc>
        <w:tc>
          <w:tcPr>
            <w:tcW w:w="6115" w:type="dxa"/>
          </w:tcPr>
          <w:p w14:paraId="0D5E018E" w14:textId="77777777" w:rsidR="0030020E" w:rsidRDefault="0030020E" w:rsidP="0030020E">
            <w:pPr>
              <w:jc w:val="both"/>
            </w:pPr>
            <w:r w:rsidRPr="0030020E">
              <w:t>16327 E</w:t>
            </w:r>
            <w:r>
              <w:t xml:space="preserve"> Rancho Tierra Dr</w:t>
            </w:r>
          </w:p>
          <w:p w14:paraId="0942DA09" w14:textId="059B230E" w:rsidR="00C82F57" w:rsidRPr="0030020E" w:rsidRDefault="0030020E" w:rsidP="0030020E">
            <w:pPr>
              <w:jc w:val="both"/>
            </w:pPr>
            <w:r>
              <w:t xml:space="preserve">Scottsdale, AZ </w:t>
            </w:r>
            <w:r w:rsidRPr="0030020E">
              <w:t>85262</w:t>
            </w:r>
          </w:p>
        </w:tc>
      </w:tr>
    </w:tbl>
    <w:p w14:paraId="48B27100" w14:textId="6A6E6B2B" w:rsidR="00C82F57" w:rsidRDefault="00C82F57">
      <w:pPr>
        <w:spacing w:after="0" w:line="240" w:lineRule="auto"/>
        <w:jc w:val="both"/>
      </w:pPr>
    </w:p>
    <w:p w14:paraId="5CA5058A" w14:textId="2C7B8413" w:rsidR="00C82F57" w:rsidRDefault="00C82F57" w:rsidP="001B0FAA">
      <w:pPr>
        <w:spacing w:after="0" w:line="240" w:lineRule="auto"/>
        <w:ind w:left="360" w:hanging="360"/>
        <w:jc w:val="both"/>
      </w:pPr>
      <w:r>
        <w:t>8</w:t>
      </w:r>
      <w:r w:rsidRPr="002F1EBB">
        <w:t>.</w:t>
      </w:r>
      <w:r>
        <w:tab/>
      </w:r>
      <w:r w:rsidRPr="002F1EBB">
        <w:t xml:space="preserve">Election dates shall be the </w:t>
      </w:r>
      <w:r>
        <w:t xml:space="preserve">same as the </w:t>
      </w:r>
      <w:r w:rsidRPr="002F1EBB">
        <w:t>county</w:t>
      </w:r>
      <w:r>
        <w:t>-</w:t>
      </w:r>
      <w:r w:rsidRPr="002F1EBB">
        <w:t>wide general election date of each even numbered year</w:t>
      </w:r>
      <w:r>
        <w:t xml:space="preserve"> commencing in </w:t>
      </w:r>
      <w:r w:rsidRPr="002F1EBB">
        <w:t xml:space="preserve">2022, and terms of the applicable class shall expire on </w:t>
      </w:r>
      <w:r>
        <w:t xml:space="preserve">the last day of </w:t>
      </w:r>
      <w:r w:rsidRPr="002F1EBB">
        <w:t>December</w:t>
      </w:r>
      <w:r>
        <w:t xml:space="preserve"> following the election.</w:t>
      </w:r>
    </w:p>
    <w:p w14:paraId="003ADEC0" w14:textId="77777777" w:rsidR="001B0FAA" w:rsidRPr="002F1EBB" w:rsidRDefault="001B0FAA" w:rsidP="001B0FAA">
      <w:pPr>
        <w:spacing w:after="0" w:line="240" w:lineRule="auto"/>
        <w:ind w:left="360" w:hanging="360"/>
        <w:jc w:val="both"/>
      </w:pPr>
    </w:p>
    <w:p w14:paraId="23C11A1F" w14:textId="6F68DB3D" w:rsidR="009877D6" w:rsidRDefault="004C2BFF" w:rsidP="001B0FAA">
      <w:pPr>
        <w:spacing w:after="0" w:line="240" w:lineRule="auto"/>
        <w:ind w:left="360" w:hanging="360"/>
        <w:jc w:val="both"/>
      </w:pPr>
      <w:r>
        <w:t>9.</w:t>
      </w:r>
      <w:r>
        <w:tab/>
        <w:t>When the District is formed, this Petition shall be deemed to be a petition to the Board of Directors of the District that the District incur the expense of appointing and employing a District engineer, drafting and preparing plans, specifications and estimates of the District’s improvements or any one of them, and of taking all action to initiate and complete such improvements.</w:t>
      </w:r>
      <w:r w:rsidR="009877D6">
        <w:t xml:space="preserve">  Further, this Petition shall be deemed to be a petition to the Board of Directors of the District to incur the expenses of acquiring a </w:t>
      </w:r>
      <w:r w:rsidR="007C3E11">
        <w:t>secure</w:t>
      </w:r>
      <w:r w:rsidR="009877D6">
        <w:t xml:space="preserve"> source of water and constructing a domestic water system, to pay a required bond, other fees and expenses, costs of mailings, notifications, professionals and of taking all action to initiate and complete the process of obtaining a </w:t>
      </w:r>
      <w:r w:rsidR="007C3E11">
        <w:t>secure</w:t>
      </w:r>
      <w:r w:rsidR="009877D6">
        <w:t xml:space="preserve"> source of water and any improvements.</w:t>
      </w:r>
    </w:p>
    <w:p w14:paraId="6D8029F0" w14:textId="77777777" w:rsidR="001B0FAA" w:rsidRDefault="001B0FAA" w:rsidP="001B0FAA">
      <w:pPr>
        <w:spacing w:after="0" w:line="240" w:lineRule="auto"/>
        <w:ind w:left="360" w:hanging="360"/>
        <w:jc w:val="both"/>
      </w:pPr>
    </w:p>
    <w:p w14:paraId="7731CFEF" w14:textId="1F7C4F03" w:rsidR="0040388F" w:rsidRDefault="0040388F" w:rsidP="00B548ED">
      <w:pPr>
        <w:spacing w:after="0" w:line="240" w:lineRule="auto"/>
        <w:ind w:left="360" w:hanging="360"/>
        <w:jc w:val="both"/>
      </w:pPr>
      <w:r>
        <w:t>10.</w:t>
      </w:r>
      <w:r>
        <w:tab/>
      </w:r>
      <w:r w:rsidRPr="002D4EB7">
        <w:t>The Petitioners agree to pay all expenses connected with the proceedings in case the Board of Supervisors refuses to establish the District.  If the District is established but the improvement work is abandoned by the District, the costs incurred previous to the abandonment (</w:t>
      </w:r>
      <w:r w:rsidRPr="002D4EB7">
        <w:rPr>
          <w:i/>
        </w:rPr>
        <w:t>i.e.</w:t>
      </w:r>
      <w:r w:rsidRPr="002D4EB7">
        <w:t>, costs for engineering, legal, financial, and other incidental expenses) will be paid by the District, such payment will be provided for by the levy and collection of taxes upon all the property, real and personal, in the District, or payment for such costs will be made by any other remedy or law in force at the time of abandonment.</w:t>
      </w:r>
    </w:p>
    <w:p w14:paraId="68D5D33F" w14:textId="77777777" w:rsidR="001B0FAA" w:rsidRDefault="001B0FAA" w:rsidP="001B0FAA">
      <w:pPr>
        <w:spacing w:after="0" w:line="240" w:lineRule="auto"/>
        <w:ind w:left="360" w:hanging="360"/>
        <w:jc w:val="both"/>
      </w:pPr>
    </w:p>
    <w:p w14:paraId="4FD1D801" w14:textId="771D2461" w:rsidR="00BD1557" w:rsidRDefault="00BD1557" w:rsidP="001B0FAA">
      <w:pPr>
        <w:spacing w:after="0" w:line="240" w:lineRule="auto"/>
        <w:ind w:left="360" w:hanging="360"/>
        <w:jc w:val="both"/>
      </w:pPr>
      <w:r>
        <w:t>11.</w:t>
      </w:r>
      <w:r>
        <w:tab/>
      </w:r>
      <w:r w:rsidRPr="002D4EB7">
        <w:t>Petitioners understand that the engineer’s estimate of costs of the improvements have not been completed nor has the assessment methodology been determined or approved by the Board of Directors, and therefore no maximum limit on the amount of any assessment or the aggregate amount of all assessments has been established.</w:t>
      </w:r>
    </w:p>
    <w:p w14:paraId="6E16183D" w14:textId="77777777" w:rsidR="001B0FAA" w:rsidRDefault="001B0FAA" w:rsidP="001B0FAA">
      <w:pPr>
        <w:spacing w:after="0" w:line="240" w:lineRule="auto"/>
        <w:ind w:left="360" w:hanging="360"/>
        <w:jc w:val="both"/>
      </w:pPr>
    </w:p>
    <w:p w14:paraId="038B4393" w14:textId="01CEBBFD" w:rsidR="00B67ADC" w:rsidRDefault="00BD1557" w:rsidP="001B0FAA">
      <w:pPr>
        <w:spacing w:after="0" w:line="240" w:lineRule="auto"/>
        <w:ind w:left="360" w:hanging="360"/>
        <w:jc w:val="both"/>
        <w:rPr>
          <w:color w:val="000000"/>
        </w:rPr>
      </w:pPr>
      <w:r>
        <w:t>12.</w:t>
      </w:r>
      <w:r>
        <w:tab/>
      </w:r>
      <w:r w:rsidR="00F62005">
        <w:t>Petitioners acknowledge that the formation of the District may result in the levy of ad valorem taxes, assessments, and other charges to pay the costs of</w:t>
      </w:r>
      <w:r w:rsidR="00137581" w:rsidRPr="00137581">
        <w:t xml:space="preserve"> </w:t>
      </w:r>
      <w:r w:rsidR="00137581">
        <w:t xml:space="preserve">taking all action to initiate and complete </w:t>
      </w:r>
      <w:r w:rsidR="00DB3310">
        <w:t>the anticipated improvements</w:t>
      </w:r>
      <w:r w:rsidR="00137581">
        <w:t>,</w:t>
      </w:r>
      <w:r w:rsidR="00F62005">
        <w:t xml:space="preserve"> and for their operation and maintenance, and that the </w:t>
      </w:r>
      <w:r w:rsidR="009877D6">
        <w:t>real p</w:t>
      </w:r>
      <w:r w:rsidR="00F62005">
        <w:t xml:space="preserve">roperty </w:t>
      </w:r>
      <w:r w:rsidR="009877D6">
        <w:t xml:space="preserve">included within the District </w:t>
      </w:r>
      <w:r w:rsidR="00F62005">
        <w:t xml:space="preserve">will be subject to the ordinances, resolutions, and other laws of the District.  </w:t>
      </w:r>
      <w:r w:rsidR="009877D6" w:rsidRPr="00FF1058">
        <w:rPr>
          <w:b/>
          <w:u w:val="single"/>
        </w:rPr>
        <w:t xml:space="preserve">The owners of real property within </w:t>
      </w:r>
      <w:r w:rsidR="00FF1058" w:rsidRPr="004B24E0">
        <w:rPr>
          <w:b/>
          <w:u w:val="single"/>
        </w:rPr>
        <w:t>Exhibit B: PROPOSED BOUNDARY DESCRIPTION</w:t>
      </w:r>
      <w:r w:rsidR="00FF1058">
        <w:t xml:space="preserve"> and </w:t>
      </w:r>
      <w:r w:rsidR="00FF1058" w:rsidRPr="004B24E0">
        <w:rPr>
          <w:b/>
          <w:u w:val="single"/>
        </w:rPr>
        <w:t>Exhibit C: PROPOSED BOUNDARIES MAP</w:t>
      </w:r>
      <w:r w:rsidR="00FF1058">
        <w:t xml:space="preserve"> </w:t>
      </w:r>
      <w:r w:rsidR="009877D6" w:rsidRPr="00FF1058">
        <w:rPr>
          <w:b/>
          <w:u w:val="single"/>
        </w:rPr>
        <w:t>who do not sign this Petition shall be excluded from the District</w:t>
      </w:r>
      <w:r w:rsidR="009877D6" w:rsidRPr="009877D6">
        <w:rPr>
          <w:b/>
        </w:rPr>
        <w:t>.</w:t>
      </w:r>
    </w:p>
    <w:p w14:paraId="60ACBBC4" w14:textId="77777777" w:rsidR="001B0FAA" w:rsidRDefault="001B0FAA" w:rsidP="001B0FAA">
      <w:pPr>
        <w:spacing w:after="0" w:line="240" w:lineRule="auto"/>
        <w:ind w:left="360" w:hanging="360"/>
        <w:jc w:val="both"/>
        <w:rPr>
          <w:color w:val="000000"/>
        </w:rPr>
      </w:pPr>
    </w:p>
    <w:p w14:paraId="0000000D" w14:textId="4F8BFDF0" w:rsidR="00733ABE" w:rsidRDefault="00F62005" w:rsidP="001B0FAA">
      <w:pPr>
        <w:spacing w:after="0" w:line="240" w:lineRule="auto"/>
        <w:ind w:left="360" w:hanging="360"/>
        <w:jc w:val="both"/>
      </w:pPr>
      <w:r>
        <w:t>1</w:t>
      </w:r>
      <w:r w:rsidR="00DB3310">
        <w:t>3</w:t>
      </w:r>
      <w:r>
        <w:t>. The Petitioners represent and</w:t>
      </w:r>
      <w:r w:rsidR="009877D6">
        <w:t>/or</w:t>
      </w:r>
      <w:r>
        <w:t xml:space="preserve"> </w:t>
      </w:r>
      <w:r w:rsidR="009877D6">
        <w:t xml:space="preserve">acknowledge </w:t>
      </w:r>
      <w:r>
        <w:t xml:space="preserve">that: (1) </w:t>
      </w:r>
      <w:r w:rsidR="00FD7F03">
        <w:t xml:space="preserve">this Petition </w:t>
      </w:r>
      <w:r>
        <w:t xml:space="preserve">constitutes a binding obligation; (2) </w:t>
      </w:r>
      <w:r w:rsidR="00FD7F03">
        <w:t xml:space="preserve">this Petition </w:t>
      </w:r>
      <w:r>
        <w:t xml:space="preserve">has been validly authorized and executed as verified in </w:t>
      </w:r>
      <w:r w:rsidR="004552FB">
        <w:t xml:space="preserve">the verification </w:t>
      </w:r>
      <w:r w:rsidR="009877D6">
        <w:t>attached hereto</w:t>
      </w:r>
      <w:r>
        <w:t>; (3</w:t>
      </w:r>
      <w:r w:rsidR="009877D6">
        <w:t xml:space="preserve">) </w:t>
      </w:r>
      <w:r w:rsidR="00FD7F03">
        <w:t xml:space="preserve">this Petition </w:t>
      </w:r>
      <w:r>
        <w:t>meets the majority requirement</w:t>
      </w:r>
      <w:r w:rsidR="009877D6">
        <w:t>s</w:t>
      </w:r>
      <w:r>
        <w:t xml:space="preserve"> </w:t>
      </w:r>
      <w:r w:rsidR="00FD7F03">
        <w:t xml:space="preserve">of </w:t>
      </w:r>
      <w:r>
        <w:t xml:space="preserve">A.R.S. </w:t>
      </w:r>
      <w:r w:rsidR="009877D6">
        <w:t>Sections</w:t>
      </w:r>
      <w:r>
        <w:t xml:space="preserve"> 48-903(A)</w:t>
      </w:r>
      <w:r w:rsidR="006C0794">
        <w:t xml:space="preserve">; (4) the proposed District is a non-contiguous District and after all Petitioners sign this petition, an amended </w:t>
      </w:r>
      <w:r w:rsidR="006C0794" w:rsidRPr="004B24E0">
        <w:rPr>
          <w:b/>
          <w:u w:val="single"/>
        </w:rPr>
        <w:t>Exhibit B: PROPOSED BOUNDARY DESCRIPTION</w:t>
      </w:r>
      <w:r w:rsidR="006C0794">
        <w:t xml:space="preserve"> and an amended </w:t>
      </w:r>
      <w:r w:rsidR="006C0794" w:rsidRPr="004B24E0">
        <w:rPr>
          <w:b/>
          <w:u w:val="single"/>
        </w:rPr>
        <w:t>Exhibit C: PROPOSED BOUNDARIES MAP</w:t>
      </w:r>
      <w:r w:rsidR="006C0794">
        <w:t xml:space="preserve"> will be created including ONLY those parcels whose owners have signed this Petition;</w:t>
      </w:r>
      <w:r w:rsidR="00A75A37">
        <w:t xml:space="preserve"> and </w:t>
      </w:r>
      <w:r w:rsidR="006C0794">
        <w:t xml:space="preserve">as a result </w:t>
      </w:r>
      <w:r w:rsidR="00A75A37">
        <w:t xml:space="preserve">(5) </w:t>
      </w:r>
      <w:r w:rsidR="00FD7F03">
        <w:t xml:space="preserve">100% of the owners of 100% of the real property to be included in the District </w:t>
      </w:r>
      <w:r w:rsidR="006C0794">
        <w:t xml:space="preserve">will </w:t>
      </w:r>
      <w:r w:rsidR="00FD7F03">
        <w:t>have signed th</w:t>
      </w:r>
      <w:r w:rsidR="00762D62">
        <w:t>is</w:t>
      </w:r>
      <w:r w:rsidR="00FD7F03">
        <w:t xml:space="preserve"> Petit</w:t>
      </w:r>
      <w:r w:rsidR="008A183F">
        <w:t>ion</w:t>
      </w:r>
      <w:r w:rsidR="009877D6">
        <w:t>.</w:t>
      </w:r>
      <w:r>
        <w:t xml:space="preserve"> </w:t>
      </w:r>
    </w:p>
    <w:p w14:paraId="3B383235" w14:textId="77777777" w:rsidR="00BC05B0" w:rsidRDefault="00BC05B0" w:rsidP="001B0FAA">
      <w:pPr>
        <w:spacing w:after="0" w:line="240" w:lineRule="auto"/>
        <w:ind w:left="360" w:hanging="360"/>
        <w:jc w:val="both"/>
      </w:pPr>
    </w:p>
    <w:p w14:paraId="75EADEB0" w14:textId="77777777" w:rsidR="00BC05B0" w:rsidRDefault="00BC05B0" w:rsidP="001B0FAA">
      <w:pPr>
        <w:spacing w:after="0" w:line="240" w:lineRule="auto"/>
        <w:ind w:left="360" w:hanging="360"/>
        <w:jc w:val="both"/>
      </w:pPr>
    </w:p>
    <w:p w14:paraId="4E6DF20F" w14:textId="77777777" w:rsidR="00BC05B0" w:rsidRDefault="00BC05B0" w:rsidP="001B0FAA">
      <w:pPr>
        <w:spacing w:after="0" w:line="240" w:lineRule="auto"/>
        <w:ind w:left="360" w:hanging="360"/>
        <w:jc w:val="both"/>
      </w:pPr>
    </w:p>
    <w:p w14:paraId="6AEC077B" w14:textId="77777777" w:rsidR="00BC05B0" w:rsidRDefault="00BC05B0" w:rsidP="001B0FAA">
      <w:pPr>
        <w:spacing w:after="0" w:line="240" w:lineRule="auto"/>
        <w:ind w:left="360" w:hanging="360"/>
        <w:jc w:val="both"/>
      </w:pPr>
    </w:p>
    <w:p w14:paraId="7BE7F84F" w14:textId="77777777" w:rsidR="00BC05B0" w:rsidRDefault="00BC05B0" w:rsidP="001B0FAA">
      <w:pPr>
        <w:spacing w:after="0" w:line="240" w:lineRule="auto"/>
        <w:ind w:left="360" w:hanging="360"/>
        <w:jc w:val="both"/>
      </w:pPr>
    </w:p>
    <w:p w14:paraId="0D2DEDDB" w14:textId="77777777" w:rsidR="00BC05B0" w:rsidRDefault="00BC05B0" w:rsidP="001B0FAA">
      <w:pPr>
        <w:spacing w:after="0" w:line="240" w:lineRule="auto"/>
        <w:ind w:left="360" w:hanging="360"/>
        <w:jc w:val="both"/>
      </w:pPr>
    </w:p>
    <w:p w14:paraId="360AA77A" w14:textId="77777777" w:rsidR="00BC05B0" w:rsidRDefault="00BC05B0" w:rsidP="001B0FAA">
      <w:pPr>
        <w:spacing w:after="0" w:line="240" w:lineRule="auto"/>
        <w:ind w:left="360" w:hanging="360"/>
        <w:jc w:val="both"/>
      </w:pPr>
    </w:p>
    <w:p w14:paraId="51C7C0A5" w14:textId="77777777" w:rsidR="00BC05B0" w:rsidRDefault="00BC05B0" w:rsidP="001B0FAA">
      <w:pPr>
        <w:spacing w:after="0" w:line="240" w:lineRule="auto"/>
        <w:ind w:left="360" w:hanging="360"/>
        <w:jc w:val="both"/>
      </w:pPr>
    </w:p>
    <w:p w14:paraId="77366529" w14:textId="77777777" w:rsidR="00BC05B0" w:rsidRDefault="00BC05B0" w:rsidP="001B0FAA">
      <w:pPr>
        <w:spacing w:after="0" w:line="240" w:lineRule="auto"/>
        <w:ind w:left="360" w:hanging="360"/>
        <w:jc w:val="both"/>
      </w:pPr>
    </w:p>
    <w:p w14:paraId="7CD3D352" w14:textId="77777777" w:rsidR="00BC05B0" w:rsidRDefault="00BC05B0" w:rsidP="001B0FAA">
      <w:pPr>
        <w:spacing w:after="0" w:line="240" w:lineRule="auto"/>
        <w:ind w:left="360" w:hanging="360"/>
        <w:jc w:val="both"/>
      </w:pPr>
    </w:p>
    <w:p w14:paraId="655EF389" w14:textId="77777777" w:rsidR="00BC05B0" w:rsidRDefault="00BC05B0" w:rsidP="001B0FAA">
      <w:pPr>
        <w:spacing w:after="0" w:line="240" w:lineRule="auto"/>
        <w:ind w:left="360" w:hanging="360"/>
        <w:jc w:val="both"/>
      </w:pPr>
    </w:p>
    <w:p w14:paraId="06B1CDA0" w14:textId="77777777" w:rsidR="00BC05B0" w:rsidRDefault="00BC05B0" w:rsidP="001B0FAA">
      <w:pPr>
        <w:spacing w:after="0" w:line="240" w:lineRule="auto"/>
        <w:ind w:left="360" w:hanging="360"/>
        <w:jc w:val="both"/>
      </w:pPr>
    </w:p>
    <w:p w14:paraId="6E2A3A74" w14:textId="77777777" w:rsidR="00BC05B0" w:rsidRDefault="00BC05B0" w:rsidP="001B0FAA">
      <w:pPr>
        <w:spacing w:after="0" w:line="240" w:lineRule="auto"/>
        <w:ind w:left="360" w:hanging="360"/>
        <w:jc w:val="both"/>
      </w:pPr>
    </w:p>
    <w:p w14:paraId="65117158" w14:textId="77777777" w:rsidR="00BC05B0" w:rsidRDefault="00BC05B0" w:rsidP="001B0FAA">
      <w:pPr>
        <w:spacing w:after="0" w:line="240" w:lineRule="auto"/>
        <w:ind w:left="360" w:hanging="360"/>
        <w:jc w:val="both"/>
      </w:pPr>
    </w:p>
    <w:p w14:paraId="69362AE3" w14:textId="77777777" w:rsidR="00BC05B0" w:rsidRDefault="00BC05B0" w:rsidP="001B0FAA">
      <w:pPr>
        <w:spacing w:after="0" w:line="240" w:lineRule="auto"/>
        <w:ind w:left="360" w:hanging="360"/>
        <w:jc w:val="both"/>
      </w:pPr>
    </w:p>
    <w:p w14:paraId="5E183236" w14:textId="77777777" w:rsidR="00BC05B0" w:rsidRDefault="00BC05B0" w:rsidP="001B0FAA">
      <w:pPr>
        <w:spacing w:after="0" w:line="240" w:lineRule="auto"/>
        <w:ind w:left="360" w:hanging="360"/>
        <w:jc w:val="both"/>
      </w:pPr>
    </w:p>
    <w:p w14:paraId="614B2319" w14:textId="77777777" w:rsidR="00BC05B0" w:rsidRDefault="00BC05B0" w:rsidP="001B0FAA">
      <w:pPr>
        <w:spacing w:after="0" w:line="240" w:lineRule="auto"/>
        <w:ind w:left="360" w:hanging="360"/>
        <w:jc w:val="both"/>
      </w:pPr>
    </w:p>
    <w:p w14:paraId="1A8E5BFD" w14:textId="77777777" w:rsidR="00BC05B0" w:rsidRDefault="00BC05B0" w:rsidP="001B0FAA">
      <w:pPr>
        <w:spacing w:after="0" w:line="240" w:lineRule="auto"/>
        <w:ind w:left="360" w:hanging="360"/>
        <w:jc w:val="both"/>
      </w:pPr>
    </w:p>
    <w:p w14:paraId="626BAD95" w14:textId="77777777" w:rsidR="00BC05B0" w:rsidRDefault="00BC05B0" w:rsidP="001B0FAA">
      <w:pPr>
        <w:spacing w:after="0" w:line="240" w:lineRule="auto"/>
        <w:ind w:left="360" w:hanging="360"/>
        <w:jc w:val="both"/>
      </w:pPr>
    </w:p>
    <w:p w14:paraId="57EF2191" w14:textId="77777777" w:rsidR="00BC05B0" w:rsidRDefault="00BC05B0" w:rsidP="001B0FAA">
      <w:pPr>
        <w:spacing w:after="0" w:line="240" w:lineRule="auto"/>
        <w:ind w:left="360" w:hanging="360"/>
        <w:jc w:val="both"/>
      </w:pPr>
    </w:p>
    <w:p w14:paraId="0BE79BDC" w14:textId="77777777" w:rsidR="00BC05B0" w:rsidRDefault="00BC05B0" w:rsidP="001B0FAA">
      <w:pPr>
        <w:spacing w:after="0" w:line="240" w:lineRule="auto"/>
        <w:ind w:left="360" w:hanging="360"/>
        <w:jc w:val="both"/>
      </w:pPr>
    </w:p>
    <w:p w14:paraId="4F52F4C7" w14:textId="77777777" w:rsidR="00BC05B0" w:rsidRDefault="00BC05B0" w:rsidP="001B0FAA">
      <w:pPr>
        <w:spacing w:after="0" w:line="240" w:lineRule="auto"/>
        <w:ind w:left="360" w:hanging="360"/>
        <w:jc w:val="both"/>
      </w:pPr>
    </w:p>
    <w:p w14:paraId="3C85566D" w14:textId="77777777" w:rsidR="00BC05B0" w:rsidRDefault="00BC05B0" w:rsidP="001B0FAA">
      <w:pPr>
        <w:spacing w:after="0" w:line="240" w:lineRule="auto"/>
        <w:ind w:left="360" w:hanging="360"/>
        <w:jc w:val="both"/>
      </w:pPr>
    </w:p>
    <w:p w14:paraId="2175EA50" w14:textId="77777777" w:rsidR="00D716C8" w:rsidRDefault="00D716C8" w:rsidP="001B0FAA">
      <w:pPr>
        <w:spacing w:after="0" w:line="240" w:lineRule="auto"/>
      </w:pPr>
    </w:p>
    <w:p w14:paraId="5DBEDC69" w14:textId="77777777" w:rsidR="00D716C8" w:rsidRDefault="00D716C8" w:rsidP="001B0FAA">
      <w:pPr>
        <w:spacing w:after="0" w:line="240" w:lineRule="auto"/>
      </w:pPr>
    </w:p>
    <w:p w14:paraId="7F6E7974" w14:textId="77777777" w:rsidR="00D716C8" w:rsidRPr="00EB3A7A" w:rsidRDefault="00D716C8" w:rsidP="00D716C8">
      <w:pPr>
        <w:spacing w:after="0"/>
        <w:jc w:val="center"/>
        <w:rPr>
          <w:b/>
          <w:u w:val="single"/>
        </w:rPr>
      </w:pPr>
      <w:r w:rsidRPr="00EB3A7A">
        <w:rPr>
          <w:b/>
          <w:u w:val="single"/>
        </w:rPr>
        <w:t>EXHIBIT A</w:t>
      </w:r>
    </w:p>
    <w:p w14:paraId="4C365924" w14:textId="77777777" w:rsidR="00D716C8" w:rsidRPr="00EB3A7A" w:rsidRDefault="00D716C8" w:rsidP="00D716C8">
      <w:pPr>
        <w:spacing w:after="0"/>
        <w:jc w:val="center"/>
        <w:rPr>
          <w:b/>
          <w:u w:val="single"/>
        </w:rPr>
      </w:pPr>
      <w:r w:rsidRPr="00EB3A7A">
        <w:rPr>
          <w:b/>
          <w:u w:val="single"/>
        </w:rPr>
        <w:t>PETIONERS SIGNATURE PAGE</w:t>
      </w:r>
    </w:p>
    <w:p w14:paraId="5C06999C" w14:textId="77777777" w:rsidR="00D716C8" w:rsidRDefault="00D716C8" w:rsidP="00D716C8">
      <w:pPr>
        <w:spacing w:after="0"/>
        <w:jc w:val="center"/>
      </w:pPr>
    </w:p>
    <w:p w14:paraId="043FE638" w14:textId="77777777" w:rsidR="00D716C8" w:rsidRDefault="00D716C8" w:rsidP="00D716C8">
      <w:pPr>
        <w:jc w:val="center"/>
      </w:pPr>
    </w:p>
    <w:p w14:paraId="226F9F14" w14:textId="77777777" w:rsidR="00D716C8" w:rsidRDefault="00D716C8" w:rsidP="00D716C8">
      <w:pPr>
        <w:jc w:val="center"/>
      </w:pPr>
    </w:p>
    <w:p w14:paraId="2F36869A" w14:textId="77777777" w:rsidR="00D716C8" w:rsidRDefault="00D716C8" w:rsidP="00D716C8">
      <w:pPr>
        <w:jc w:val="center"/>
      </w:pPr>
    </w:p>
    <w:p w14:paraId="59D68E99" w14:textId="77777777" w:rsidR="00D716C8" w:rsidRDefault="00D716C8" w:rsidP="00D716C8">
      <w:pPr>
        <w:jc w:val="center"/>
      </w:pPr>
    </w:p>
    <w:p w14:paraId="17295675" w14:textId="77777777" w:rsidR="00D716C8" w:rsidRDefault="00D716C8" w:rsidP="00D716C8">
      <w:pPr>
        <w:jc w:val="center"/>
      </w:pPr>
    </w:p>
    <w:p w14:paraId="27E675EF" w14:textId="77777777" w:rsidR="00D716C8" w:rsidRDefault="00D716C8" w:rsidP="00D716C8">
      <w:pPr>
        <w:jc w:val="center"/>
      </w:pPr>
    </w:p>
    <w:p w14:paraId="4F472AD7" w14:textId="77777777" w:rsidR="00D716C8" w:rsidRDefault="00D716C8" w:rsidP="00D716C8">
      <w:pPr>
        <w:jc w:val="center"/>
      </w:pPr>
    </w:p>
    <w:p w14:paraId="78434BD9" w14:textId="77777777" w:rsidR="00D716C8" w:rsidRDefault="00D716C8" w:rsidP="00D716C8">
      <w:pPr>
        <w:jc w:val="center"/>
      </w:pPr>
    </w:p>
    <w:p w14:paraId="48C1CA8E" w14:textId="77777777" w:rsidR="00D716C8" w:rsidRDefault="00D716C8" w:rsidP="00D716C8">
      <w:pPr>
        <w:jc w:val="center"/>
      </w:pPr>
    </w:p>
    <w:p w14:paraId="4D8473B1" w14:textId="77777777" w:rsidR="00D716C8" w:rsidRDefault="00D716C8" w:rsidP="00D716C8">
      <w:pPr>
        <w:jc w:val="center"/>
      </w:pPr>
    </w:p>
    <w:p w14:paraId="6D57196D" w14:textId="77777777" w:rsidR="00D716C8" w:rsidRDefault="00D716C8" w:rsidP="00D716C8">
      <w:pPr>
        <w:jc w:val="center"/>
      </w:pPr>
    </w:p>
    <w:p w14:paraId="4177596B" w14:textId="77777777" w:rsidR="00D716C8" w:rsidRDefault="00D716C8" w:rsidP="00D716C8">
      <w:pPr>
        <w:jc w:val="center"/>
      </w:pPr>
      <w:r>
        <w:t>THIS PAGE INTENTIONALLY LEFT BLANK</w:t>
      </w:r>
    </w:p>
    <w:p w14:paraId="599A967C" w14:textId="77777777" w:rsidR="00D716C8" w:rsidRDefault="00D716C8" w:rsidP="001B0FAA">
      <w:pPr>
        <w:spacing w:after="0" w:line="240" w:lineRule="auto"/>
      </w:pPr>
    </w:p>
    <w:p w14:paraId="00000014" w14:textId="77777777" w:rsidR="00733ABE" w:rsidRDefault="00733ABE" w:rsidP="001B0FAA">
      <w:pPr>
        <w:spacing w:after="0" w:line="240" w:lineRule="auto"/>
      </w:pPr>
      <w:bookmarkStart w:id="0" w:name="_xx8mabqe4jz" w:colFirst="0" w:colLast="0"/>
      <w:bookmarkEnd w:id="0"/>
    </w:p>
    <w:p w14:paraId="1AAE2A3A" w14:textId="77777777" w:rsidR="00D716C8" w:rsidRDefault="00D716C8" w:rsidP="001B0FAA">
      <w:pPr>
        <w:spacing w:after="0" w:line="240" w:lineRule="auto"/>
      </w:pPr>
    </w:p>
    <w:p w14:paraId="2696AA12" w14:textId="77777777" w:rsidR="00D716C8" w:rsidRDefault="00D716C8" w:rsidP="001B0FAA">
      <w:pPr>
        <w:spacing w:after="0" w:line="240" w:lineRule="auto"/>
      </w:pPr>
    </w:p>
    <w:p w14:paraId="7D073473" w14:textId="77777777" w:rsidR="00D716C8" w:rsidRDefault="00D716C8" w:rsidP="001B0FAA">
      <w:pPr>
        <w:spacing w:after="0" w:line="240" w:lineRule="auto"/>
      </w:pPr>
    </w:p>
    <w:p w14:paraId="18741DA9" w14:textId="77777777" w:rsidR="00D716C8" w:rsidRDefault="00D716C8" w:rsidP="001B0FAA">
      <w:pPr>
        <w:spacing w:after="0" w:line="240" w:lineRule="auto"/>
      </w:pPr>
    </w:p>
    <w:p w14:paraId="39A295DE" w14:textId="77777777" w:rsidR="00D716C8" w:rsidRDefault="00D716C8" w:rsidP="001B0FAA">
      <w:pPr>
        <w:spacing w:after="0" w:line="240" w:lineRule="auto"/>
      </w:pPr>
    </w:p>
    <w:p w14:paraId="2D5C2557" w14:textId="77777777" w:rsidR="00D716C8" w:rsidRDefault="00D716C8" w:rsidP="001B0FAA">
      <w:pPr>
        <w:spacing w:after="0" w:line="240" w:lineRule="auto"/>
      </w:pPr>
    </w:p>
    <w:p w14:paraId="43113D38" w14:textId="77777777" w:rsidR="00D716C8" w:rsidRDefault="00D716C8" w:rsidP="001B0FAA">
      <w:pPr>
        <w:spacing w:after="0" w:line="240" w:lineRule="auto"/>
      </w:pPr>
    </w:p>
    <w:p w14:paraId="0766532E" w14:textId="77777777" w:rsidR="00D716C8" w:rsidRDefault="00D716C8" w:rsidP="001B0FAA">
      <w:pPr>
        <w:spacing w:after="0" w:line="240" w:lineRule="auto"/>
      </w:pPr>
    </w:p>
    <w:p w14:paraId="7B91CA46" w14:textId="77777777" w:rsidR="00D716C8" w:rsidRDefault="00D716C8" w:rsidP="001B0FAA">
      <w:pPr>
        <w:spacing w:after="0" w:line="240" w:lineRule="auto"/>
      </w:pPr>
    </w:p>
    <w:p w14:paraId="2309D2F9" w14:textId="77777777" w:rsidR="00D716C8" w:rsidRDefault="00D716C8" w:rsidP="001B0FAA">
      <w:pPr>
        <w:spacing w:after="0" w:line="240" w:lineRule="auto"/>
      </w:pPr>
    </w:p>
    <w:p w14:paraId="4AEF5161" w14:textId="77777777" w:rsidR="00D716C8" w:rsidRDefault="00D716C8" w:rsidP="001B0FAA">
      <w:pPr>
        <w:spacing w:after="0" w:line="240" w:lineRule="auto"/>
      </w:pPr>
    </w:p>
    <w:p w14:paraId="5A11D58C" w14:textId="77777777" w:rsidR="00D716C8" w:rsidRDefault="00D716C8" w:rsidP="001B0FAA">
      <w:pPr>
        <w:spacing w:after="0" w:line="240" w:lineRule="auto"/>
      </w:pPr>
    </w:p>
    <w:p w14:paraId="793A377E" w14:textId="77777777" w:rsidR="00D716C8" w:rsidRDefault="00D716C8" w:rsidP="001B0FAA">
      <w:pPr>
        <w:spacing w:after="0" w:line="240" w:lineRule="auto"/>
      </w:pPr>
    </w:p>
    <w:p w14:paraId="496FE298" w14:textId="77777777" w:rsidR="00D716C8" w:rsidRDefault="00D716C8" w:rsidP="001B0FAA">
      <w:pPr>
        <w:spacing w:after="0" w:line="240" w:lineRule="auto"/>
      </w:pPr>
    </w:p>
    <w:p w14:paraId="6454CACA" w14:textId="77777777" w:rsidR="00D716C8" w:rsidRDefault="00D716C8" w:rsidP="001B0FAA">
      <w:pPr>
        <w:spacing w:after="0" w:line="240" w:lineRule="auto"/>
      </w:pPr>
    </w:p>
    <w:p w14:paraId="69225062" w14:textId="77777777" w:rsidR="00BC05B0" w:rsidRDefault="00BC05B0" w:rsidP="001B0FAA">
      <w:pPr>
        <w:spacing w:after="0" w:line="240" w:lineRule="auto"/>
      </w:pPr>
    </w:p>
    <w:p w14:paraId="23F4A4F7" w14:textId="77777777" w:rsidR="00D716C8" w:rsidRDefault="00D716C8" w:rsidP="001B0FAA">
      <w:pPr>
        <w:spacing w:after="0" w:line="240" w:lineRule="auto"/>
      </w:pPr>
    </w:p>
    <w:p w14:paraId="7B695BB0" w14:textId="77777777" w:rsidR="00D716C8" w:rsidRDefault="00D716C8" w:rsidP="001B0FAA">
      <w:pPr>
        <w:spacing w:after="0" w:line="240" w:lineRule="auto"/>
      </w:pPr>
    </w:p>
    <w:p w14:paraId="13EF657A" w14:textId="77777777" w:rsidR="00D716C8" w:rsidRDefault="00D716C8" w:rsidP="001B0FAA">
      <w:pPr>
        <w:spacing w:after="0" w:line="240" w:lineRule="auto"/>
      </w:pPr>
    </w:p>
    <w:p w14:paraId="0D0F0420" w14:textId="77777777" w:rsidR="00D716C8" w:rsidRDefault="00D716C8" w:rsidP="001B0FAA">
      <w:pPr>
        <w:spacing w:after="0" w:line="240" w:lineRule="auto"/>
      </w:pPr>
    </w:p>
    <w:p w14:paraId="141DED7C" w14:textId="77777777" w:rsidR="00D716C8" w:rsidRDefault="00D716C8" w:rsidP="001B0FAA">
      <w:pPr>
        <w:spacing w:after="0" w:line="240" w:lineRule="auto"/>
      </w:pPr>
    </w:p>
    <w:p w14:paraId="5F83B54F" w14:textId="77777777" w:rsidR="00D716C8" w:rsidRPr="000E3E04" w:rsidRDefault="00D716C8" w:rsidP="00D716C8">
      <w:pPr>
        <w:pBdr>
          <w:top w:val="nil"/>
          <w:left w:val="nil"/>
          <w:bottom w:val="nil"/>
          <w:right w:val="nil"/>
          <w:between w:val="nil"/>
        </w:pBdr>
        <w:tabs>
          <w:tab w:val="center" w:pos="9360"/>
          <w:tab w:val="right" w:pos="18720"/>
        </w:tabs>
        <w:spacing w:after="0" w:line="240" w:lineRule="auto"/>
        <w:ind w:hanging="180"/>
        <w:jc w:val="center"/>
        <w:rPr>
          <w:rFonts w:asciiTheme="majorHAnsi" w:eastAsia="Arial" w:hAnsiTheme="majorHAnsi" w:cstheme="majorHAnsi"/>
          <w:b/>
          <w:u w:val="single"/>
        </w:rPr>
      </w:pPr>
      <w:r w:rsidRPr="000E3E04">
        <w:rPr>
          <w:rFonts w:asciiTheme="majorHAnsi" w:eastAsia="Arial" w:hAnsiTheme="majorHAnsi" w:cstheme="majorHAnsi"/>
          <w:b/>
          <w:u w:val="single"/>
        </w:rPr>
        <w:t>Exhibit B</w:t>
      </w:r>
    </w:p>
    <w:p w14:paraId="5ACF8E02" w14:textId="77777777" w:rsidR="00D716C8" w:rsidRPr="000E3E04" w:rsidRDefault="00D716C8" w:rsidP="00D716C8">
      <w:pPr>
        <w:pBdr>
          <w:top w:val="nil"/>
          <w:left w:val="nil"/>
          <w:bottom w:val="nil"/>
          <w:right w:val="nil"/>
          <w:between w:val="nil"/>
        </w:pBdr>
        <w:tabs>
          <w:tab w:val="center" w:pos="9360"/>
          <w:tab w:val="right" w:pos="18720"/>
        </w:tabs>
        <w:spacing w:after="0" w:line="240" w:lineRule="auto"/>
        <w:ind w:hanging="180"/>
        <w:jc w:val="center"/>
        <w:rPr>
          <w:rFonts w:asciiTheme="majorHAnsi" w:eastAsia="Arial" w:hAnsiTheme="majorHAnsi" w:cstheme="majorHAnsi"/>
          <w:b/>
        </w:rPr>
      </w:pPr>
      <w:r w:rsidRPr="000E3E04">
        <w:rPr>
          <w:rFonts w:asciiTheme="majorHAnsi" w:eastAsia="Arial" w:hAnsiTheme="majorHAnsi" w:cstheme="majorHAnsi"/>
          <w:b/>
        </w:rPr>
        <w:t>PROPOSED BOUNDARY DESCRIPTION</w:t>
      </w:r>
    </w:p>
    <w:p w14:paraId="6787DBA9" w14:textId="77777777" w:rsidR="00D716C8" w:rsidRPr="000E3E04" w:rsidRDefault="00D716C8" w:rsidP="00D716C8">
      <w:pPr>
        <w:pBdr>
          <w:top w:val="nil"/>
          <w:left w:val="nil"/>
          <w:bottom w:val="nil"/>
          <w:right w:val="nil"/>
          <w:between w:val="nil"/>
        </w:pBdr>
        <w:tabs>
          <w:tab w:val="center" w:pos="9360"/>
          <w:tab w:val="right" w:pos="18720"/>
        </w:tabs>
        <w:spacing w:after="0" w:line="240" w:lineRule="auto"/>
        <w:ind w:hanging="180"/>
        <w:jc w:val="center"/>
        <w:rPr>
          <w:rFonts w:asciiTheme="majorHAnsi" w:eastAsia="Arial" w:hAnsiTheme="majorHAnsi" w:cstheme="majorHAnsi"/>
          <w:b/>
        </w:rPr>
      </w:pPr>
      <w:r w:rsidRPr="000E3E04">
        <w:rPr>
          <w:rFonts w:asciiTheme="majorHAnsi" w:eastAsia="Arial" w:hAnsiTheme="majorHAnsi" w:cstheme="majorHAnsi"/>
          <w:b/>
        </w:rPr>
        <w:t>Rio Verde Foothills Domestic Water Improvement District</w:t>
      </w:r>
    </w:p>
    <w:p w14:paraId="6202C2AD" w14:textId="77777777" w:rsidR="00D716C8" w:rsidRPr="000E3E04" w:rsidRDefault="00D716C8" w:rsidP="00D716C8">
      <w:pPr>
        <w:pBdr>
          <w:top w:val="nil"/>
          <w:left w:val="nil"/>
          <w:bottom w:val="nil"/>
          <w:right w:val="nil"/>
          <w:between w:val="nil"/>
        </w:pBdr>
        <w:tabs>
          <w:tab w:val="center" w:pos="9360"/>
          <w:tab w:val="right" w:pos="18720"/>
        </w:tabs>
        <w:spacing w:after="0" w:line="240" w:lineRule="auto"/>
        <w:ind w:hanging="180"/>
        <w:jc w:val="center"/>
        <w:rPr>
          <w:rFonts w:asciiTheme="majorHAnsi" w:eastAsia="Arial" w:hAnsiTheme="majorHAnsi" w:cstheme="majorHAnsi"/>
          <w:b/>
        </w:rPr>
      </w:pPr>
    </w:p>
    <w:p w14:paraId="1EF35059" w14:textId="77777777" w:rsidR="00D716C8" w:rsidRPr="000E3E04" w:rsidRDefault="00D716C8" w:rsidP="00D716C8">
      <w:pPr>
        <w:rPr>
          <w:rFonts w:asciiTheme="majorHAnsi" w:hAnsiTheme="majorHAnsi" w:cstheme="majorHAnsi"/>
        </w:rPr>
      </w:pPr>
      <w:r w:rsidRPr="000E3E04">
        <w:rPr>
          <w:rFonts w:asciiTheme="majorHAnsi" w:hAnsiTheme="majorHAnsi" w:cstheme="majorHAnsi"/>
        </w:rPr>
        <w:t xml:space="preserve">The </w:t>
      </w:r>
      <w:r w:rsidRPr="000E3E04">
        <w:rPr>
          <w:rFonts w:asciiTheme="majorHAnsi" w:hAnsiTheme="majorHAnsi" w:cstheme="majorHAnsi"/>
          <w:b/>
        </w:rPr>
        <w:t xml:space="preserve">Initial Proposed Boundary Description </w:t>
      </w:r>
      <w:r w:rsidRPr="000E3E04">
        <w:rPr>
          <w:rFonts w:asciiTheme="majorHAnsi" w:hAnsiTheme="majorHAnsi" w:cstheme="majorHAnsi"/>
        </w:rPr>
        <w:t>is:</w:t>
      </w:r>
    </w:p>
    <w:p w14:paraId="775E3694" w14:textId="77777777" w:rsidR="00D716C8" w:rsidRPr="000E3E04" w:rsidRDefault="00D716C8" w:rsidP="00D716C8">
      <w:pPr>
        <w:rPr>
          <w:rFonts w:asciiTheme="majorHAnsi" w:hAnsiTheme="majorHAnsi" w:cstheme="majorHAnsi"/>
        </w:rPr>
      </w:pPr>
      <w:r w:rsidRPr="000E3E04">
        <w:rPr>
          <w:rFonts w:asciiTheme="majorHAnsi" w:hAnsiTheme="majorHAnsi" w:cstheme="majorHAnsi"/>
        </w:rPr>
        <w:t>The area is located in Maricopa County and is bounded by the City of Scottsdale to the West, Tonto National Forest to the North, Tonto National Forest North of Dixileta Dr.; Dixileta West to 172nd St.; 172nd St. South to Rio Verde Dr.; Rio Verde Dr. East to 176th St.; 176th St. to The McDowell Mountain</w:t>
      </w:r>
      <w:r>
        <w:rPr>
          <w:rFonts w:asciiTheme="majorHAnsi" w:hAnsiTheme="majorHAnsi" w:cstheme="majorHAnsi"/>
        </w:rPr>
        <w:t xml:space="preserve"> </w:t>
      </w:r>
      <w:r w:rsidRPr="000E3E04">
        <w:rPr>
          <w:rFonts w:asciiTheme="majorHAnsi" w:hAnsiTheme="majorHAnsi" w:cstheme="majorHAnsi"/>
        </w:rPr>
        <w:t>Regional Park comprise the East boundary, and The McDowell Mountain Regional Park on the South. </w:t>
      </w:r>
    </w:p>
    <w:p w14:paraId="7460BA35" w14:textId="77777777" w:rsidR="00D716C8" w:rsidRPr="000E3E04" w:rsidRDefault="00D716C8" w:rsidP="00D716C8">
      <w:pPr>
        <w:rPr>
          <w:rFonts w:asciiTheme="majorHAnsi" w:hAnsiTheme="majorHAnsi" w:cstheme="majorHAnsi"/>
        </w:rPr>
      </w:pPr>
      <w:r w:rsidRPr="000E3E04">
        <w:rPr>
          <w:rFonts w:asciiTheme="majorHAnsi" w:hAnsiTheme="majorHAnsi" w:cstheme="majorHAnsi"/>
        </w:rPr>
        <w:t>EXCEPT the following areas:</w:t>
      </w:r>
    </w:p>
    <w:p w14:paraId="3DD4796B" w14:textId="77777777" w:rsidR="00D716C8" w:rsidRPr="000E3E04" w:rsidRDefault="00D716C8" w:rsidP="00D716C8">
      <w:pPr>
        <w:rPr>
          <w:rFonts w:asciiTheme="majorHAnsi" w:hAnsiTheme="majorHAnsi" w:cstheme="majorHAnsi"/>
        </w:rPr>
      </w:pPr>
      <w:r w:rsidRPr="000E3E04">
        <w:rPr>
          <w:rFonts w:asciiTheme="majorHAnsi" w:hAnsiTheme="majorHAnsi" w:cstheme="majorHAnsi"/>
        </w:rPr>
        <w:t>Granite Mountain Ranch; encompassed by Lone Mountain Rd. to the North, 144</w:t>
      </w:r>
      <w:r w:rsidRPr="000E3E04">
        <w:rPr>
          <w:rFonts w:asciiTheme="majorHAnsi" w:hAnsiTheme="majorHAnsi" w:cstheme="majorHAnsi"/>
          <w:vertAlign w:val="superscript"/>
        </w:rPr>
        <w:t>th</w:t>
      </w:r>
      <w:r w:rsidRPr="000E3E04">
        <w:rPr>
          <w:rFonts w:asciiTheme="majorHAnsi" w:hAnsiTheme="majorHAnsi" w:cstheme="majorHAnsi"/>
        </w:rPr>
        <w:t xml:space="preserve"> St. to the East, Dixileta Dr. to the South and  140</w:t>
      </w:r>
      <w:r w:rsidRPr="000E3E04">
        <w:rPr>
          <w:rFonts w:asciiTheme="majorHAnsi" w:hAnsiTheme="majorHAnsi" w:cstheme="majorHAnsi"/>
          <w:vertAlign w:val="superscript"/>
        </w:rPr>
        <w:t>th</w:t>
      </w:r>
      <w:r w:rsidRPr="000E3E04">
        <w:rPr>
          <w:rFonts w:asciiTheme="majorHAnsi" w:hAnsiTheme="majorHAnsi" w:cstheme="majorHAnsi"/>
        </w:rPr>
        <w:t xml:space="preserve"> St. to the West.</w:t>
      </w:r>
    </w:p>
    <w:p w14:paraId="1B42C295" w14:textId="77777777" w:rsidR="00D716C8" w:rsidRPr="000E3E04" w:rsidRDefault="00D716C8" w:rsidP="00D716C8">
      <w:pPr>
        <w:rPr>
          <w:rFonts w:asciiTheme="majorHAnsi" w:hAnsiTheme="majorHAnsi" w:cstheme="majorHAnsi"/>
        </w:rPr>
      </w:pPr>
      <w:r w:rsidRPr="000E3E04">
        <w:rPr>
          <w:rFonts w:asciiTheme="majorHAnsi" w:hAnsiTheme="majorHAnsi" w:cstheme="majorHAnsi"/>
        </w:rPr>
        <w:t>Rio Mountain Estates; encompassed by Dixileta Dr. to the North, 152</w:t>
      </w:r>
      <w:r w:rsidRPr="000E3E04">
        <w:rPr>
          <w:rFonts w:asciiTheme="majorHAnsi" w:hAnsiTheme="majorHAnsi" w:cstheme="majorHAnsi"/>
          <w:vertAlign w:val="superscript"/>
        </w:rPr>
        <w:t>nd</w:t>
      </w:r>
      <w:r w:rsidRPr="000E3E04">
        <w:rPr>
          <w:rFonts w:asciiTheme="majorHAnsi" w:hAnsiTheme="majorHAnsi" w:cstheme="majorHAnsi"/>
        </w:rPr>
        <w:t xml:space="preserve"> St. to the East, Rio Verde Dr. to the South and 150</w:t>
      </w:r>
      <w:r w:rsidRPr="000E3E04">
        <w:rPr>
          <w:rFonts w:asciiTheme="majorHAnsi" w:hAnsiTheme="majorHAnsi" w:cstheme="majorHAnsi"/>
          <w:vertAlign w:val="superscript"/>
        </w:rPr>
        <w:t>th</w:t>
      </w:r>
      <w:r w:rsidRPr="000E3E04">
        <w:rPr>
          <w:rFonts w:asciiTheme="majorHAnsi" w:hAnsiTheme="majorHAnsi" w:cstheme="majorHAnsi"/>
        </w:rPr>
        <w:t xml:space="preserve"> St. to the West.</w:t>
      </w:r>
    </w:p>
    <w:p w14:paraId="6B2F9742"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The following parcels which are included in EPCOR’s service area:</w:t>
      </w:r>
    </w:p>
    <w:p w14:paraId="1BCAA39C" w14:textId="77777777" w:rsidR="00D716C8" w:rsidRPr="000E3E04" w:rsidRDefault="00D716C8" w:rsidP="00D716C8">
      <w:pPr>
        <w:spacing w:after="0"/>
        <w:rPr>
          <w:rFonts w:asciiTheme="majorHAnsi" w:hAnsiTheme="majorHAnsi" w:cstheme="majorHAnsi"/>
        </w:rPr>
      </w:pPr>
    </w:p>
    <w:p w14:paraId="47F3490D"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These are located West of 172</w:t>
      </w:r>
      <w:r w:rsidRPr="000E3E04">
        <w:rPr>
          <w:rFonts w:asciiTheme="majorHAnsi" w:hAnsiTheme="majorHAnsi" w:cstheme="majorHAnsi"/>
          <w:vertAlign w:val="superscript"/>
        </w:rPr>
        <w:t>nd</w:t>
      </w:r>
      <w:r w:rsidRPr="000E3E04">
        <w:rPr>
          <w:rFonts w:asciiTheme="majorHAnsi" w:hAnsiTheme="majorHAnsi" w:cstheme="majorHAnsi"/>
        </w:rPr>
        <w:t xml:space="preserve"> St. and North of Rio Verde Dr.:</w:t>
      </w:r>
    </w:p>
    <w:p w14:paraId="5B464619" w14:textId="77777777" w:rsidR="00D716C8" w:rsidRPr="000E3E04" w:rsidRDefault="00D716C8" w:rsidP="00D716C8">
      <w:pPr>
        <w:spacing w:after="0"/>
        <w:rPr>
          <w:rFonts w:asciiTheme="majorHAnsi" w:hAnsiTheme="majorHAnsi" w:cstheme="majorHAnsi"/>
        </w:rPr>
        <w:sectPr w:rsidR="00D716C8" w:rsidRPr="000E3E04" w:rsidSect="00D77901">
          <w:pgSz w:w="12240" w:h="15840"/>
          <w:pgMar w:top="1080" w:right="810" w:bottom="1080" w:left="810" w:header="720" w:footer="720" w:gutter="0"/>
          <w:pgNumType w:start="1"/>
          <w:cols w:space="720"/>
        </w:sectPr>
      </w:pPr>
    </w:p>
    <w:p w14:paraId="31FC06C6"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lastRenderedPageBreak/>
        <w:t>Parcel 219-38-009H</w:t>
      </w:r>
    </w:p>
    <w:p w14:paraId="2C9C9DAB"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Parcel 219-38-009N</w:t>
      </w:r>
    </w:p>
    <w:p w14:paraId="0F596465"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lastRenderedPageBreak/>
        <w:t>Parcel 219-39-009P</w:t>
      </w:r>
    </w:p>
    <w:p w14:paraId="736D1DCD"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Parcel 219-38-978</w:t>
      </w:r>
    </w:p>
    <w:p w14:paraId="3C1D3AA2" w14:textId="77777777" w:rsidR="00D716C8" w:rsidRDefault="00D716C8" w:rsidP="00D716C8">
      <w:pPr>
        <w:spacing w:after="0"/>
        <w:rPr>
          <w:rFonts w:asciiTheme="majorHAnsi" w:hAnsiTheme="majorHAnsi" w:cstheme="majorHAnsi"/>
        </w:rPr>
      </w:pPr>
      <w:r w:rsidRPr="000E3E04">
        <w:rPr>
          <w:rFonts w:asciiTheme="majorHAnsi" w:hAnsiTheme="majorHAnsi" w:cstheme="majorHAnsi"/>
        </w:rPr>
        <w:lastRenderedPageBreak/>
        <w:t>Parcel 219-38-979</w:t>
      </w:r>
    </w:p>
    <w:p w14:paraId="485F27C0" w14:textId="77777777" w:rsidR="00D716C8" w:rsidRPr="000E3E04" w:rsidRDefault="00D716C8" w:rsidP="00D716C8">
      <w:pPr>
        <w:spacing w:after="0"/>
        <w:rPr>
          <w:rFonts w:asciiTheme="majorHAnsi" w:hAnsiTheme="majorHAnsi" w:cstheme="majorHAnsi"/>
        </w:rPr>
        <w:sectPr w:rsidR="00D716C8" w:rsidRPr="000E3E04" w:rsidSect="00B1024B">
          <w:type w:val="continuous"/>
          <w:pgSz w:w="12240" w:h="15840"/>
          <w:pgMar w:top="1440" w:right="1440" w:bottom="90" w:left="1440" w:header="720" w:footer="720" w:gutter="0"/>
          <w:pgNumType w:start="1"/>
          <w:cols w:num="3" w:space="720"/>
        </w:sectPr>
      </w:pPr>
    </w:p>
    <w:p w14:paraId="0584D4DC" w14:textId="77777777" w:rsidR="00D716C8" w:rsidRPr="000E3E04" w:rsidRDefault="00D716C8" w:rsidP="00D716C8">
      <w:pPr>
        <w:spacing w:after="0"/>
        <w:rPr>
          <w:rFonts w:asciiTheme="majorHAnsi" w:hAnsiTheme="majorHAnsi" w:cstheme="majorHAnsi"/>
        </w:rPr>
        <w:sectPr w:rsidR="00D716C8" w:rsidRPr="000E3E04" w:rsidSect="00F7790B">
          <w:type w:val="continuous"/>
          <w:pgSz w:w="12240" w:h="15840"/>
          <w:pgMar w:top="1440" w:right="1440" w:bottom="90" w:left="1440" w:header="720" w:footer="720" w:gutter="0"/>
          <w:pgNumType w:start="1"/>
          <w:cols w:space="720"/>
        </w:sectPr>
      </w:pPr>
    </w:p>
    <w:p w14:paraId="53E6A2CF"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lastRenderedPageBreak/>
        <w:t>These are located West of 176</w:t>
      </w:r>
      <w:r w:rsidRPr="000E3E04">
        <w:rPr>
          <w:rFonts w:asciiTheme="majorHAnsi" w:hAnsiTheme="majorHAnsi" w:cstheme="majorHAnsi"/>
          <w:vertAlign w:val="superscript"/>
        </w:rPr>
        <w:t>th</w:t>
      </w:r>
      <w:r w:rsidRPr="000E3E04">
        <w:rPr>
          <w:rFonts w:asciiTheme="majorHAnsi" w:hAnsiTheme="majorHAnsi" w:cstheme="majorHAnsi"/>
        </w:rPr>
        <w:t xml:space="preserve"> St. South of Rio Verde Dr.:</w:t>
      </w:r>
    </w:p>
    <w:p w14:paraId="5200C374" w14:textId="77777777" w:rsidR="00D716C8" w:rsidRPr="000E3E04" w:rsidRDefault="00D716C8" w:rsidP="00D716C8">
      <w:pPr>
        <w:spacing w:after="0"/>
        <w:rPr>
          <w:rFonts w:asciiTheme="majorHAnsi" w:hAnsiTheme="majorHAnsi" w:cstheme="majorHAnsi"/>
        </w:rPr>
        <w:sectPr w:rsidR="00D716C8" w:rsidRPr="000E3E04" w:rsidSect="00F7790B">
          <w:type w:val="continuous"/>
          <w:pgSz w:w="12240" w:h="15840"/>
          <w:pgMar w:top="1440" w:right="1440" w:bottom="90" w:left="1440" w:header="720" w:footer="720" w:gutter="0"/>
          <w:pgNumType w:start="1"/>
          <w:cols w:space="720"/>
        </w:sectPr>
      </w:pPr>
    </w:p>
    <w:p w14:paraId="02571455" w14:textId="77777777" w:rsidR="00D716C8" w:rsidRDefault="00D716C8" w:rsidP="00D716C8">
      <w:pPr>
        <w:spacing w:after="0"/>
        <w:rPr>
          <w:rFonts w:asciiTheme="majorHAnsi" w:hAnsiTheme="majorHAnsi" w:cstheme="majorHAnsi"/>
        </w:rPr>
      </w:pPr>
      <w:r w:rsidRPr="000E3E04">
        <w:rPr>
          <w:rFonts w:asciiTheme="majorHAnsi" w:hAnsiTheme="majorHAnsi" w:cstheme="majorHAnsi"/>
        </w:rPr>
        <w:lastRenderedPageBreak/>
        <w:t xml:space="preserve">Parcel 219-38-046 </w:t>
      </w:r>
    </w:p>
    <w:p w14:paraId="61B3B687" w14:textId="77777777" w:rsidR="00D716C8" w:rsidRPr="000E3E04" w:rsidRDefault="00D716C8" w:rsidP="00D716C8">
      <w:pPr>
        <w:spacing w:after="0"/>
        <w:rPr>
          <w:rFonts w:asciiTheme="majorHAnsi" w:hAnsiTheme="majorHAnsi" w:cstheme="majorHAnsi"/>
        </w:rPr>
      </w:pPr>
      <w:r>
        <w:rPr>
          <w:rFonts w:asciiTheme="majorHAnsi" w:hAnsiTheme="majorHAnsi" w:cstheme="majorHAnsi"/>
        </w:rPr>
        <w:t>Parcel 219-38-047</w:t>
      </w:r>
    </w:p>
    <w:p w14:paraId="466E34FB"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Parcel 219-38-052C</w:t>
      </w:r>
    </w:p>
    <w:p w14:paraId="0CF36D29"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Parcel 219-38-052H</w:t>
      </w:r>
    </w:p>
    <w:p w14:paraId="71AF678D"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Parcel 219-38-052J</w:t>
      </w:r>
    </w:p>
    <w:p w14:paraId="71248C1F"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Parcel 219-38-052N</w:t>
      </w:r>
    </w:p>
    <w:p w14:paraId="222083DD"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Parcel 219-38-052P</w:t>
      </w:r>
    </w:p>
    <w:p w14:paraId="546F7FD6"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Parcel 219-38-052Q</w:t>
      </w:r>
    </w:p>
    <w:p w14:paraId="54882AAE"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Parcel 219-38-052S</w:t>
      </w:r>
    </w:p>
    <w:p w14:paraId="06DA2B4F"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Parcel 219-38-052T</w:t>
      </w:r>
    </w:p>
    <w:p w14:paraId="7ABC1DDC"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Parcel 219-38-052U</w:t>
      </w:r>
    </w:p>
    <w:p w14:paraId="1DD2688D"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Parcel 219-38-056B</w:t>
      </w:r>
    </w:p>
    <w:p w14:paraId="2C01A4CB"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lastRenderedPageBreak/>
        <w:t>Parcel 219-38-056C</w:t>
      </w:r>
    </w:p>
    <w:p w14:paraId="561BC2BB"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Parcel 219-38-158</w:t>
      </w:r>
    </w:p>
    <w:p w14:paraId="020A689D"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Parcel 219-38-159A</w:t>
      </w:r>
    </w:p>
    <w:p w14:paraId="645BF8FE"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Parcel 219-38-159C</w:t>
      </w:r>
    </w:p>
    <w:p w14:paraId="376C1DB0"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Parcel 219-38-159D</w:t>
      </w:r>
    </w:p>
    <w:p w14:paraId="49BBCB9E"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Parcel 219-38-159E</w:t>
      </w:r>
    </w:p>
    <w:p w14:paraId="447F4EB4"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Parcel 219-38-159F</w:t>
      </w:r>
    </w:p>
    <w:p w14:paraId="62FB3537"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Parcel 219-38-106A</w:t>
      </w:r>
    </w:p>
    <w:p w14:paraId="5A357969"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Parcel 219-38-106B</w:t>
      </w:r>
    </w:p>
    <w:p w14:paraId="507FA9B4"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Parcel 219-38-106C</w:t>
      </w:r>
    </w:p>
    <w:p w14:paraId="4C9E4232"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Parcel 219-38-160D</w:t>
      </w:r>
    </w:p>
    <w:p w14:paraId="6E5E4FE7"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Parcel 219-38-160E</w:t>
      </w:r>
    </w:p>
    <w:p w14:paraId="332C45A8"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lastRenderedPageBreak/>
        <w:t>Parcel 219-38-160F</w:t>
      </w:r>
    </w:p>
    <w:p w14:paraId="447917B8"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Parcel 219-38-160G</w:t>
      </w:r>
    </w:p>
    <w:p w14:paraId="748FD7F0"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Parcel 219-38-160H</w:t>
      </w:r>
    </w:p>
    <w:p w14:paraId="4D5C1A2F"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Parcel 219-38-160J</w:t>
      </w:r>
    </w:p>
    <w:p w14:paraId="61654AA0"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Parcel 219-38-160K</w:t>
      </w:r>
    </w:p>
    <w:p w14:paraId="05ECB5E5"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Parcel 219-38-161</w:t>
      </w:r>
    </w:p>
    <w:p w14:paraId="650AB688"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Parcel 219-38-162</w:t>
      </w:r>
    </w:p>
    <w:p w14:paraId="67095CEA"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Parcel 219-38-163</w:t>
      </w:r>
    </w:p>
    <w:p w14:paraId="6D3E7138"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Parcel 219-38-164</w:t>
      </w:r>
    </w:p>
    <w:p w14:paraId="0F8A66FC" w14:textId="77777777" w:rsidR="00D716C8" w:rsidRPr="000E3E04" w:rsidRDefault="00D716C8" w:rsidP="00D716C8">
      <w:pPr>
        <w:spacing w:after="0"/>
        <w:rPr>
          <w:rFonts w:asciiTheme="majorHAnsi" w:hAnsiTheme="majorHAnsi" w:cstheme="majorHAnsi"/>
        </w:rPr>
        <w:sectPr w:rsidR="00D716C8" w:rsidRPr="000E3E04" w:rsidSect="00581A7F">
          <w:type w:val="continuous"/>
          <w:pgSz w:w="12240" w:h="15840"/>
          <w:pgMar w:top="1440" w:right="1440" w:bottom="90" w:left="1440" w:header="720" w:footer="720" w:gutter="0"/>
          <w:pgNumType w:start="1"/>
          <w:cols w:num="3" w:space="720"/>
        </w:sectPr>
      </w:pPr>
      <w:r w:rsidRPr="000E3E04">
        <w:rPr>
          <w:rFonts w:asciiTheme="majorHAnsi" w:hAnsiTheme="majorHAnsi" w:cstheme="majorHAnsi"/>
        </w:rPr>
        <w:t>Parcel 219-38-165</w:t>
      </w:r>
    </w:p>
    <w:p w14:paraId="4B9D8BC4" w14:textId="77777777" w:rsidR="00D716C8" w:rsidRPr="000E3E04" w:rsidRDefault="00D716C8" w:rsidP="00D716C8">
      <w:pPr>
        <w:spacing w:after="0"/>
        <w:rPr>
          <w:rFonts w:asciiTheme="majorHAnsi" w:hAnsiTheme="majorHAnsi" w:cstheme="majorHAnsi"/>
        </w:rPr>
      </w:pPr>
    </w:p>
    <w:p w14:paraId="7607BD36" w14:textId="77777777" w:rsidR="00D716C8" w:rsidRPr="000E3E04" w:rsidRDefault="00D716C8" w:rsidP="00D716C8">
      <w:pPr>
        <w:spacing w:after="0"/>
        <w:rPr>
          <w:rFonts w:asciiTheme="majorHAnsi" w:hAnsiTheme="majorHAnsi" w:cstheme="majorHAnsi"/>
        </w:rPr>
      </w:pPr>
      <w:r w:rsidRPr="000E3E04">
        <w:rPr>
          <w:rFonts w:asciiTheme="majorHAnsi" w:hAnsiTheme="majorHAnsi" w:cstheme="majorHAnsi"/>
        </w:rPr>
        <w:t>An</w:t>
      </w:r>
      <w:r w:rsidRPr="000E3E04">
        <w:rPr>
          <w:rFonts w:asciiTheme="majorHAnsi" w:hAnsiTheme="majorHAnsi" w:cstheme="majorHAnsi"/>
          <w:b/>
        </w:rPr>
        <w:t xml:space="preserve"> Amended Proposed Boundary Description</w:t>
      </w:r>
      <w:r w:rsidRPr="000E3E04">
        <w:rPr>
          <w:rFonts w:asciiTheme="majorHAnsi" w:hAnsiTheme="majorHAnsi" w:cstheme="majorHAnsi"/>
        </w:rPr>
        <w:t xml:space="preserve"> will supersede and replace this Exhibit B and will list only those Parcels whose owners have signed the accompanying Petition and are within the above Initial Proposed Boundary description.  No other parcels will be included.</w:t>
      </w:r>
    </w:p>
    <w:p w14:paraId="21F2A6BF" w14:textId="77777777" w:rsidR="00D716C8" w:rsidRPr="000E3E04" w:rsidRDefault="00D716C8" w:rsidP="00D716C8">
      <w:pPr>
        <w:spacing w:after="0"/>
        <w:rPr>
          <w:rFonts w:asciiTheme="majorHAnsi" w:hAnsiTheme="majorHAnsi" w:cstheme="majorHAnsi"/>
        </w:rPr>
        <w:sectPr w:rsidR="00D716C8" w:rsidRPr="000E3E04" w:rsidSect="00A100D2">
          <w:type w:val="continuous"/>
          <w:pgSz w:w="12240" w:h="15840"/>
          <w:pgMar w:top="1440" w:right="1440" w:bottom="1080" w:left="1440" w:header="720" w:footer="720" w:gutter="0"/>
          <w:pgNumType w:start="1"/>
          <w:cols w:space="720"/>
        </w:sectPr>
      </w:pPr>
      <w:bookmarkStart w:id="1" w:name="_GoBack"/>
      <w:bookmarkEnd w:id="1"/>
    </w:p>
    <w:p w14:paraId="44C1E9AD" w14:textId="77777777" w:rsidR="00D716C8" w:rsidRPr="000E3E04" w:rsidRDefault="00D716C8" w:rsidP="00D716C8">
      <w:pPr>
        <w:pBdr>
          <w:top w:val="nil"/>
          <w:left w:val="nil"/>
          <w:bottom w:val="nil"/>
          <w:right w:val="nil"/>
          <w:between w:val="nil"/>
        </w:pBdr>
        <w:tabs>
          <w:tab w:val="center" w:pos="9360"/>
          <w:tab w:val="right" w:pos="18720"/>
        </w:tabs>
        <w:spacing w:after="0" w:line="240" w:lineRule="auto"/>
        <w:ind w:hanging="180"/>
        <w:jc w:val="center"/>
        <w:rPr>
          <w:rFonts w:asciiTheme="majorHAnsi" w:eastAsia="Arial" w:hAnsiTheme="majorHAnsi" w:cstheme="majorHAnsi"/>
          <w:b/>
          <w:u w:val="single"/>
        </w:rPr>
      </w:pPr>
      <w:r w:rsidRPr="000E3E04">
        <w:rPr>
          <w:rFonts w:asciiTheme="majorHAnsi" w:eastAsia="Arial" w:hAnsiTheme="majorHAnsi" w:cstheme="majorHAnsi"/>
          <w:b/>
          <w:u w:val="single"/>
        </w:rPr>
        <w:lastRenderedPageBreak/>
        <w:t>Exhibit C</w:t>
      </w:r>
    </w:p>
    <w:p w14:paraId="5E2E7307" w14:textId="77777777" w:rsidR="00D716C8" w:rsidRPr="000E3E04" w:rsidRDefault="00D716C8" w:rsidP="00D716C8">
      <w:pPr>
        <w:pBdr>
          <w:top w:val="nil"/>
          <w:left w:val="nil"/>
          <w:bottom w:val="nil"/>
          <w:right w:val="nil"/>
          <w:between w:val="nil"/>
        </w:pBdr>
        <w:tabs>
          <w:tab w:val="center" w:pos="9360"/>
          <w:tab w:val="right" w:pos="18720"/>
        </w:tabs>
        <w:spacing w:after="0" w:line="240" w:lineRule="auto"/>
        <w:ind w:hanging="180"/>
        <w:jc w:val="center"/>
        <w:rPr>
          <w:rFonts w:asciiTheme="majorHAnsi" w:eastAsia="Arial" w:hAnsiTheme="majorHAnsi" w:cstheme="majorHAnsi"/>
          <w:b/>
        </w:rPr>
      </w:pPr>
      <w:r w:rsidRPr="000E3E04">
        <w:rPr>
          <w:rFonts w:asciiTheme="majorHAnsi" w:eastAsia="Arial" w:hAnsiTheme="majorHAnsi" w:cstheme="majorHAnsi"/>
          <w:b/>
        </w:rPr>
        <w:t>PROPOSED BOUNDARIES MAP</w:t>
      </w:r>
    </w:p>
    <w:p w14:paraId="36FFC3F0" w14:textId="77777777" w:rsidR="00D716C8" w:rsidRPr="000E3E04" w:rsidRDefault="00D716C8" w:rsidP="00D716C8">
      <w:pPr>
        <w:pBdr>
          <w:top w:val="nil"/>
          <w:left w:val="nil"/>
          <w:bottom w:val="nil"/>
          <w:right w:val="nil"/>
          <w:between w:val="nil"/>
        </w:pBdr>
        <w:tabs>
          <w:tab w:val="center" w:pos="9360"/>
          <w:tab w:val="right" w:pos="18720"/>
        </w:tabs>
        <w:spacing w:after="0" w:line="240" w:lineRule="auto"/>
        <w:jc w:val="center"/>
        <w:rPr>
          <w:rFonts w:asciiTheme="majorHAnsi" w:eastAsia="Arial" w:hAnsiTheme="majorHAnsi" w:cstheme="majorHAnsi"/>
          <w:b/>
        </w:rPr>
      </w:pPr>
      <w:r w:rsidRPr="000E3E04">
        <w:rPr>
          <w:rFonts w:asciiTheme="majorHAnsi" w:eastAsia="Arial" w:hAnsiTheme="majorHAnsi" w:cstheme="majorHAnsi"/>
          <w:b/>
        </w:rPr>
        <w:t>Rio Verde Foothills Domestic Water Improvement District</w:t>
      </w:r>
    </w:p>
    <w:p w14:paraId="0D0C935A" w14:textId="77777777" w:rsidR="00D716C8" w:rsidRPr="000E3E04" w:rsidRDefault="00D716C8" w:rsidP="00D716C8">
      <w:pPr>
        <w:pBdr>
          <w:top w:val="nil"/>
          <w:left w:val="nil"/>
          <w:bottom w:val="nil"/>
          <w:right w:val="nil"/>
          <w:between w:val="nil"/>
        </w:pBdr>
        <w:tabs>
          <w:tab w:val="center" w:pos="9360"/>
          <w:tab w:val="right" w:pos="18720"/>
        </w:tabs>
        <w:spacing w:after="0" w:line="240" w:lineRule="auto"/>
        <w:ind w:hanging="180"/>
        <w:jc w:val="center"/>
        <w:rPr>
          <w:rFonts w:asciiTheme="majorHAnsi" w:eastAsia="Arial" w:hAnsiTheme="majorHAnsi" w:cstheme="majorHAnsi"/>
          <w:b/>
        </w:rPr>
      </w:pPr>
    </w:p>
    <w:p w14:paraId="367D89E9" w14:textId="77777777" w:rsidR="00D716C8" w:rsidRPr="000E3E04" w:rsidRDefault="00D716C8" w:rsidP="00D716C8">
      <w:pPr>
        <w:pBdr>
          <w:top w:val="nil"/>
          <w:left w:val="nil"/>
          <w:bottom w:val="nil"/>
          <w:right w:val="nil"/>
          <w:between w:val="nil"/>
        </w:pBdr>
        <w:tabs>
          <w:tab w:val="center" w:pos="9360"/>
          <w:tab w:val="right" w:pos="18720"/>
        </w:tabs>
        <w:spacing w:after="0" w:line="240" w:lineRule="auto"/>
        <w:rPr>
          <w:rFonts w:asciiTheme="majorHAnsi" w:eastAsia="Arial" w:hAnsiTheme="majorHAnsi" w:cstheme="majorHAnsi"/>
        </w:rPr>
      </w:pPr>
      <w:r w:rsidRPr="000E3E04">
        <w:rPr>
          <w:rFonts w:asciiTheme="majorHAnsi" w:eastAsia="Arial" w:hAnsiTheme="majorHAnsi" w:cstheme="majorHAnsi"/>
        </w:rPr>
        <w:t xml:space="preserve">This is the </w:t>
      </w:r>
      <w:r w:rsidRPr="000E3E04">
        <w:rPr>
          <w:rFonts w:asciiTheme="majorHAnsi" w:eastAsia="Arial" w:hAnsiTheme="majorHAnsi" w:cstheme="majorHAnsi"/>
          <w:b/>
        </w:rPr>
        <w:t>INITIAL PROPOSED BOUNDARIES MAP</w:t>
      </w:r>
      <w:r w:rsidRPr="000E3E04">
        <w:rPr>
          <w:rFonts w:asciiTheme="majorHAnsi" w:eastAsia="Arial" w:hAnsiTheme="majorHAnsi" w:cstheme="majorHAnsi"/>
        </w:rPr>
        <w:t xml:space="preserve">.  The intent of this map is to show the boundaries within which Petitioners are required to own property to sign the accompanying Petition. </w:t>
      </w:r>
    </w:p>
    <w:p w14:paraId="09207B8D" w14:textId="77777777" w:rsidR="00D716C8" w:rsidRPr="000E3E04" w:rsidRDefault="00D716C8" w:rsidP="00D716C8">
      <w:pPr>
        <w:pBdr>
          <w:top w:val="nil"/>
          <w:left w:val="nil"/>
          <w:bottom w:val="nil"/>
          <w:right w:val="nil"/>
          <w:between w:val="nil"/>
        </w:pBdr>
        <w:tabs>
          <w:tab w:val="center" w:pos="9360"/>
          <w:tab w:val="right" w:pos="18720"/>
        </w:tabs>
        <w:spacing w:after="0" w:line="240" w:lineRule="auto"/>
        <w:ind w:hanging="180"/>
        <w:rPr>
          <w:rFonts w:asciiTheme="majorHAnsi" w:eastAsia="Arial" w:hAnsiTheme="majorHAnsi" w:cstheme="majorHAnsi"/>
        </w:rPr>
      </w:pPr>
    </w:p>
    <w:p w14:paraId="663C1B91" w14:textId="62656B68" w:rsidR="00D716C8" w:rsidRPr="000E3E04" w:rsidRDefault="00D716C8" w:rsidP="00D716C8">
      <w:pPr>
        <w:pBdr>
          <w:top w:val="nil"/>
          <w:left w:val="nil"/>
          <w:bottom w:val="nil"/>
          <w:right w:val="nil"/>
          <w:between w:val="nil"/>
        </w:pBdr>
        <w:tabs>
          <w:tab w:val="center" w:pos="9360"/>
          <w:tab w:val="right" w:pos="18720"/>
        </w:tabs>
        <w:spacing w:after="0" w:line="240" w:lineRule="auto"/>
        <w:rPr>
          <w:rFonts w:asciiTheme="majorHAnsi" w:hAnsiTheme="majorHAnsi" w:cstheme="majorHAnsi"/>
          <w:b/>
        </w:rPr>
      </w:pPr>
      <w:r w:rsidRPr="000E3E04">
        <w:rPr>
          <w:rFonts w:asciiTheme="majorHAnsi" w:hAnsiTheme="majorHAnsi" w:cstheme="majorHAnsi"/>
          <w:b/>
          <w:noProof/>
        </w:rPr>
        <w:drawing>
          <wp:anchor distT="0" distB="0" distL="114300" distR="114300" simplePos="0" relativeHeight="251659264" behindDoc="0" locked="0" layoutInCell="1" allowOverlap="1" wp14:anchorId="4D95E0E7" wp14:editId="245F1241">
            <wp:simplePos x="0" y="0"/>
            <wp:positionH relativeFrom="column">
              <wp:posOffset>6115050</wp:posOffset>
            </wp:positionH>
            <wp:positionV relativeFrom="paragraph">
              <wp:posOffset>1196975</wp:posOffset>
            </wp:positionV>
            <wp:extent cx="247650" cy="551815"/>
            <wp:effectExtent l="0" t="0" r="0" b="635"/>
            <wp:wrapNone/>
            <wp:docPr id="3" name="Picture 3" descr="C:\Users\Kevin\AppData\Local\Microsoft\Windows\INetCache\IE\AXNTS5PV\nordpfe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vin\AppData\Local\Microsoft\Windows\INetCache\IE\AXNTS5PV\nordpfeil[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E04">
        <w:rPr>
          <w:rFonts w:asciiTheme="majorHAnsi" w:eastAsia="Arial" w:hAnsiTheme="majorHAnsi" w:cstheme="majorHAnsi"/>
        </w:rPr>
        <w:t xml:space="preserve">After all petition signatures are gathered, there will be an </w:t>
      </w:r>
      <w:r w:rsidRPr="000E3E04">
        <w:rPr>
          <w:rFonts w:asciiTheme="majorHAnsi" w:eastAsia="Arial" w:hAnsiTheme="majorHAnsi" w:cstheme="majorHAnsi"/>
          <w:b/>
        </w:rPr>
        <w:t>AMENDED PROPOSED BOUNDARIES MAP</w:t>
      </w:r>
      <w:r w:rsidRPr="000E3E04">
        <w:rPr>
          <w:rFonts w:asciiTheme="majorHAnsi" w:eastAsia="Arial" w:hAnsiTheme="majorHAnsi" w:cstheme="majorHAnsi"/>
        </w:rPr>
        <w:t xml:space="preserve"> created that will include only those parcels whose owners have signed the accompanying Petition. The AMENDED PROPOSED BOUNDARIES MAP will supersede and replace this Exhibit C. Parcels whose owners did NOT sign will NOT be included in the Amended Proposed Boundaries Map.</w:t>
      </w:r>
      <w:r w:rsidRPr="000E3E04">
        <w:rPr>
          <w:noProof/>
        </w:rPr>
        <w:drawing>
          <wp:anchor distT="0" distB="0" distL="114300" distR="114300" simplePos="0" relativeHeight="251660288" behindDoc="0" locked="0" layoutInCell="1" allowOverlap="1" wp14:anchorId="1494F7F5" wp14:editId="31F93DD5">
            <wp:simplePos x="0" y="0"/>
            <wp:positionH relativeFrom="column">
              <wp:posOffset>666750</wp:posOffset>
            </wp:positionH>
            <wp:positionV relativeFrom="paragraph">
              <wp:posOffset>3716020</wp:posOffset>
            </wp:positionV>
            <wp:extent cx="96520" cy="104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520" cy="104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3E04">
        <w:rPr>
          <w:noProof/>
        </w:rPr>
        <w:drawing>
          <wp:anchor distT="0" distB="0" distL="114300" distR="114300" simplePos="0" relativeHeight="251661312" behindDoc="0" locked="0" layoutInCell="1" allowOverlap="1" wp14:anchorId="41C5E753" wp14:editId="67D653F0">
            <wp:simplePos x="0" y="0"/>
            <wp:positionH relativeFrom="column">
              <wp:posOffset>4543425</wp:posOffset>
            </wp:positionH>
            <wp:positionV relativeFrom="paragraph">
              <wp:posOffset>4620895</wp:posOffset>
            </wp:positionV>
            <wp:extent cx="133350" cy="133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3E04">
        <w:rPr>
          <w:rFonts w:asciiTheme="majorHAnsi" w:eastAsia="Arial" w:hAnsiTheme="majorHAnsi" w:cstheme="majorHAnsi"/>
        </w:rPr>
        <w:t xml:space="preserve"> </w:t>
      </w:r>
      <w:r w:rsidRPr="000E3E04">
        <w:rPr>
          <w:noProof/>
          <w:shd w:val="clear" w:color="auto" w:fill="EEECE1" w:themeFill="background2"/>
        </w:rPr>
        <w:drawing>
          <wp:inline distT="0" distB="0" distL="0" distR="0" wp14:anchorId="36F6EC78" wp14:editId="4F6D50D2">
            <wp:extent cx="6417790" cy="62388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418020" cy="6239099"/>
                    </a:xfrm>
                    <a:prstGeom prst="rect">
                      <a:avLst/>
                    </a:prstGeom>
                  </pic:spPr>
                </pic:pic>
              </a:graphicData>
            </a:graphic>
          </wp:inline>
        </w:drawing>
      </w:r>
    </w:p>
    <w:p w14:paraId="2AFA854F" w14:textId="77777777" w:rsidR="00D716C8" w:rsidRPr="000E3E04" w:rsidRDefault="00D716C8" w:rsidP="00D716C8">
      <w:pPr>
        <w:tabs>
          <w:tab w:val="center" w:pos="9360"/>
          <w:tab w:val="right" w:pos="18720"/>
        </w:tabs>
        <w:spacing w:after="0" w:line="240" w:lineRule="auto"/>
        <w:rPr>
          <w:rFonts w:asciiTheme="majorHAnsi" w:hAnsiTheme="majorHAnsi" w:cstheme="majorHAnsi"/>
          <w:b/>
        </w:rPr>
      </w:pPr>
      <w:r w:rsidRPr="000E3E04">
        <w:rPr>
          <w:rFonts w:asciiTheme="majorHAnsi" w:hAnsiTheme="majorHAnsi" w:cstheme="majorHAnsi"/>
          <w:b/>
        </w:rPr>
        <w:t xml:space="preserve">               </w:t>
      </w:r>
      <w:r w:rsidRPr="000E3E04">
        <w:rPr>
          <w:noProof/>
        </w:rPr>
        <w:drawing>
          <wp:inline distT="0" distB="0" distL="0" distR="0" wp14:anchorId="1157BD82" wp14:editId="6E0DDB12">
            <wp:extent cx="2571429" cy="6000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571429" cy="600000"/>
                    </a:xfrm>
                    <a:prstGeom prst="rect">
                      <a:avLst/>
                    </a:prstGeom>
                  </pic:spPr>
                </pic:pic>
              </a:graphicData>
            </a:graphic>
          </wp:inline>
        </w:drawing>
      </w:r>
      <w:r w:rsidRPr="000E3E04">
        <w:rPr>
          <w:rFonts w:asciiTheme="majorHAnsi" w:hAnsiTheme="majorHAnsi" w:cstheme="majorHAnsi"/>
          <w:b/>
        </w:rPr>
        <w:t xml:space="preserve">     </w:t>
      </w:r>
      <w:r w:rsidRPr="000E3E04">
        <w:rPr>
          <w:noProof/>
        </w:rPr>
        <w:drawing>
          <wp:inline distT="0" distB="0" distL="0" distR="0" wp14:anchorId="249A403F" wp14:editId="4C9F6A5B">
            <wp:extent cx="1990476" cy="561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990476" cy="561905"/>
                    </a:xfrm>
                    <a:prstGeom prst="rect">
                      <a:avLst/>
                    </a:prstGeom>
                  </pic:spPr>
                </pic:pic>
              </a:graphicData>
            </a:graphic>
          </wp:inline>
        </w:drawing>
      </w:r>
      <w:r w:rsidRPr="000E3E04">
        <w:rPr>
          <w:noProof/>
        </w:rPr>
        <w:t xml:space="preserve"> </w:t>
      </w:r>
      <w:r w:rsidRPr="000E3E04">
        <w:rPr>
          <w:noProof/>
        </w:rPr>
        <w:drawing>
          <wp:inline distT="0" distB="0" distL="0" distR="0" wp14:anchorId="1AC00B1D" wp14:editId="54771A25">
            <wp:extent cx="981073"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80952" cy="476191"/>
                    </a:xfrm>
                    <a:prstGeom prst="rect">
                      <a:avLst/>
                    </a:prstGeom>
                  </pic:spPr>
                </pic:pic>
              </a:graphicData>
            </a:graphic>
          </wp:inline>
        </w:drawing>
      </w:r>
    </w:p>
    <w:sectPr w:rsidR="00D716C8" w:rsidRPr="000E3E04" w:rsidSect="00D716C8">
      <w:footerReference w:type="default" r:id="rId16"/>
      <w:pgSz w:w="12240" w:h="15840"/>
      <w:pgMar w:top="720" w:right="720" w:bottom="720" w:left="81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2C4F3" w14:textId="77777777" w:rsidR="00077CF9" w:rsidRDefault="00077CF9" w:rsidP="00284958">
      <w:pPr>
        <w:spacing w:after="0" w:line="240" w:lineRule="auto"/>
      </w:pPr>
      <w:r>
        <w:separator/>
      </w:r>
    </w:p>
  </w:endnote>
  <w:endnote w:type="continuationSeparator" w:id="0">
    <w:p w14:paraId="6FA69593" w14:textId="77777777" w:rsidR="00077CF9" w:rsidRDefault="00077CF9" w:rsidP="00284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D749" w14:textId="1D25F283" w:rsidR="00284958" w:rsidRDefault="00284958">
    <w:pPr>
      <w:pStyle w:val="Footer"/>
      <w:jc w:val="center"/>
    </w:pPr>
  </w:p>
  <w:p w14:paraId="577C71FF" w14:textId="77777777" w:rsidR="00284958" w:rsidRDefault="00284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C53E7" w14:textId="77777777" w:rsidR="00077CF9" w:rsidRDefault="00077CF9" w:rsidP="00284958">
      <w:pPr>
        <w:spacing w:after="0" w:line="240" w:lineRule="auto"/>
      </w:pPr>
      <w:r>
        <w:separator/>
      </w:r>
    </w:p>
  </w:footnote>
  <w:footnote w:type="continuationSeparator" w:id="0">
    <w:p w14:paraId="5C0A5ED7" w14:textId="77777777" w:rsidR="00077CF9" w:rsidRDefault="00077CF9" w:rsidP="00284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E5C"/>
    <w:multiLevelType w:val="hybridMultilevel"/>
    <w:tmpl w:val="F88A5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F2CE5"/>
    <w:multiLevelType w:val="hybridMultilevel"/>
    <w:tmpl w:val="CAD86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bc7f458c07dc03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BE"/>
    <w:rsid w:val="000405C1"/>
    <w:rsid w:val="00077CF9"/>
    <w:rsid w:val="000A337D"/>
    <w:rsid w:val="00112523"/>
    <w:rsid w:val="00134BEF"/>
    <w:rsid w:val="00137581"/>
    <w:rsid w:val="00177F01"/>
    <w:rsid w:val="001B0FAA"/>
    <w:rsid w:val="00221F1C"/>
    <w:rsid w:val="00284958"/>
    <w:rsid w:val="002B1FB0"/>
    <w:rsid w:val="002D4EB7"/>
    <w:rsid w:val="002F1EBB"/>
    <w:rsid w:val="0030020E"/>
    <w:rsid w:val="00324DA1"/>
    <w:rsid w:val="003666BC"/>
    <w:rsid w:val="003942AA"/>
    <w:rsid w:val="003B1FB6"/>
    <w:rsid w:val="003E3D2A"/>
    <w:rsid w:val="003F3B4D"/>
    <w:rsid w:val="0040388F"/>
    <w:rsid w:val="004057E3"/>
    <w:rsid w:val="00405EFF"/>
    <w:rsid w:val="004552FB"/>
    <w:rsid w:val="0047232B"/>
    <w:rsid w:val="004760BD"/>
    <w:rsid w:val="004B0220"/>
    <w:rsid w:val="004B24E0"/>
    <w:rsid w:val="004C2BFF"/>
    <w:rsid w:val="005073DB"/>
    <w:rsid w:val="00605D66"/>
    <w:rsid w:val="00632DC0"/>
    <w:rsid w:val="006515C6"/>
    <w:rsid w:val="00652244"/>
    <w:rsid w:val="006532D5"/>
    <w:rsid w:val="00670CB2"/>
    <w:rsid w:val="00670DE3"/>
    <w:rsid w:val="00684CB3"/>
    <w:rsid w:val="006C0794"/>
    <w:rsid w:val="006C2C51"/>
    <w:rsid w:val="006F4225"/>
    <w:rsid w:val="00733ABE"/>
    <w:rsid w:val="0075417C"/>
    <w:rsid w:val="00762D62"/>
    <w:rsid w:val="00782325"/>
    <w:rsid w:val="007C3E11"/>
    <w:rsid w:val="00827BC6"/>
    <w:rsid w:val="00852832"/>
    <w:rsid w:val="008536AA"/>
    <w:rsid w:val="008815BA"/>
    <w:rsid w:val="00893472"/>
    <w:rsid w:val="008A183F"/>
    <w:rsid w:val="008B0C26"/>
    <w:rsid w:val="008E5428"/>
    <w:rsid w:val="008F1A54"/>
    <w:rsid w:val="008F5996"/>
    <w:rsid w:val="0096162F"/>
    <w:rsid w:val="00973AA3"/>
    <w:rsid w:val="009877D6"/>
    <w:rsid w:val="009D556D"/>
    <w:rsid w:val="009E71F8"/>
    <w:rsid w:val="00A177A5"/>
    <w:rsid w:val="00A4126C"/>
    <w:rsid w:val="00A56095"/>
    <w:rsid w:val="00A75A37"/>
    <w:rsid w:val="00A847D9"/>
    <w:rsid w:val="00A95AC0"/>
    <w:rsid w:val="00AF26F0"/>
    <w:rsid w:val="00B02610"/>
    <w:rsid w:val="00B548ED"/>
    <w:rsid w:val="00B67ADC"/>
    <w:rsid w:val="00BA262E"/>
    <w:rsid w:val="00BB0E06"/>
    <w:rsid w:val="00BC05B0"/>
    <w:rsid w:val="00BD1557"/>
    <w:rsid w:val="00C21176"/>
    <w:rsid w:val="00C44437"/>
    <w:rsid w:val="00C74B54"/>
    <w:rsid w:val="00C82F57"/>
    <w:rsid w:val="00CD239E"/>
    <w:rsid w:val="00D017D6"/>
    <w:rsid w:val="00D66D66"/>
    <w:rsid w:val="00D716C8"/>
    <w:rsid w:val="00D77901"/>
    <w:rsid w:val="00D97A1E"/>
    <w:rsid w:val="00DA2AB0"/>
    <w:rsid w:val="00DB3310"/>
    <w:rsid w:val="00DC19CF"/>
    <w:rsid w:val="00DC6D78"/>
    <w:rsid w:val="00DE1E7B"/>
    <w:rsid w:val="00DE37D3"/>
    <w:rsid w:val="00E46BA3"/>
    <w:rsid w:val="00E5561E"/>
    <w:rsid w:val="00E8530B"/>
    <w:rsid w:val="00EA081A"/>
    <w:rsid w:val="00EB7331"/>
    <w:rsid w:val="00EC1D40"/>
    <w:rsid w:val="00EF13BC"/>
    <w:rsid w:val="00F06CCA"/>
    <w:rsid w:val="00F3253A"/>
    <w:rsid w:val="00F62005"/>
    <w:rsid w:val="00F72CAB"/>
    <w:rsid w:val="00F877A1"/>
    <w:rsid w:val="00F95CD2"/>
    <w:rsid w:val="00F971CF"/>
    <w:rsid w:val="00FB7B02"/>
    <w:rsid w:val="00FD7F03"/>
    <w:rsid w:val="00FF0A6A"/>
    <w:rsid w:val="00FF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B0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E06"/>
    <w:rPr>
      <w:rFonts w:ascii="Tahoma" w:hAnsi="Tahoma" w:cs="Tahoma"/>
      <w:sz w:val="16"/>
      <w:szCs w:val="16"/>
    </w:rPr>
  </w:style>
  <w:style w:type="paragraph" w:styleId="NormalWeb">
    <w:name w:val="Normal (Web)"/>
    <w:basedOn w:val="Normal"/>
    <w:uiPriority w:val="99"/>
    <w:semiHidden/>
    <w:unhideWhenUsed/>
    <w:rsid w:val="002B1FB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44437"/>
    <w:rPr>
      <w:sz w:val="16"/>
      <w:szCs w:val="16"/>
    </w:rPr>
  </w:style>
  <w:style w:type="paragraph" w:styleId="CommentText">
    <w:name w:val="annotation text"/>
    <w:basedOn w:val="Normal"/>
    <w:link w:val="CommentTextChar"/>
    <w:uiPriority w:val="99"/>
    <w:semiHidden/>
    <w:unhideWhenUsed/>
    <w:rsid w:val="00C44437"/>
    <w:pPr>
      <w:spacing w:line="240" w:lineRule="auto"/>
    </w:pPr>
    <w:rPr>
      <w:sz w:val="20"/>
      <w:szCs w:val="20"/>
    </w:rPr>
  </w:style>
  <w:style w:type="character" w:customStyle="1" w:styleId="CommentTextChar">
    <w:name w:val="Comment Text Char"/>
    <w:basedOn w:val="DefaultParagraphFont"/>
    <w:link w:val="CommentText"/>
    <w:uiPriority w:val="99"/>
    <w:semiHidden/>
    <w:rsid w:val="00C44437"/>
    <w:rPr>
      <w:sz w:val="20"/>
      <w:szCs w:val="20"/>
    </w:rPr>
  </w:style>
  <w:style w:type="paragraph" w:styleId="CommentSubject">
    <w:name w:val="annotation subject"/>
    <w:basedOn w:val="CommentText"/>
    <w:next w:val="CommentText"/>
    <w:link w:val="CommentSubjectChar"/>
    <w:uiPriority w:val="99"/>
    <w:semiHidden/>
    <w:unhideWhenUsed/>
    <w:rsid w:val="00C44437"/>
    <w:rPr>
      <w:b/>
      <w:bCs/>
    </w:rPr>
  </w:style>
  <w:style w:type="character" w:customStyle="1" w:styleId="CommentSubjectChar">
    <w:name w:val="Comment Subject Char"/>
    <w:basedOn w:val="CommentTextChar"/>
    <w:link w:val="CommentSubject"/>
    <w:uiPriority w:val="99"/>
    <w:semiHidden/>
    <w:rsid w:val="00C44437"/>
    <w:rPr>
      <w:b/>
      <w:bCs/>
      <w:sz w:val="20"/>
      <w:szCs w:val="20"/>
    </w:rPr>
  </w:style>
  <w:style w:type="paragraph" w:styleId="Header">
    <w:name w:val="header"/>
    <w:basedOn w:val="Normal"/>
    <w:link w:val="HeaderChar"/>
    <w:uiPriority w:val="99"/>
    <w:unhideWhenUsed/>
    <w:rsid w:val="00284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958"/>
  </w:style>
  <w:style w:type="paragraph" w:styleId="Footer">
    <w:name w:val="footer"/>
    <w:basedOn w:val="Normal"/>
    <w:link w:val="FooterChar"/>
    <w:uiPriority w:val="99"/>
    <w:unhideWhenUsed/>
    <w:rsid w:val="00284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958"/>
  </w:style>
  <w:style w:type="table" w:styleId="TableGrid">
    <w:name w:val="Table Grid"/>
    <w:basedOn w:val="TableNormal"/>
    <w:uiPriority w:val="39"/>
    <w:rsid w:val="00C82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183F"/>
    <w:pPr>
      <w:ind w:left="720"/>
      <w:contextualSpacing/>
    </w:pPr>
  </w:style>
  <w:style w:type="character" w:styleId="Hyperlink">
    <w:name w:val="Hyperlink"/>
    <w:basedOn w:val="DefaultParagraphFont"/>
    <w:uiPriority w:val="99"/>
    <w:unhideWhenUsed/>
    <w:rsid w:val="008536AA"/>
    <w:rPr>
      <w:color w:val="0000FF" w:themeColor="hyperlink"/>
      <w:u w:val="single"/>
    </w:rPr>
  </w:style>
  <w:style w:type="paragraph" w:styleId="Revision">
    <w:name w:val="Revision"/>
    <w:hidden/>
    <w:uiPriority w:val="99"/>
    <w:semiHidden/>
    <w:rsid w:val="00FF0A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B0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E06"/>
    <w:rPr>
      <w:rFonts w:ascii="Tahoma" w:hAnsi="Tahoma" w:cs="Tahoma"/>
      <w:sz w:val="16"/>
      <w:szCs w:val="16"/>
    </w:rPr>
  </w:style>
  <w:style w:type="paragraph" w:styleId="NormalWeb">
    <w:name w:val="Normal (Web)"/>
    <w:basedOn w:val="Normal"/>
    <w:uiPriority w:val="99"/>
    <w:semiHidden/>
    <w:unhideWhenUsed/>
    <w:rsid w:val="002B1FB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44437"/>
    <w:rPr>
      <w:sz w:val="16"/>
      <w:szCs w:val="16"/>
    </w:rPr>
  </w:style>
  <w:style w:type="paragraph" w:styleId="CommentText">
    <w:name w:val="annotation text"/>
    <w:basedOn w:val="Normal"/>
    <w:link w:val="CommentTextChar"/>
    <w:uiPriority w:val="99"/>
    <w:semiHidden/>
    <w:unhideWhenUsed/>
    <w:rsid w:val="00C44437"/>
    <w:pPr>
      <w:spacing w:line="240" w:lineRule="auto"/>
    </w:pPr>
    <w:rPr>
      <w:sz w:val="20"/>
      <w:szCs w:val="20"/>
    </w:rPr>
  </w:style>
  <w:style w:type="character" w:customStyle="1" w:styleId="CommentTextChar">
    <w:name w:val="Comment Text Char"/>
    <w:basedOn w:val="DefaultParagraphFont"/>
    <w:link w:val="CommentText"/>
    <w:uiPriority w:val="99"/>
    <w:semiHidden/>
    <w:rsid w:val="00C44437"/>
    <w:rPr>
      <w:sz w:val="20"/>
      <w:szCs w:val="20"/>
    </w:rPr>
  </w:style>
  <w:style w:type="paragraph" w:styleId="CommentSubject">
    <w:name w:val="annotation subject"/>
    <w:basedOn w:val="CommentText"/>
    <w:next w:val="CommentText"/>
    <w:link w:val="CommentSubjectChar"/>
    <w:uiPriority w:val="99"/>
    <w:semiHidden/>
    <w:unhideWhenUsed/>
    <w:rsid w:val="00C44437"/>
    <w:rPr>
      <w:b/>
      <w:bCs/>
    </w:rPr>
  </w:style>
  <w:style w:type="character" w:customStyle="1" w:styleId="CommentSubjectChar">
    <w:name w:val="Comment Subject Char"/>
    <w:basedOn w:val="CommentTextChar"/>
    <w:link w:val="CommentSubject"/>
    <w:uiPriority w:val="99"/>
    <w:semiHidden/>
    <w:rsid w:val="00C44437"/>
    <w:rPr>
      <w:b/>
      <w:bCs/>
      <w:sz w:val="20"/>
      <w:szCs w:val="20"/>
    </w:rPr>
  </w:style>
  <w:style w:type="paragraph" w:styleId="Header">
    <w:name w:val="header"/>
    <w:basedOn w:val="Normal"/>
    <w:link w:val="HeaderChar"/>
    <w:uiPriority w:val="99"/>
    <w:unhideWhenUsed/>
    <w:rsid w:val="00284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958"/>
  </w:style>
  <w:style w:type="paragraph" w:styleId="Footer">
    <w:name w:val="footer"/>
    <w:basedOn w:val="Normal"/>
    <w:link w:val="FooterChar"/>
    <w:uiPriority w:val="99"/>
    <w:unhideWhenUsed/>
    <w:rsid w:val="00284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958"/>
  </w:style>
  <w:style w:type="table" w:styleId="TableGrid">
    <w:name w:val="Table Grid"/>
    <w:basedOn w:val="TableNormal"/>
    <w:uiPriority w:val="39"/>
    <w:rsid w:val="00C82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183F"/>
    <w:pPr>
      <w:ind w:left="720"/>
      <w:contextualSpacing/>
    </w:pPr>
  </w:style>
  <w:style w:type="character" w:styleId="Hyperlink">
    <w:name w:val="Hyperlink"/>
    <w:basedOn w:val="DefaultParagraphFont"/>
    <w:uiPriority w:val="99"/>
    <w:unhideWhenUsed/>
    <w:rsid w:val="008536AA"/>
    <w:rPr>
      <w:color w:val="0000FF" w:themeColor="hyperlink"/>
      <w:u w:val="single"/>
    </w:rPr>
  </w:style>
  <w:style w:type="paragraph" w:styleId="Revision">
    <w:name w:val="Revision"/>
    <w:hidden/>
    <w:uiPriority w:val="99"/>
    <w:semiHidden/>
    <w:rsid w:val="00FF0A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04273-D5CF-4AD3-B71D-266F758A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simpson</dc:creator>
  <cp:lastModifiedBy>Windows User</cp:lastModifiedBy>
  <cp:revision>5</cp:revision>
  <cp:lastPrinted>2020-11-27T18:23:00Z</cp:lastPrinted>
  <dcterms:created xsi:type="dcterms:W3CDTF">2020-11-27T18:23:00Z</dcterms:created>
  <dcterms:modified xsi:type="dcterms:W3CDTF">2020-12-10T18:07:00Z</dcterms:modified>
</cp:coreProperties>
</file>