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1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712959" cy="962501"/>
            <wp:effectExtent b="0" l="0" r="0" t="0"/>
            <wp:docPr descr="A drawing of a person  Description automatically generated" id="2" name="image1.jpg"/>
            <a:graphic>
              <a:graphicData uri="http://schemas.openxmlformats.org/drawingml/2006/picture">
                <pic:pic>
                  <pic:nvPicPr>
                    <pic:cNvPr descr="A drawing of a person  Description automatically generated" id="0" name="image1.jpg"/>
                    <pic:cNvPicPr preferRelativeResize="0"/>
                  </pic:nvPicPr>
                  <pic:blipFill>
                    <a:blip r:embed="rId7"/>
                    <a:srcRect b="0" l="0" r="0" t="0"/>
                    <a:stretch>
                      <a:fillRect/>
                    </a:stretch>
                  </pic:blipFill>
                  <pic:spPr>
                    <a:xfrm>
                      <a:off x="0" y="0"/>
                      <a:ext cx="712959" cy="96250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pacing w:before="0" w:lineRule="auto"/>
        <w:jc w:val="center"/>
        <w:rPr>
          <w:color w:val="be8f00"/>
        </w:rPr>
      </w:pPr>
      <w:r w:rsidDel="00000000" w:rsidR="00000000" w:rsidRPr="00000000">
        <w:rPr>
          <w:color w:val="be8f00"/>
          <w:rtl w:val="0"/>
        </w:rPr>
        <w:t xml:space="preserve">Alpha Dressage Association January 11, 2026 Schooling</w:t>
      </w:r>
    </w:p>
    <w:p w:rsidR="00000000" w:rsidDel="00000000" w:rsidP="00000000" w:rsidRDefault="00000000" w:rsidRPr="00000000" w14:paraId="00000003">
      <w:pPr>
        <w:pStyle w:val="Title"/>
        <w:spacing w:before="0" w:lineRule="auto"/>
        <w:jc w:val="center"/>
        <w:rPr>
          <w:color w:val="be8f00"/>
        </w:rPr>
      </w:pPr>
      <w:r w:rsidDel="00000000" w:rsidR="00000000" w:rsidRPr="00000000">
        <w:rPr>
          <w:color w:val="be8f00"/>
          <w:rtl w:val="0"/>
        </w:rPr>
        <w:t xml:space="preserve">Show &amp; Western Dressage #26-151</w:t>
      </w:r>
    </w:p>
    <w:p w:rsidR="00000000" w:rsidDel="00000000" w:rsidP="00000000" w:rsidRDefault="00000000" w:rsidRPr="00000000" w14:paraId="00000004">
      <w:pPr>
        <w:pStyle w:val="Title"/>
        <w:spacing w:before="0" w:lineRule="auto"/>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8988.0" w:type="dxa"/>
        <w:jc w:val="left"/>
        <w:tblInd w:w="165.0" w:type="dxa"/>
        <w:tblLayout w:type="fixed"/>
        <w:tblLook w:val="0000"/>
      </w:tblPr>
      <w:tblGrid>
        <w:gridCol w:w="4875"/>
        <w:gridCol w:w="4113"/>
        <w:tblGridChange w:id="0">
          <w:tblGrid>
            <w:gridCol w:w="4875"/>
            <w:gridCol w:w="4113"/>
          </w:tblGrid>
        </w:tblGridChange>
      </w:tblGrid>
      <w:tr>
        <w:trPr>
          <w:cantSplit w:val="0"/>
          <w:trHeight w:val="1720" w:hRule="atLeast"/>
          <w:tblHeader w:val="0"/>
        </w:trPr>
        <w:tc>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5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Show Date: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January 11, 2026</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5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Entries Open: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December 8, 2025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Entries Close: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January 5, 2026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Late Entries: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January 5, 2026</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subject to availability and payment of a late fee of $10 per entry</w:t>
            </w:r>
          </w:p>
        </w:tc>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5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Judge: Brian MacMahon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USEF “S”, USEF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5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 Western Dressage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5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5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20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rHeight w:val="1721" w:hRule="atLeast"/>
          <w:tblHeader w:val="0"/>
        </w:trPr>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5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Location: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0" w:right="293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TerraNova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0" w:right="293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31625 Clay Gulley                                                                           Road, Myakka City, FL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 w:line="245" w:lineRule="auto"/>
              <w:ind w:left="5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Schooling is available on Saturday at approximately 4:30 pm</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0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Show Manager &amp; Secretary:</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00" w:right="257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Donna Sloben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00" w:right="257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(941) 704-280</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ADAdressageShows@gmail.com</w:t>
              </w:r>
            </w:hyperlink>
            <w:r w:rsidDel="00000000" w:rsidR="00000000" w:rsidRPr="00000000">
              <w:rPr>
                <w:rtl w:val="0"/>
              </w:rPr>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spacing w:before="1" w:lineRule="auto"/>
        <w:ind w:left="100" w:firstLine="0"/>
        <w:rPr/>
      </w:pPr>
      <w:r w:rsidDel="00000000" w:rsidR="00000000" w:rsidRPr="00000000">
        <w:rPr>
          <w:rtl w:val="0"/>
        </w:rPr>
        <w:t xml:space="preserve">Entries Process:</w:t>
      </w:r>
    </w:p>
    <w:p w:rsidR="00000000" w:rsidDel="00000000" w:rsidP="00000000" w:rsidRDefault="00000000" w:rsidRPr="00000000" w14:paraId="00000019">
      <w:pPr>
        <w:pStyle w:val="Heading1"/>
        <w:spacing w:before="1" w:lineRule="auto"/>
        <w:ind w:left="100" w:firstLine="0"/>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Entries will</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 NOT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be accepted online for this show.  Please enter:</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Email your entry, along with a check, coggins, proof of vaccinations and liability forms (2) which are available on the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Shows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section of the website, to: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9">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Adadressageshows@gmail.com</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Payment may be made via Venmo, our Venmo User Name is @Alpha-Dressage, or checks (made payable to Alpha Dressage Assoc.) and mailed to: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Martha Koehnlein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490 Percheron Circle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Nokomis, FL  34275</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RU</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LES AND GUIDELINES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New rules that ADA will be enforcing:</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8"/>
        </w:tabs>
        <w:spacing w:after="0" w:before="0" w:line="267" w:lineRule="auto"/>
        <w:ind w:left="1538" w:right="0" w:hanging="358"/>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JR/AA/Open divisions will be placed separately.</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8"/>
          <w:tab w:val="left" w:leader="none" w:pos="1540"/>
        </w:tabs>
        <w:spacing w:after="0" w:before="0" w:line="240" w:lineRule="auto"/>
        <w:ind w:left="1540" w:right="325"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riders must have completed all release forms, whether competing or not. (This also applies to trainers schooling client horses.)</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8"/>
        </w:tabs>
        <w:spacing w:after="0" w:before="0" w:line="240" w:lineRule="auto"/>
        <w:ind w:left="1538" w:right="0" w:hanging="358"/>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Bridle numbers must be on the horse when mounted.</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8"/>
        </w:tabs>
        <w:spacing w:after="0" w:before="0" w:line="240" w:lineRule="auto"/>
        <w:ind w:left="1538" w:right="0" w:hanging="358"/>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Maximum of three rides per horse/rider combination</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38"/>
        </w:tabs>
        <w:spacing w:after="0" w:before="0" w:line="240" w:lineRule="auto"/>
        <w:ind w:left="1538" w:right="0" w:hanging="358"/>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Maximum of three classes per horse</w:t>
      </w:r>
    </w:p>
    <w:p w:rsidR="00000000" w:rsidDel="00000000" w:rsidP="00000000" w:rsidRDefault="00000000" w:rsidRPr="00000000" w14:paraId="0000002C">
      <w:pPr>
        <w:pStyle w:val="Heading1"/>
        <w:ind w:firstLine="460"/>
        <w:rPr/>
      </w:pPr>
      <w:r w:rsidDel="00000000" w:rsidR="00000000" w:rsidRPr="00000000">
        <w:rPr>
          <w:rtl w:val="0"/>
        </w:rPr>
        <w:t xml:space="preserve">Entries: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Entries for competing and non-competing (schooling horses) must include a current Coggins.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riders and trainers that will be schooling/warming up horses need to submit an ADA and a liability form for this particular venue, attached here, prior to the show.</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Forms are attached to this show bill.  </w:t>
      </w:r>
    </w:p>
    <w:p w:rsidR="00000000" w:rsidDel="00000000" w:rsidP="00000000" w:rsidRDefault="00000000" w:rsidRPr="00000000" w14:paraId="00000030">
      <w:pPr>
        <w:pStyle w:val="Heading1"/>
        <w:ind w:firstLine="460"/>
        <w:rPr/>
      </w:pPr>
      <w:r w:rsidDel="00000000" w:rsidR="00000000" w:rsidRPr="00000000">
        <w:rPr>
          <w:rtl w:val="0"/>
        </w:rPr>
        <w:t xml:space="preserve">No refunds for any reason after closing date.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all questions related to entries please direct them to </w:t>
      </w:r>
      <w:hyperlink r:id="rId10">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ADAdressageshows@gmail.com</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valid coggins dated within 1 year of show date must be supplied with your entry.  You will also need to sign a new release form for TerraNova.  If you haven't shown with us in the last year, you'll also need to sign an ADA release form.</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TerraNova also requires records for Equine Influenza Virus and Rhinopneumonitis vaccines.  These must be dated within 6 months of the show date.</w:t>
      </w:r>
    </w:p>
    <w:p w:rsidR="00000000" w:rsidDel="00000000" w:rsidP="00000000" w:rsidRDefault="00000000" w:rsidRPr="00000000" w14:paraId="00000036">
      <w:pPr>
        <w:pStyle w:val="Heading1"/>
        <w:spacing w:before="268" w:lineRule="auto"/>
        <w:ind w:firstLine="460"/>
        <w:rPr/>
      </w:pPr>
      <w:r w:rsidDel="00000000" w:rsidR="00000000" w:rsidRPr="00000000">
        <w:rPr>
          <w:rtl w:val="0"/>
        </w:rPr>
        <w:t xml:space="preserve">Fees: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40"/>
        </w:tabs>
        <w:spacing w:after="0" w:before="0" w:line="240" w:lineRule="auto"/>
        <w:ind w:left="460" w:right="182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 of ADA and SWFDA - $30 per class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40"/>
        </w:tabs>
        <w:spacing w:after="0" w:before="0" w:line="240" w:lineRule="auto"/>
        <w:ind w:left="460" w:right="182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Non-members - $40 per class FEI, Freestyle, In Hand classes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Late Fee - $10 per horse/rider combination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431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Office Fee - $25 per horse/rider combination Schooling horse - $20 per horse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0" w:right="697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Stall - $65 for either day or night</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RV Hookup - $45 per night</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Alpha Dressage now accepts Venmo as a method of payment for shows, clinics, and membership. Venmo User Name: @Alpha-Dressage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Awards: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Ribbons through sixth place. If you are a member, scores will count toward ADA Year-End awards for the current competition year.</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21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High Point Awards: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Potential for six high point awards to be presented to the highest scoring rider of the day in the following categories when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 or more people of the same division are entered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bl>
      <w:tblPr>
        <w:tblStyle w:val="Table2"/>
        <w:tblW w:w="8992.0" w:type="dxa"/>
        <w:jc w:val="left"/>
        <w:tblInd w:w="4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6"/>
        <w:gridCol w:w="2998"/>
        <w:gridCol w:w="2998"/>
        <w:tblGridChange w:id="0">
          <w:tblGrid>
            <w:gridCol w:w="2996"/>
            <w:gridCol w:w="2998"/>
            <w:gridCol w:w="2998"/>
          </w:tblGrid>
        </w:tblGridChange>
      </w:tblGrid>
      <w:tr>
        <w:trPr>
          <w:cantSplit w:val="0"/>
          <w:trHeight w:val="268" w:hRule="atLeast"/>
          <w:tblHeader w:val="0"/>
        </w:trPr>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Junior Classical</w:t>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AA Classical</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Open Classical</w:t>
            </w:r>
          </w:p>
        </w:tc>
      </w:tr>
      <w:tr>
        <w:trPr>
          <w:cantSplit w:val="0"/>
          <w:trHeight w:val="268" w:hRule="atLeast"/>
          <w:tblHeader w:val="0"/>
        </w:trPr>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Junior WDAA</w:t>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AA WDAA</w:t>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Open WDAA</w:t>
            </w:r>
          </w:p>
        </w:tc>
      </w:tr>
    </w:tbl>
    <w:p w:rsidR="00000000" w:rsidDel="00000000" w:rsidP="00000000" w:rsidRDefault="00000000" w:rsidRPr="00000000" w14:paraId="00000049">
      <w:pPr>
        <w:pStyle w:val="Heading1"/>
        <w:ind w:firstLine="460"/>
        <w:rPr/>
      </w:pPr>
      <w:r w:rsidDel="00000000" w:rsidR="00000000" w:rsidRPr="00000000">
        <w:rPr>
          <w:rtl w:val="0"/>
        </w:rPr>
        <w:t xml:space="preserve">High Point excludes Freestyles &amp; USEA tests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460" w:right="11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Stabling is available: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Stalls will be assigned as completed entries (entry form, liability release, Coggins and payment) are received. You must provide your own feed, hay, shavings and water buckets. If your horse will be staying overnight, you must make your own provisions for feeding at night and the next morning.</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40" w:lineRule="auto"/>
        <w:ind w:left="460" w:right="21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Schooling: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is no schooling in the show arena on the day of the show.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There will be schooling Saturday after 4:30 pm.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Hand walking in main arena is permitted before the start of show and during the lunch break.</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22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Footing: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Covered clay arena 20m x 60m for training level and above tests. The arena may be set to 20m x 40m for all introductory tests or WDAA basic and below if the number of entries warrant the change. If so, a notification will be sent out in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11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Protective Headgear Rule: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Anyone mounted on a horse at any time on the competition grounds including non-competing riders, riders on non-competing horses, riders schooling on Saturday and those competing in all classes and tests must wear protective headgear as defined by this rule and otherwise in compliance with GR801. Any rider violating this rule at any time must be immediately prohibited from further riding until such headgear is properly in place. Protective headgear is defined a riding helmet which meets or exceeds ASTM (American Society for Testing and Materials)/SEI (Safety Equipment Institute) standards for equestrian use and carries the SEI tag. The harness must be secured and properly fitted.</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pStyle w:val="Heading1"/>
        <w:spacing w:before="1" w:lineRule="auto"/>
        <w:ind w:firstLine="460"/>
        <w:jc w:val="both"/>
        <w:rPr/>
      </w:pPr>
      <w:r w:rsidDel="00000000" w:rsidR="00000000" w:rsidRPr="00000000">
        <w:rPr>
          <w:rtl w:val="0"/>
        </w:rPr>
        <w:t xml:space="preserve">Riders under the age of 18 years must be accompanied by an adult while on the show grounds.</w:t>
      </w:r>
    </w:p>
    <w:p w:rsidR="00000000" w:rsidDel="00000000" w:rsidP="00000000" w:rsidRDefault="00000000" w:rsidRPr="00000000" w14:paraId="00000052">
      <w:pPr>
        <w:spacing w:before="266" w:lineRule="auto"/>
        <w:ind w:left="460" w:right="164" w:firstLine="0"/>
        <w:jc w:val="both"/>
        <w:rPr/>
      </w:pPr>
      <w:r w:rsidDel="00000000" w:rsidR="00000000" w:rsidRPr="00000000">
        <w:rPr>
          <w:b w:val="1"/>
          <w:bCs w:val="1"/>
          <w:rtl w:val="0"/>
        </w:rPr>
        <w:t xml:space="preserve">Correct tack will be required as defined by USEF </w:t>
      </w:r>
      <w:r w:rsidDel="00000000" w:rsidR="00000000" w:rsidRPr="00000000">
        <w:rPr>
          <w:rtl w:val="0"/>
        </w:rPr>
        <w:t xml:space="preserve">– i.e., smooth snaffle bits – no twisted, wire, roller or Pelham bits. Martingales, side reins, draw reins, horse boots and bandages are not allowed.</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Dressage whip maximum length is 47.2” (120 cm) including the lash.</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ind w:left="460" w:right="121" w:firstLine="0"/>
        <w:jc w:val="both"/>
        <w:rPr/>
      </w:pPr>
      <w:r w:rsidDel="00000000" w:rsidR="00000000" w:rsidRPr="00000000">
        <w:rPr>
          <w:b w:val="1"/>
          <w:bCs w:val="1"/>
          <w:rtl w:val="0"/>
        </w:rPr>
        <w:t xml:space="preserve">Hot weather show attire is allowed. </w:t>
      </w:r>
      <w:r w:rsidDel="00000000" w:rsidR="00000000" w:rsidRPr="00000000">
        <w:rPr>
          <w:rtl w:val="0"/>
        </w:rPr>
        <w:t xml:space="preserve">This means any color breaches and polo shirts. T-shirts are not allowed. Age-appropriate boots are also required.</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25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Ride times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 be emailed and posted on the ADA website on Friday prior to the show. Classes will NOT run in order.</w:t>
      </w:r>
    </w:p>
    <w:p w:rsidR="00000000" w:rsidDel="00000000" w:rsidP="00000000" w:rsidRDefault="00000000" w:rsidRPr="00000000" w14:paraId="00000058">
      <w:pPr>
        <w:spacing w:before="267" w:lineRule="auto"/>
        <w:ind w:left="460" w:firstLine="0"/>
        <w:jc w:val="both"/>
        <w:rPr/>
      </w:pPr>
      <w:r w:rsidDel="00000000" w:rsidR="00000000" w:rsidRPr="00000000">
        <w:rPr>
          <w:b w:val="1"/>
          <w:bCs w:val="1"/>
          <w:rtl w:val="0"/>
        </w:rPr>
        <w:t xml:space="preserve">Concessions </w:t>
      </w:r>
      <w:r w:rsidDel="00000000" w:rsidR="00000000" w:rsidRPr="00000000">
        <w:rPr>
          <w:rtl w:val="0"/>
        </w:rPr>
        <w:t xml:space="preserve">will be provided at this show.</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pStyle w:val="Heading1"/>
        <w:spacing w:before="1" w:lineRule="auto"/>
        <w:ind w:firstLine="460"/>
        <w:jc w:val="both"/>
        <w:rPr/>
      </w:pPr>
      <w:r w:rsidDel="00000000" w:rsidR="00000000" w:rsidRPr="00000000">
        <w:rPr>
          <w:rtl w:val="0"/>
        </w:rPr>
        <w:t xml:space="preserve">DOGS MUST BE LEASHED AT ALL TIMES.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25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topics that are not specifically addressed in the above guidelines or any exceptions to the guidelines must be discussed with and approved by the show manager. Any violation of the show rules can result in your exclusion from this and future ADA events.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25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252"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540" w:hanging="360"/>
      </w:pPr>
      <w:rPr>
        <w:rFonts w:ascii="Calibri" w:cs="Calibri" w:eastAsia="Calibri" w:hAnsi="Calibri"/>
        <w:b w:val="0"/>
        <w:bCs w:val="0"/>
        <w:i w:val="0"/>
        <w:iCs w:val="0"/>
        <w:sz w:val="22"/>
        <w:szCs w:val="22"/>
      </w:rPr>
    </w:lvl>
    <w:lvl w:ilvl="1">
      <w:start w:val="0"/>
      <w:numFmt w:val="bullet"/>
      <w:lvlText w:val="•"/>
      <w:lvlJc w:val="left"/>
      <w:pPr>
        <w:ind w:left="2344" w:hanging="360"/>
      </w:pPr>
      <w:rPr/>
    </w:lvl>
    <w:lvl w:ilvl="2">
      <w:start w:val="0"/>
      <w:numFmt w:val="bullet"/>
      <w:lvlText w:val="•"/>
      <w:lvlJc w:val="left"/>
      <w:pPr>
        <w:ind w:left="3148" w:hanging="360"/>
      </w:pPr>
      <w:rPr/>
    </w:lvl>
    <w:lvl w:ilvl="3">
      <w:start w:val="0"/>
      <w:numFmt w:val="bullet"/>
      <w:lvlText w:val="•"/>
      <w:lvlJc w:val="left"/>
      <w:pPr>
        <w:ind w:left="3952" w:hanging="360"/>
      </w:pPr>
      <w:rPr/>
    </w:lvl>
    <w:lvl w:ilvl="4">
      <w:start w:val="0"/>
      <w:numFmt w:val="bullet"/>
      <w:lvlText w:val="•"/>
      <w:lvlJc w:val="left"/>
      <w:pPr>
        <w:ind w:left="4756" w:hanging="360"/>
      </w:pPr>
      <w:rPr/>
    </w:lvl>
    <w:lvl w:ilvl="5">
      <w:start w:val="0"/>
      <w:numFmt w:val="bullet"/>
      <w:lvlText w:val="•"/>
      <w:lvlJc w:val="left"/>
      <w:pPr>
        <w:ind w:left="5560" w:hanging="360"/>
      </w:pPr>
      <w:rPr/>
    </w:lvl>
    <w:lvl w:ilvl="6">
      <w:start w:val="0"/>
      <w:numFmt w:val="bullet"/>
      <w:lvlText w:val="•"/>
      <w:lvlJc w:val="left"/>
      <w:pPr>
        <w:ind w:left="6364" w:hanging="360"/>
      </w:pPr>
      <w:rPr/>
    </w:lvl>
    <w:lvl w:ilvl="7">
      <w:start w:val="0"/>
      <w:numFmt w:val="bullet"/>
      <w:lvlText w:val="•"/>
      <w:lvlJc w:val="left"/>
      <w:pPr>
        <w:ind w:left="7168" w:hanging="360"/>
      </w:pPr>
      <w:rPr/>
    </w:lvl>
    <w:lvl w:ilvl="8">
      <w:start w:val="0"/>
      <w:numFmt w:val="bullet"/>
      <w:lvlText w:val="•"/>
      <w:lvlJc w:val="left"/>
      <w:pPr>
        <w:ind w:left="7972" w:hanging="360"/>
      </w:pPr>
      <w:rPr/>
    </w:lvl>
  </w:abstractNum>
  <w:abstractNum w:abstractNumId="2">
    <w:lvl w:ilvl="0">
      <w:start w:val="1"/>
      <w:numFmt w:val="decimal"/>
      <w:lvlText w:val="%1."/>
      <w:lvlJc w:val="left"/>
      <w:pPr>
        <w:ind w:left="460" w:hanging="360"/>
      </w:pPr>
      <w:rPr/>
    </w:lvl>
    <w:lvl w:ilvl="1">
      <w:start w:val="1"/>
      <w:numFmt w:val="lowerLetter"/>
      <w:lvlText w:val="%2."/>
      <w:lvlJc w:val="left"/>
      <w:pPr>
        <w:ind w:left="1180" w:hanging="360"/>
      </w:pPr>
      <w:rPr/>
    </w:lvl>
    <w:lvl w:ilvl="2">
      <w:start w:val="1"/>
      <w:numFmt w:val="lowerRoman"/>
      <w:lvlText w:val="%3."/>
      <w:lvlJc w:val="right"/>
      <w:pPr>
        <w:ind w:left="1900" w:hanging="180"/>
      </w:pPr>
      <w:rPr/>
    </w:lvl>
    <w:lvl w:ilvl="3">
      <w:start w:val="1"/>
      <w:numFmt w:val="decimal"/>
      <w:lvlText w:val="%4."/>
      <w:lvlJc w:val="left"/>
      <w:pPr>
        <w:ind w:left="2620" w:hanging="360"/>
      </w:pPr>
      <w:rPr/>
    </w:lvl>
    <w:lvl w:ilvl="4">
      <w:start w:val="1"/>
      <w:numFmt w:val="lowerLetter"/>
      <w:lvlText w:val="%5."/>
      <w:lvlJc w:val="left"/>
      <w:pPr>
        <w:ind w:left="3340" w:hanging="360"/>
      </w:pPr>
      <w:rPr/>
    </w:lvl>
    <w:lvl w:ilvl="5">
      <w:start w:val="1"/>
      <w:numFmt w:val="lowerRoman"/>
      <w:lvlText w:val="%6."/>
      <w:lvlJc w:val="right"/>
      <w:pPr>
        <w:ind w:left="4060" w:hanging="180"/>
      </w:pPr>
      <w:rPr/>
    </w:lvl>
    <w:lvl w:ilvl="6">
      <w:start w:val="1"/>
      <w:numFmt w:val="decimal"/>
      <w:lvlText w:val="%7."/>
      <w:lvlJc w:val="left"/>
      <w:pPr>
        <w:ind w:left="4780" w:hanging="360"/>
      </w:pPr>
      <w:rPr/>
    </w:lvl>
    <w:lvl w:ilvl="7">
      <w:start w:val="1"/>
      <w:numFmt w:val="lowerLetter"/>
      <w:lvlText w:val="%8."/>
      <w:lvlJc w:val="left"/>
      <w:pPr>
        <w:ind w:left="5500" w:hanging="360"/>
      </w:pPr>
      <w:rPr/>
    </w:lvl>
    <w:lvl w:ilvl="8">
      <w:start w:val="1"/>
      <w:numFmt w:val="lowerRoman"/>
      <w:lvlText w:val="%9."/>
      <w:lvlJc w:val="right"/>
      <w:pPr>
        <w:ind w:left="62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60"/>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53" w:lineRule="auto"/>
      <w:ind w:left="2827" w:right="771" w:hanging="1302"/>
    </w:pPr>
    <w:rPr>
      <w:rFonts w:ascii="Calibri" w:cs="Calibri" w:eastAsia="Calibri" w:hAnsi="Calibri"/>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460"/>
    </w:pPr>
  </w:style>
  <w:style w:type="paragraph" w:styleId="ListParagraph">
    <w:name w:val="List Paragraph"/>
    <w:basedOn w:val="Normal"/>
    <w:uiPriority w:val="1"/>
    <w:qFormat w:val="1"/>
    <w:pPr>
      <w:ind w:left="1538" w:hanging="358"/>
    </w:pPr>
  </w:style>
  <w:style w:type="paragraph" w:styleId="TableParagraph" w:customStyle="1">
    <w:name w:val="Table Paragraph"/>
    <w:basedOn w:val="Normal"/>
    <w:uiPriority w:val="1"/>
    <w:qFormat w:val="1"/>
    <w:pPr>
      <w:ind w:left="50"/>
    </w:pPr>
  </w:style>
  <w:style w:type="character" w:styleId="Hyperlink">
    <w:name w:val="Hyperlink"/>
    <w:basedOn w:val="DefaultParagraphFont"/>
    <w:uiPriority w:val="99"/>
    <w:unhideWhenUsed w:val="1"/>
    <w:rsid w:val="00B2716C"/>
    <w:rPr>
      <w:color w:val="0000ff" w:themeColor="hyperlink"/>
      <w:u w:val="single"/>
    </w:rPr>
  </w:style>
  <w:style w:type="character" w:styleId="UnresolvedMention">
    <w:name w:val="Unresolved Mention"/>
    <w:basedOn w:val="DefaultParagraphFont"/>
    <w:uiPriority w:val="99"/>
    <w:semiHidden w:val="1"/>
    <w:unhideWhenUsed w:val="1"/>
    <w:rsid w:val="00B2716C"/>
    <w:rPr>
      <w:color w:val="605e5c"/>
      <w:shd w:color="auto" w:fill="e1dfdd" w:val="clear"/>
    </w:rPr>
  </w:style>
  <w:style w:type="character" w:styleId="Heading3Char" w:customStyle="1">
    <w:name w:val="Heading 3 Char"/>
    <w:basedOn w:val="DefaultParagraphFont"/>
    <w:link w:val="Heading3"/>
    <w:uiPriority w:val="9"/>
    <w:semiHidden w:val="1"/>
    <w:rsid w:val="00735CFA"/>
    <w:rPr>
      <w:rFonts w:asciiTheme="majorHAnsi" w:cstheme="majorBidi" w:eastAsiaTheme="majorEastAsia" w:hAnsiTheme="majorHAnsi"/>
      <w:color w:val="243f60" w:themeColor="accent1" w:themeShade="00007F"/>
      <w:sz w:val="24"/>
      <w:szCs w:val="24"/>
    </w:rPr>
  </w:style>
  <w:style w:type="character" w:styleId="FollowedHyperlink">
    <w:name w:val="FollowedHyperlink"/>
    <w:basedOn w:val="DefaultParagraphFont"/>
    <w:uiPriority w:val="99"/>
    <w:semiHidden w:val="1"/>
    <w:unhideWhenUsed w:val="1"/>
    <w:rsid w:val="006B4B98"/>
    <w:rPr>
      <w:color w:val="800080" w:themeColor="followedHyperlink"/>
      <w:u w:val="single"/>
    </w:rPr>
  </w:style>
  <w:style w:type="paragraph" w:styleId="NormalWeb">
    <w:name w:val="Normal (Web)"/>
    <w:basedOn w:val="Normal"/>
    <w:uiPriority w:val="99"/>
    <w:unhideWhenUsed w:val="1"/>
    <w:rsid w:val="002F291C"/>
    <w:pPr>
      <w:widowControl w:val="1"/>
      <w:autoSpaceDE w:val="1"/>
      <w:autoSpaceDN w:val="1"/>
      <w:spacing w:after="100" w:afterAutospacing="1" w:before="100" w:beforeAutospacing="1"/>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BD0493"/>
    <w:pPr>
      <w:tabs>
        <w:tab w:val="center" w:pos="4680"/>
        <w:tab w:val="right" w:pos="9360"/>
      </w:tabs>
    </w:pPr>
  </w:style>
  <w:style w:type="character" w:styleId="HeaderChar" w:customStyle="1">
    <w:name w:val="Header Char"/>
    <w:basedOn w:val="DefaultParagraphFont"/>
    <w:link w:val="Header"/>
    <w:uiPriority w:val="99"/>
    <w:rsid w:val="00BD0493"/>
    <w:rPr>
      <w:rFonts w:ascii="Calibri" w:cs="Calibri" w:eastAsia="Calibri" w:hAnsi="Calibri"/>
    </w:rPr>
  </w:style>
  <w:style w:type="paragraph" w:styleId="Footer">
    <w:name w:val="footer"/>
    <w:basedOn w:val="Normal"/>
    <w:link w:val="FooterChar"/>
    <w:uiPriority w:val="99"/>
    <w:unhideWhenUsed w:val="1"/>
    <w:rsid w:val="00BD0493"/>
    <w:pPr>
      <w:tabs>
        <w:tab w:val="center" w:pos="4680"/>
        <w:tab w:val="right" w:pos="9360"/>
      </w:tabs>
    </w:pPr>
  </w:style>
  <w:style w:type="character" w:styleId="FooterChar" w:customStyle="1">
    <w:name w:val="Footer Char"/>
    <w:basedOn w:val="DefaultParagraphFont"/>
    <w:link w:val="Footer"/>
    <w:uiPriority w:val="99"/>
    <w:rsid w:val="00BD0493"/>
    <w:rPr>
      <w:rFonts w:ascii="Calibri" w:cs="Calibri"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ADAdressageshows@gmail.com" TargetMode="External"/><Relationship Id="rId9" Type="http://schemas.openxmlformats.org/officeDocument/2006/relationships/hyperlink" Target="mailto:Adadressageshows@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ADAdressageShow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BwNFoBEnBQ19KyTlTlGZvgW34g==">CgMxLjA4AHIhMVdGRmVtVXRVckpLb0o4b0Y3U3RTTTJGWXJ1RHFQVDVz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2025-11-03T17:32:00Z</dcterms:created>
  <dc:creator>Linda Roberts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for Microsoft 365</vt:lpwstr>
  </property>
  <property fmtid="{D5CDD505-2E9C-101B-9397-08002B2CF9AE}" pid="4" name="LastSaved">
    <vt:filetime>2023-11-21T00:00:00Z</vt:filetime>
  </property>
  <property fmtid="{D5CDD505-2E9C-101B-9397-08002B2CF9AE}" pid="5" name="Producer">
    <vt:lpwstr>Microsoft® Word for Microsoft 365</vt:lpwstr>
  </property>
</Properties>
</file>