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571F" w14:textId="4F0217BE" w:rsidR="00E738A5" w:rsidRPr="00E738A5" w:rsidRDefault="00E738A5" w:rsidP="00E738A5">
      <w:pPr>
        <w:jc w:val="center"/>
        <w:rPr>
          <w:u w:val="single"/>
        </w:rPr>
      </w:pPr>
      <w:r w:rsidRPr="00E738A5">
        <w:rPr>
          <w:b/>
          <w:bCs/>
          <w:u w:val="single"/>
        </w:rPr>
        <w:t xml:space="preserve">Course </w:t>
      </w:r>
      <w:r w:rsidRPr="00E738A5">
        <w:rPr>
          <w:b/>
          <w:bCs/>
          <w:u w:val="single"/>
        </w:rPr>
        <w:t>References</w:t>
      </w:r>
    </w:p>
    <w:p w14:paraId="54F1E281" w14:textId="77777777" w:rsidR="00E738A5" w:rsidRPr="00E738A5" w:rsidRDefault="00E738A5" w:rsidP="00E738A5">
      <w:r w:rsidRPr="00E738A5">
        <w:t xml:space="preserve"> American Speech-Language-Hearing Association (ASHA). (n.d.). Clinical education and supervision. </w:t>
      </w:r>
      <w:r w:rsidRPr="00E738A5">
        <w:rPr>
          <w:i/>
          <w:iCs/>
        </w:rPr>
        <w:t>Practice Portal</w:t>
      </w:r>
      <w:r w:rsidRPr="00E738A5">
        <w:t>. https://www.asha.org/practice-portal/professional-issues/clinical-education-and-supervision/ </w:t>
      </w:r>
    </w:p>
    <w:p w14:paraId="5E8B4913" w14:textId="77777777" w:rsidR="00E738A5" w:rsidRPr="00E738A5" w:rsidRDefault="00E738A5" w:rsidP="00E738A5">
      <w:r w:rsidRPr="00E738A5">
        <w:t xml:space="preserve">Amir, H., </w:t>
      </w:r>
      <w:proofErr w:type="spellStart"/>
      <w:r w:rsidRPr="00E738A5">
        <w:t>Permatananda</w:t>
      </w:r>
      <w:proofErr w:type="spellEnd"/>
      <w:r w:rsidRPr="00E738A5">
        <w:t xml:space="preserve">, P.A.N.K., Cahyani, D.D., Langelo, W., Rosita, R., </w:t>
      </w:r>
      <w:proofErr w:type="spellStart"/>
      <w:r w:rsidRPr="00E738A5">
        <w:t>Sajodin</w:t>
      </w:r>
      <w:proofErr w:type="spellEnd"/>
      <w:r w:rsidRPr="00E738A5">
        <w:t xml:space="preserve">, S., </w:t>
      </w:r>
      <w:proofErr w:type="spellStart"/>
      <w:r w:rsidRPr="00E738A5">
        <w:t>Noprianty</w:t>
      </w:r>
      <w:proofErr w:type="spellEnd"/>
      <w:r w:rsidRPr="00E738A5">
        <w:t xml:space="preserve">, R., Astuti, A., </w:t>
      </w:r>
      <w:proofErr w:type="spellStart"/>
      <w:r w:rsidRPr="00E738A5">
        <w:t>Suhari</w:t>
      </w:r>
      <w:proofErr w:type="spellEnd"/>
      <w:r w:rsidRPr="00E738A5">
        <w:t xml:space="preserve">, S., Wahyuningsih, S., </w:t>
      </w:r>
      <w:proofErr w:type="spellStart"/>
      <w:r w:rsidRPr="00E738A5">
        <w:t>Kusumawati</w:t>
      </w:r>
      <w:proofErr w:type="spellEnd"/>
      <w:r w:rsidRPr="00E738A5">
        <w:t xml:space="preserve">, P.D., </w:t>
      </w:r>
      <w:proofErr w:type="spellStart"/>
      <w:r w:rsidRPr="00E738A5">
        <w:t>Swamilaksita</w:t>
      </w:r>
      <w:proofErr w:type="spellEnd"/>
      <w:r w:rsidRPr="00E738A5">
        <w:t xml:space="preserve">, P.D., </w:t>
      </w:r>
      <w:proofErr w:type="spellStart"/>
      <w:r w:rsidRPr="00E738A5">
        <w:t>Sudarman</w:t>
      </w:r>
      <w:proofErr w:type="spellEnd"/>
      <w:r w:rsidRPr="00E738A5">
        <w:t xml:space="preserve">, S., &amp; </w:t>
      </w:r>
      <w:proofErr w:type="spellStart"/>
      <w:r w:rsidRPr="00E738A5">
        <w:t>Syaiful</w:t>
      </w:r>
      <w:proofErr w:type="spellEnd"/>
      <w:r w:rsidRPr="00E738A5">
        <w:t xml:space="preserve">, S. (2023). Enhancing skill conceptualization, critical thinking, and nursing knowledge through reflective case discussions: A systematic review. </w:t>
      </w:r>
      <w:r w:rsidRPr="00E738A5">
        <w:rPr>
          <w:i/>
          <w:iCs/>
        </w:rPr>
        <w:t>Journal of Medicine and Life</w:t>
      </w:r>
      <w:r w:rsidRPr="00E738A5">
        <w:t xml:space="preserve">, </w:t>
      </w:r>
      <w:r w:rsidRPr="00E738A5">
        <w:rPr>
          <w:i/>
          <w:iCs/>
        </w:rPr>
        <w:t>16</w:t>
      </w:r>
      <w:r w:rsidRPr="00E738A5">
        <w:t>(6), 851–855. https://doi.org/10.25122/jml-2023-0042 </w:t>
      </w:r>
    </w:p>
    <w:p w14:paraId="207F526B" w14:textId="77777777" w:rsidR="00E738A5" w:rsidRPr="00E738A5" w:rsidRDefault="00E738A5" w:rsidP="00E738A5">
      <w:r w:rsidRPr="00E738A5">
        <w:t xml:space="preserve">‌Barron, C. C., Dayton, C. J., &amp; Goletz, J. L. (2022). From the voices of </w:t>
      </w:r>
      <w:proofErr w:type="gramStart"/>
      <w:r w:rsidRPr="00E738A5">
        <w:t>supervisees</w:t>
      </w:r>
      <w:proofErr w:type="gramEnd"/>
      <w:r w:rsidRPr="00E738A5">
        <w:t xml:space="preserve">: What is reflective supervision and how does it support their work? (Part I). </w:t>
      </w:r>
      <w:r w:rsidRPr="00E738A5">
        <w:rPr>
          <w:i/>
          <w:iCs/>
        </w:rPr>
        <w:t>Infant Mental Health Journal</w:t>
      </w:r>
      <w:r w:rsidRPr="00E738A5">
        <w:t xml:space="preserve">, </w:t>
      </w:r>
      <w:r w:rsidRPr="00E738A5">
        <w:rPr>
          <w:i/>
          <w:iCs/>
        </w:rPr>
        <w:t>43</w:t>
      </w:r>
      <w:r w:rsidRPr="00E738A5">
        <w:t>(2), 207–225. https://doi.org/10.1002/imhj.21972 </w:t>
      </w:r>
    </w:p>
    <w:p w14:paraId="4F8997A8" w14:textId="77777777" w:rsidR="00E738A5" w:rsidRPr="00E738A5" w:rsidRDefault="00E738A5" w:rsidP="00E738A5">
      <w:r w:rsidRPr="00E738A5">
        <w:t xml:space="preserve">‌Barron, C. C. &amp; Eaves, T. (2022). Introduction to a special section on the supervisee’s perspective of reflective supervision/consultation. </w:t>
      </w:r>
      <w:r w:rsidRPr="00E738A5">
        <w:rPr>
          <w:i/>
          <w:iCs/>
        </w:rPr>
        <w:t>Infant Mental Health Journal</w:t>
      </w:r>
      <w:r w:rsidRPr="00E738A5">
        <w:t xml:space="preserve">, </w:t>
      </w:r>
      <w:r w:rsidRPr="00E738A5">
        <w:rPr>
          <w:i/>
          <w:iCs/>
        </w:rPr>
        <w:t>43</w:t>
      </w:r>
      <w:r w:rsidRPr="00E738A5">
        <w:t>(2), 203–206. https://doi.org/10.1002/imhj.21976 </w:t>
      </w:r>
    </w:p>
    <w:p w14:paraId="6C8BD821" w14:textId="77777777" w:rsidR="00E738A5" w:rsidRPr="00E738A5" w:rsidRDefault="00E738A5" w:rsidP="00E738A5">
      <w:r w:rsidRPr="00E738A5">
        <w:t xml:space="preserve">Brito-Marcelino, A., Oliva-Costa, E. F., Sarmento, S. C. P., &amp; Carvalho, A. A. (2019). Burnout syndrome in speech-language pathologists and audiologists: A review. </w:t>
      </w:r>
      <w:r w:rsidRPr="00E738A5">
        <w:rPr>
          <w:i/>
          <w:iCs/>
          <w:lang w:val="it-IT"/>
        </w:rPr>
        <w:t>Revista Brasileira de Medicina do Trabalho</w:t>
      </w:r>
      <w:r w:rsidRPr="00E738A5">
        <w:rPr>
          <w:lang w:val="it-IT"/>
        </w:rPr>
        <w:t xml:space="preserve">, </w:t>
      </w:r>
      <w:r w:rsidRPr="00E738A5">
        <w:rPr>
          <w:i/>
          <w:iCs/>
          <w:lang w:val="it-IT"/>
        </w:rPr>
        <w:t>18</w:t>
      </w:r>
      <w:r w:rsidRPr="00E738A5">
        <w:rPr>
          <w:lang w:val="it-IT"/>
        </w:rPr>
        <w:t>(2), 217-222. https://doi.org/10.47626/1679-4435-2020-480</w:t>
      </w:r>
      <w:r w:rsidRPr="00E738A5">
        <w:t> </w:t>
      </w:r>
    </w:p>
    <w:p w14:paraId="4BEF4A7F" w14:textId="77777777" w:rsidR="00E738A5" w:rsidRPr="00E738A5" w:rsidRDefault="00E738A5" w:rsidP="00E738A5">
      <w:r w:rsidRPr="00E738A5">
        <w:rPr>
          <w:lang w:val="it-IT"/>
        </w:rPr>
        <w:t xml:space="preserve">Clouder, L. &amp; Sellars, J. (2004). </w:t>
      </w:r>
      <w:r w:rsidRPr="00E738A5">
        <w:t xml:space="preserve">Reflective practice and clinical supervision: An interprofessional perspective. </w:t>
      </w:r>
      <w:r w:rsidRPr="00E738A5">
        <w:rPr>
          <w:i/>
          <w:iCs/>
        </w:rPr>
        <w:t>Journal of Advanced Nursing</w:t>
      </w:r>
      <w:r w:rsidRPr="00E738A5">
        <w:t xml:space="preserve">, </w:t>
      </w:r>
      <w:r w:rsidRPr="00E738A5">
        <w:rPr>
          <w:i/>
          <w:iCs/>
        </w:rPr>
        <w:t>46</w:t>
      </w:r>
      <w:r w:rsidRPr="00E738A5">
        <w:t>(3), 262-269. </w:t>
      </w:r>
    </w:p>
    <w:p w14:paraId="3609C22E" w14:textId="77777777" w:rsidR="00E738A5" w:rsidRPr="00E738A5" w:rsidRDefault="00E738A5" w:rsidP="00E738A5">
      <w:r w:rsidRPr="00E738A5">
        <w:t xml:space="preserve">Council on Academic Accreditation (CAA) (2023). </w:t>
      </w:r>
      <w:r w:rsidRPr="00E738A5">
        <w:rPr>
          <w:i/>
          <w:iCs/>
        </w:rPr>
        <w:t>Accreditation Handbook</w:t>
      </w:r>
      <w:r w:rsidRPr="00E738A5">
        <w:t>. American Speech-Language-Hearing Association (ASHA). https://caa.asha.org/siteassets/files/ </w:t>
      </w:r>
    </w:p>
    <w:p w14:paraId="2F6B2299" w14:textId="77777777" w:rsidR="00E738A5" w:rsidRPr="00E738A5" w:rsidRDefault="00E738A5" w:rsidP="00E738A5">
      <w:r w:rsidRPr="00E738A5">
        <w:t>accreditation-handbook.pdf  </w:t>
      </w:r>
    </w:p>
    <w:p w14:paraId="3C1B10CA" w14:textId="77777777" w:rsidR="00E738A5" w:rsidRPr="00E738A5" w:rsidRDefault="00E738A5" w:rsidP="00E738A5">
      <w:r w:rsidRPr="00E738A5">
        <w:t xml:space="preserve">Crooke, P. J. &amp; Olswang, L. B. (2015). Practice-based research: Another pathway for closing the research–practice gap. </w:t>
      </w:r>
      <w:r w:rsidRPr="00E738A5">
        <w:rPr>
          <w:i/>
          <w:iCs/>
        </w:rPr>
        <w:t>Journal of Speech, Language, and Hearing Research</w:t>
      </w:r>
      <w:r w:rsidRPr="00E738A5">
        <w:t xml:space="preserve">, </w:t>
      </w:r>
      <w:r w:rsidRPr="00E738A5">
        <w:rPr>
          <w:i/>
          <w:iCs/>
        </w:rPr>
        <w:t>58</w:t>
      </w:r>
      <w:r w:rsidRPr="00E738A5">
        <w:t>(6). https://doi.org/10.1044/2015_jslhr-l-15-0243 </w:t>
      </w:r>
    </w:p>
    <w:p w14:paraId="755FDA9D" w14:textId="77777777" w:rsidR="00E738A5" w:rsidRPr="00E738A5" w:rsidRDefault="00E738A5" w:rsidP="00E738A5">
      <w:r w:rsidRPr="00E738A5">
        <w:t xml:space="preserve">Damschroder, L. J., Reardon, C. M., </w:t>
      </w:r>
      <w:proofErr w:type="spellStart"/>
      <w:r w:rsidRPr="00E738A5">
        <w:t>Widerquist</w:t>
      </w:r>
      <w:proofErr w:type="spellEnd"/>
      <w:r w:rsidRPr="00E738A5">
        <w:t>, M. A. O., &amp; Lowery, J. (2022). The updated Consolidated Framework for Implementation Research based on user feedback. Implementation Science, 17(1), 75. https://doi.org/10.1186/s13012-022-01245-0 </w:t>
      </w:r>
    </w:p>
    <w:p w14:paraId="7952B2F1" w14:textId="77777777" w:rsidR="00E738A5" w:rsidRPr="00E738A5" w:rsidRDefault="00E738A5" w:rsidP="00E738A5">
      <w:r w:rsidRPr="00E738A5">
        <w:t xml:space="preserve">Ewen, C., Jenkins, H., Jackson, C., Jutley-Neilson, J., &amp; Galvin, J. (2021). Well-being, job satisfaction, stress and burnout in speech-language pathologists: A review. </w:t>
      </w:r>
      <w:r w:rsidRPr="00E738A5">
        <w:rPr>
          <w:i/>
          <w:iCs/>
        </w:rPr>
        <w:t>International journal of speech-language pathology</w:t>
      </w:r>
      <w:r w:rsidRPr="00E738A5">
        <w:t xml:space="preserve">, </w:t>
      </w:r>
      <w:r w:rsidRPr="00E738A5">
        <w:rPr>
          <w:i/>
          <w:iCs/>
        </w:rPr>
        <w:t>23</w:t>
      </w:r>
      <w:r w:rsidRPr="00E738A5">
        <w:t>(2), 180-190. </w:t>
      </w:r>
    </w:p>
    <w:p w14:paraId="74A7B5C4" w14:textId="77777777" w:rsidR="00E738A5" w:rsidRPr="00E738A5" w:rsidRDefault="00E738A5" w:rsidP="00E738A5">
      <w:r w:rsidRPr="00E738A5">
        <w:lastRenderedPageBreak/>
        <w:t>Fernandez, Y. (2023). Protective factors for professional quality of life: Trauma training, reflective supervision, and self-care (dissertation). Albizu University, Miami, FL. </w:t>
      </w:r>
    </w:p>
    <w:p w14:paraId="60F527E6" w14:textId="77777777" w:rsidR="00E738A5" w:rsidRPr="00E738A5" w:rsidRDefault="00E738A5" w:rsidP="00E738A5">
      <w:r w:rsidRPr="00E738A5">
        <w:t xml:space="preserve">Geller, E., &amp; Foley, G. M. (2009). Expanding the "ports of entry” for speech-language pathologists: A relational and reflective model for clinical practice. </w:t>
      </w:r>
      <w:r w:rsidRPr="00E738A5">
        <w:rPr>
          <w:i/>
          <w:iCs/>
        </w:rPr>
        <w:t>American Journal of Speech-Language Pathology</w:t>
      </w:r>
      <w:r w:rsidRPr="00E738A5">
        <w:t xml:space="preserve">, </w:t>
      </w:r>
      <w:r w:rsidRPr="00E738A5">
        <w:rPr>
          <w:i/>
          <w:iCs/>
        </w:rPr>
        <w:t>18</w:t>
      </w:r>
      <w:r w:rsidRPr="00E738A5">
        <w:t>(1), 4-21. https://doi.org/10.1044/1058-0360(2008/07-0054) </w:t>
      </w:r>
    </w:p>
    <w:p w14:paraId="38087A99" w14:textId="77777777" w:rsidR="00E738A5" w:rsidRPr="00E738A5" w:rsidRDefault="00E738A5" w:rsidP="00E738A5">
      <w:r w:rsidRPr="00E738A5">
        <w:t xml:space="preserve">Central Vancouver Island Multicultural Society. (2020). </w:t>
      </w:r>
      <w:r w:rsidRPr="00E738A5">
        <w:rPr>
          <w:i/>
          <w:iCs/>
        </w:rPr>
        <w:t>Cultural Competence Self-Assessment Checklist</w:t>
      </w:r>
      <w:r w:rsidRPr="00E738A5">
        <w:t>. https://www.du.edu/sites/default/files/2020-09/wk%201-Cultural%20Competence%20Self-Assessment%20Checklist.pdf </w:t>
      </w:r>
    </w:p>
    <w:p w14:paraId="38540378" w14:textId="77777777" w:rsidR="00E738A5" w:rsidRPr="00E738A5" w:rsidRDefault="00E738A5" w:rsidP="00E738A5">
      <w:r w:rsidRPr="00E738A5">
        <w:t>Interprofessional Education Collaborative (IPEC). (2023). IPEC Core Competencies for Interprofessional Collaborative Practice: Version 3. Washington, DC: Interprofessional Education Collaborative. </w:t>
      </w:r>
    </w:p>
    <w:p w14:paraId="0A15DBCD" w14:textId="77777777" w:rsidR="00E738A5" w:rsidRPr="00E738A5" w:rsidRDefault="00E738A5" w:rsidP="00E738A5">
      <w:r w:rsidRPr="00E738A5">
        <w:t xml:space="preserve">Kaegi, S., </w:t>
      </w:r>
      <w:proofErr w:type="spellStart"/>
      <w:r w:rsidRPr="00E738A5">
        <w:t>Svitich</w:t>
      </w:r>
      <w:proofErr w:type="spellEnd"/>
      <w:r w:rsidRPr="00E738A5">
        <w:t xml:space="preserve">, K., Chambers, L., Bakker, C., &amp; Schneider, P. (2002). Job satisfaction of school speech-language pathologists. </w:t>
      </w:r>
      <w:r w:rsidRPr="00E738A5">
        <w:rPr>
          <w:i/>
          <w:iCs/>
        </w:rPr>
        <w:t>Journal of Speech-Language Pathology and Audiology</w:t>
      </w:r>
      <w:r w:rsidRPr="00E738A5">
        <w:t xml:space="preserve">, </w:t>
      </w:r>
      <w:r w:rsidRPr="00E738A5">
        <w:rPr>
          <w:i/>
          <w:iCs/>
        </w:rPr>
        <w:t>26</w:t>
      </w:r>
      <w:r w:rsidRPr="00E738A5">
        <w:t>(3), 126-137.  </w:t>
      </w:r>
    </w:p>
    <w:p w14:paraId="039E0CB6" w14:textId="77777777" w:rsidR="00E738A5" w:rsidRPr="00E738A5" w:rsidRDefault="00E738A5" w:rsidP="00E738A5">
      <w:r w:rsidRPr="00E738A5">
        <w:t xml:space="preserve">Khan, M. A., Saeed, B., Ahmed, M., Yousaf, R., Yaqoob, S., Khan, M. S. G., Fatima, W., &amp; Faridi, T. A. (2022). Burnout among speech-language pathologists in work settings. </w:t>
      </w:r>
      <w:r w:rsidRPr="00E738A5">
        <w:rPr>
          <w:i/>
          <w:iCs/>
        </w:rPr>
        <w:t>Pakistan Biomedical Journal</w:t>
      </w:r>
      <w:r w:rsidRPr="00E738A5">
        <w:t xml:space="preserve">, </w:t>
      </w:r>
      <w:r w:rsidRPr="00E738A5">
        <w:rPr>
          <w:i/>
          <w:iCs/>
        </w:rPr>
        <w:t>5</w:t>
      </w:r>
      <w:r w:rsidRPr="00E738A5">
        <w:t>(2), 119-123. https://doi.org/10.54393/pbmj.v5i2.134 </w:t>
      </w:r>
    </w:p>
    <w:p w14:paraId="615A4F4C" w14:textId="77777777" w:rsidR="00E738A5" w:rsidRPr="00E738A5" w:rsidRDefault="00E738A5" w:rsidP="00E738A5">
      <w:r w:rsidRPr="00E738A5">
        <w:t xml:space="preserve">Kleinhans, K. A., Brock, C., Bland, L. E., &amp; Berry, B. A. (2020). Deliberate supervision: Practical strategies for success. </w:t>
      </w:r>
      <w:r w:rsidRPr="00E738A5">
        <w:rPr>
          <w:i/>
          <w:iCs/>
        </w:rPr>
        <w:t>Perspectives of the ASHA Special Interest Groups</w:t>
      </w:r>
      <w:r w:rsidRPr="00E738A5">
        <w:t xml:space="preserve">, </w:t>
      </w:r>
      <w:r w:rsidRPr="00E738A5">
        <w:rPr>
          <w:i/>
          <w:iCs/>
        </w:rPr>
        <w:t>5</w:t>
      </w:r>
      <w:r w:rsidRPr="00E738A5">
        <w:t>(1), 206–215. https://doi.org/10.1044/2019_persp-19-00033 </w:t>
      </w:r>
    </w:p>
    <w:p w14:paraId="60A104C1" w14:textId="77777777" w:rsidR="00E738A5" w:rsidRPr="00E738A5" w:rsidRDefault="00E738A5" w:rsidP="00E738A5">
      <w:proofErr w:type="spellStart"/>
      <w:r w:rsidRPr="00E738A5">
        <w:t>Lingras</w:t>
      </w:r>
      <w:proofErr w:type="spellEnd"/>
      <w:r w:rsidRPr="00E738A5">
        <w:t xml:space="preserve">, K. A. (2022). Mind the gap(s): Reflective supervision/consultation as a mechanism for addressing implicit bias and reducing our knowledge gaps. </w:t>
      </w:r>
      <w:r w:rsidRPr="00E738A5">
        <w:rPr>
          <w:i/>
          <w:iCs/>
        </w:rPr>
        <w:t>Infant Mental Health Journal</w:t>
      </w:r>
      <w:r w:rsidRPr="00E738A5">
        <w:t xml:space="preserve">, </w:t>
      </w:r>
      <w:r w:rsidRPr="00E738A5">
        <w:rPr>
          <w:i/>
          <w:iCs/>
        </w:rPr>
        <w:t>43</w:t>
      </w:r>
      <w:r w:rsidRPr="00E738A5">
        <w:t>(4), 638-652. https://doi.org/10.1002/imhj.21993 </w:t>
      </w:r>
    </w:p>
    <w:p w14:paraId="1C403A68" w14:textId="77777777" w:rsidR="00E738A5" w:rsidRPr="00E738A5" w:rsidRDefault="00E738A5" w:rsidP="00E738A5">
      <w:r w:rsidRPr="00E738A5">
        <w:t xml:space="preserve">McAlearney, A. S. (2006). Leadership development in healthcare: A qualitative study. </w:t>
      </w:r>
      <w:r w:rsidRPr="00E738A5">
        <w:rPr>
          <w:i/>
          <w:iCs/>
        </w:rPr>
        <w:t>Journal of Organizational Behavior</w:t>
      </w:r>
      <w:r w:rsidRPr="00E738A5">
        <w:t xml:space="preserve">, </w:t>
      </w:r>
      <w:r w:rsidRPr="00E738A5">
        <w:rPr>
          <w:i/>
          <w:iCs/>
        </w:rPr>
        <w:t>27</w:t>
      </w:r>
      <w:r w:rsidRPr="00E738A5">
        <w:t>(7), 967-982. https://doi.org/10.1002/job.417 </w:t>
      </w:r>
    </w:p>
    <w:p w14:paraId="670D5689" w14:textId="77777777" w:rsidR="00E738A5" w:rsidRPr="00E738A5" w:rsidRDefault="00E738A5" w:rsidP="00E738A5">
      <w:r w:rsidRPr="00E738A5">
        <w:t xml:space="preserve">McCarthy, M. P. (2010). Outcomes: Promoting reflective practice using performance indicator questionnaires. </w:t>
      </w:r>
      <w:r w:rsidRPr="00E738A5">
        <w:rPr>
          <w:i/>
          <w:iCs/>
        </w:rPr>
        <w:t>Perspectives on Administration and Supervision</w:t>
      </w:r>
      <w:r w:rsidRPr="00E738A5">
        <w:t xml:space="preserve">, </w:t>
      </w:r>
      <w:r w:rsidRPr="00E738A5">
        <w:rPr>
          <w:i/>
          <w:iCs/>
        </w:rPr>
        <w:t>20</w:t>
      </w:r>
      <w:r w:rsidRPr="00E738A5">
        <w:t>(2), 64–70. https://doi.org/10.1044/aas20.2.64 </w:t>
      </w:r>
    </w:p>
    <w:p w14:paraId="05BDACCD" w14:textId="77777777" w:rsidR="00E738A5" w:rsidRPr="00E738A5" w:rsidRDefault="00E738A5" w:rsidP="00E738A5">
      <w:r w:rsidRPr="00E738A5">
        <w:t xml:space="preserve">‌McTighe, J. &amp; Wiggins, G. (2005). </w:t>
      </w:r>
      <w:r w:rsidRPr="00E738A5">
        <w:rPr>
          <w:i/>
          <w:iCs/>
        </w:rPr>
        <w:t>Understanding by Design</w:t>
      </w:r>
      <w:r w:rsidRPr="00E738A5">
        <w:t xml:space="preserve"> (2</w:t>
      </w:r>
      <w:r w:rsidRPr="00E738A5">
        <w:rPr>
          <w:vertAlign w:val="superscript"/>
        </w:rPr>
        <w:t>nd</w:t>
      </w:r>
      <w:r w:rsidRPr="00E738A5">
        <w:t xml:space="preserve"> ed.). Alexandria, VA: Association for Supervision and Curriculum Development (ASCD). </w:t>
      </w:r>
    </w:p>
    <w:p w14:paraId="589ADE95" w14:textId="77777777" w:rsidR="00E738A5" w:rsidRPr="00E738A5" w:rsidRDefault="00E738A5" w:rsidP="00E738A5">
      <w:proofErr w:type="spellStart"/>
      <w:r w:rsidRPr="00E738A5">
        <w:lastRenderedPageBreak/>
        <w:t>Meilijson</w:t>
      </w:r>
      <w:proofErr w:type="spellEnd"/>
      <w:r w:rsidRPr="00E738A5">
        <w:t xml:space="preserve">, S. &amp; Katzenberger, I. (2009). Reflections on reflections: Learning processes in speech and language pathology students’ clinical education. </w:t>
      </w:r>
      <w:r w:rsidRPr="00E738A5">
        <w:rPr>
          <w:i/>
          <w:iCs/>
        </w:rPr>
        <w:t>Perspectives on Administration and Supervision</w:t>
      </w:r>
      <w:r w:rsidRPr="00E738A5">
        <w:t xml:space="preserve">, </w:t>
      </w:r>
      <w:r w:rsidRPr="00E738A5">
        <w:rPr>
          <w:i/>
          <w:iCs/>
        </w:rPr>
        <w:t>19</w:t>
      </w:r>
      <w:r w:rsidRPr="00E738A5">
        <w:t>(2), 62-71. https://doi.org/10.1044/aas19.2.62 </w:t>
      </w:r>
    </w:p>
    <w:p w14:paraId="4859D71D" w14:textId="77777777" w:rsidR="00E738A5" w:rsidRPr="00E738A5" w:rsidRDefault="00E738A5" w:rsidP="00E738A5">
      <w:r w:rsidRPr="00E738A5">
        <w:t xml:space="preserve">Núñez, G., Buren, M., Bailey, T., &amp; Crowley, C. (2024). Dynamic changes toward reflective practice: Documented shifts in speech-language pathologists’ evaluation practices. </w:t>
      </w:r>
      <w:r w:rsidRPr="00E738A5">
        <w:rPr>
          <w:i/>
          <w:iCs/>
        </w:rPr>
        <w:t>American Journal of Speech-Language Pathology</w:t>
      </w:r>
      <w:r w:rsidRPr="00E738A5">
        <w:t xml:space="preserve">, </w:t>
      </w:r>
      <w:r w:rsidRPr="00E738A5">
        <w:rPr>
          <w:i/>
          <w:iCs/>
        </w:rPr>
        <w:t>33</w:t>
      </w:r>
      <w:r w:rsidRPr="00E738A5">
        <w:t>(5), 1–18. https://doi.org/10.1044/2024_ajslp-23-00172 </w:t>
      </w:r>
    </w:p>
    <w:p w14:paraId="399E5D56" w14:textId="77777777" w:rsidR="00E738A5" w:rsidRPr="00E738A5" w:rsidRDefault="00E738A5" w:rsidP="00E738A5">
      <w:proofErr w:type="spellStart"/>
      <w:r w:rsidRPr="00E738A5">
        <w:t>Ofoe</w:t>
      </w:r>
      <w:proofErr w:type="spellEnd"/>
      <w:r w:rsidRPr="00E738A5">
        <w:t xml:space="preserve">, L.C. (2023). From my perspective/opinion: Reflective journaling as a clinical training tool. The ASHA </w:t>
      </w:r>
      <w:proofErr w:type="spellStart"/>
      <w:r w:rsidRPr="00E738A5">
        <w:t>LeaderLive</w:t>
      </w:r>
      <w:proofErr w:type="spellEnd"/>
      <w:r w:rsidRPr="00E738A5">
        <w:t>. Retrieved from https://leader.pubs.asha.org/do/10.1044/leader.FMP.28032023.minority-student-recruitment.10/full/#:~:text=The%20term%20%E2%80%9Creflective%20practice%E2%80%9D%E2%80%94a%20type%20of </w:t>
      </w:r>
    </w:p>
    <w:p w14:paraId="0B6F7201" w14:textId="77777777" w:rsidR="00E738A5" w:rsidRPr="00E738A5" w:rsidRDefault="00E738A5" w:rsidP="00E738A5">
      <w:r w:rsidRPr="00E738A5">
        <w:t xml:space="preserve">Pavkov, T.W. &amp; Wells, L. (2023). The relationship between reflective supervision/consultation and reduced burnout among early education professionals. </w:t>
      </w:r>
      <w:r w:rsidRPr="00E738A5">
        <w:rPr>
          <w:i/>
          <w:iCs/>
        </w:rPr>
        <w:t>Zero to Three</w:t>
      </w:r>
      <w:r w:rsidRPr="00E738A5">
        <w:t xml:space="preserve">, </w:t>
      </w:r>
      <w:r w:rsidRPr="00E738A5">
        <w:rPr>
          <w:i/>
          <w:iCs/>
        </w:rPr>
        <w:t>43</w:t>
      </w:r>
      <w:r w:rsidRPr="00E738A5">
        <w:t>(4), 50-57. </w:t>
      </w:r>
    </w:p>
    <w:p w14:paraId="4D7547F6" w14:textId="77777777" w:rsidR="00E738A5" w:rsidRPr="00E738A5" w:rsidRDefault="00E738A5" w:rsidP="00E738A5">
      <w:r w:rsidRPr="00E738A5">
        <w:t xml:space="preserve">Personal Values. (n.d.). </w:t>
      </w:r>
      <w:r w:rsidRPr="00E738A5">
        <w:rPr>
          <w:i/>
          <w:iCs/>
        </w:rPr>
        <w:t>Personal Values Assessment</w:t>
      </w:r>
      <w:r w:rsidRPr="00E738A5">
        <w:t>. https://personalvalu.es/personal-values-test </w:t>
      </w:r>
    </w:p>
    <w:p w14:paraId="275679AB" w14:textId="77777777" w:rsidR="00E738A5" w:rsidRPr="00E738A5" w:rsidRDefault="00E738A5" w:rsidP="00E738A5">
      <w:r w:rsidRPr="00E738A5">
        <w:t xml:space="preserve">Project Implicit. (n.d.). </w:t>
      </w:r>
      <w:r w:rsidRPr="00E738A5">
        <w:rPr>
          <w:i/>
          <w:iCs/>
        </w:rPr>
        <w:t>Disability Implicit Association Test</w:t>
      </w:r>
      <w:r w:rsidRPr="00E738A5">
        <w:t>. https://implicit.harvard.edu/implicit/takeatest.html </w:t>
      </w:r>
    </w:p>
    <w:p w14:paraId="3B864BAB" w14:textId="77777777" w:rsidR="00E738A5" w:rsidRPr="00E738A5" w:rsidRDefault="00E738A5" w:rsidP="00E738A5">
      <w:r w:rsidRPr="00E738A5">
        <w:t xml:space="preserve">Project Implicit. (n.d.). </w:t>
      </w:r>
      <w:r w:rsidRPr="00E738A5">
        <w:rPr>
          <w:i/>
          <w:iCs/>
        </w:rPr>
        <w:t>Skin-tone Implicit Association Test</w:t>
      </w:r>
      <w:r w:rsidRPr="00E738A5">
        <w:t>. https://implicit.harvard.edu/implicit/takeatest.html </w:t>
      </w:r>
    </w:p>
    <w:p w14:paraId="2A11C1F4" w14:textId="77777777" w:rsidR="00E738A5" w:rsidRPr="00E738A5" w:rsidRDefault="00E738A5" w:rsidP="00E738A5">
      <w:proofErr w:type="spellStart"/>
      <w:r w:rsidRPr="00E738A5">
        <w:t>Rapillard</w:t>
      </w:r>
      <w:proofErr w:type="spellEnd"/>
      <w:r w:rsidRPr="00E738A5">
        <w:t xml:space="preserve">, S., Plexico, L. W., &amp; Plumb, A. M. (2019). Influence of graduate speech language pathology student’s learning style coping strategies on training and development. </w:t>
      </w:r>
      <w:r w:rsidRPr="00E738A5">
        <w:rPr>
          <w:i/>
          <w:iCs/>
        </w:rPr>
        <w:t>Teaching and Learning in Communication Sciences &amp; Disorders</w:t>
      </w:r>
      <w:r w:rsidRPr="00E738A5">
        <w:t xml:space="preserve">, </w:t>
      </w:r>
      <w:r w:rsidRPr="00E738A5">
        <w:rPr>
          <w:i/>
          <w:iCs/>
        </w:rPr>
        <w:t>3</w:t>
      </w:r>
      <w:r w:rsidRPr="00E738A5">
        <w:t>(1), https://doi.org/10.30707/TLCSD3.1Rapillard </w:t>
      </w:r>
    </w:p>
    <w:p w14:paraId="064A7786" w14:textId="77777777" w:rsidR="00E738A5" w:rsidRPr="00E738A5" w:rsidRDefault="00E738A5" w:rsidP="00E738A5">
      <w:r w:rsidRPr="00E738A5">
        <w:t xml:space="preserve">Salmons, J. (2022, June 14). Two Perspectives on Critical Thinking and Research. </w:t>
      </w:r>
      <w:r w:rsidRPr="00E738A5">
        <w:rPr>
          <w:i/>
          <w:iCs/>
        </w:rPr>
        <w:t>Sage Research Methods Community</w:t>
      </w:r>
      <w:r w:rsidRPr="00E738A5">
        <w:t>. https://researchmethodscommunity.sagepub.com/blog/critical-thinking-from-two-perspectives  </w:t>
      </w:r>
    </w:p>
    <w:p w14:paraId="71D806E6" w14:textId="77777777" w:rsidR="00E738A5" w:rsidRPr="00E738A5" w:rsidRDefault="00E738A5" w:rsidP="00E738A5">
      <w:r w:rsidRPr="00E738A5">
        <w:t xml:space="preserve">Thomas, K. W., &amp; Kilmann, R. H. (1974). </w:t>
      </w:r>
      <w:r w:rsidRPr="00E738A5">
        <w:rPr>
          <w:i/>
          <w:iCs/>
        </w:rPr>
        <w:t xml:space="preserve">Thomas-Kilmann Conflict Mode Instrument (TKI). </w:t>
      </w:r>
      <w:r w:rsidRPr="00E738A5">
        <w:t>CPP, Inc. </w:t>
      </w:r>
    </w:p>
    <w:p w14:paraId="078DA0BE" w14:textId="77777777" w:rsidR="00E738A5" w:rsidRPr="00E738A5" w:rsidRDefault="00E738A5" w:rsidP="00E738A5">
      <w:r w:rsidRPr="00E738A5">
        <w:t>UNC School of Medicine Biomedical Science Training and Research (</w:t>
      </w:r>
      <w:proofErr w:type="spellStart"/>
      <w:r w:rsidRPr="00E738A5">
        <w:t>BioSTAR</w:t>
      </w:r>
      <w:proofErr w:type="spellEnd"/>
      <w:r w:rsidRPr="00E738A5">
        <w:t xml:space="preserve">). (2016). </w:t>
      </w:r>
      <w:r w:rsidRPr="00E738A5">
        <w:rPr>
          <w:i/>
          <w:iCs/>
        </w:rPr>
        <w:t>Communication Styles: A Self-Assessment Exercise</w:t>
      </w:r>
      <w:r w:rsidRPr="00E738A5">
        <w:t xml:space="preserve">. </w:t>
      </w:r>
      <w:r w:rsidRPr="00E738A5">
        <w:lastRenderedPageBreak/>
        <w:t>https://ogefacultymentoring.web.unc.edu/wp-content/uploads/sites/11490/2016/09/Communication-Styles-assessment-ESAI.pdf </w:t>
      </w:r>
    </w:p>
    <w:p w14:paraId="5F5C3DD0" w14:textId="77777777" w:rsidR="00E738A5" w:rsidRPr="00E738A5" w:rsidRDefault="00E738A5" w:rsidP="00E738A5">
      <w:r w:rsidRPr="00E738A5">
        <w:t xml:space="preserve">Wolford, G., Wolford, L., Fissel Brannick, S., Scott, M., &amp; Smith, R. (2020). “Shouldn’t you be collaborative by now?”: Supervisory needs, expectations, and satisfaction across the educational trajectory in speech-language pathology. </w:t>
      </w:r>
      <w:r w:rsidRPr="00E738A5">
        <w:rPr>
          <w:i/>
          <w:iCs/>
        </w:rPr>
        <w:t>The Clinical Supervisor</w:t>
      </w:r>
      <w:r w:rsidRPr="00E738A5">
        <w:t xml:space="preserve">, </w:t>
      </w:r>
      <w:r w:rsidRPr="00E738A5">
        <w:rPr>
          <w:i/>
          <w:iCs/>
        </w:rPr>
        <w:t>40</w:t>
      </w:r>
      <w:r w:rsidRPr="00E738A5">
        <w:t>(2), 241–262. https://doi.org/10.1080/07325223.2020.1833268 </w:t>
      </w:r>
    </w:p>
    <w:p w14:paraId="4C5AD5EE" w14:textId="77777777" w:rsidR="00011859" w:rsidRDefault="00011859"/>
    <w:sectPr w:rsidR="00011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A5"/>
    <w:rsid w:val="00011859"/>
    <w:rsid w:val="002C14A8"/>
    <w:rsid w:val="00A15A0C"/>
    <w:rsid w:val="00E7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435C"/>
  <w15:chartTrackingRefBased/>
  <w15:docId w15:val="{60DEA4C8-6BFD-4C26-B7AC-36E8820A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8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8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8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8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8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8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8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8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8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8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8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6207</Characters>
  <Application>Microsoft Office Word</Application>
  <DocSecurity>0</DocSecurity>
  <Lines>51</Lines>
  <Paragraphs>14</Paragraphs>
  <ScaleCrop>false</ScaleCrop>
  <Company>The University of Memphis</Company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Miller Dunkin (adunkin)</dc:creator>
  <cp:keywords/>
  <dc:description/>
  <cp:lastModifiedBy>Adele Miller Dunkin (adunkin)</cp:lastModifiedBy>
  <cp:revision>1</cp:revision>
  <dcterms:created xsi:type="dcterms:W3CDTF">2025-10-28T17:45:00Z</dcterms:created>
  <dcterms:modified xsi:type="dcterms:W3CDTF">2025-10-28T17:45:00Z</dcterms:modified>
</cp:coreProperties>
</file>