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CC55" w14:textId="77777777" w:rsidR="00B90420" w:rsidRPr="00213BD4" w:rsidRDefault="00B90420" w:rsidP="00B90420">
      <w:pPr>
        <w:jc w:val="center"/>
        <w:rPr>
          <w:rFonts w:cs="Times New Roman"/>
        </w:rPr>
      </w:pPr>
    </w:p>
    <w:p w14:paraId="00FBABAE" w14:textId="77777777" w:rsidR="00B90420" w:rsidRPr="00213BD4" w:rsidRDefault="00B90420" w:rsidP="00B90420">
      <w:pPr>
        <w:jc w:val="center"/>
        <w:rPr>
          <w:rFonts w:cs="Times New Roman"/>
        </w:rPr>
      </w:pPr>
      <w:r>
        <w:rPr>
          <w:rFonts w:cs="Times New Roman"/>
          <w:noProof/>
        </w:rPr>
        <w:drawing>
          <wp:inline distT="0" distB="0" distL="0" distR="0" wp14:anchorId="3DA0D402" wp14:editId="5DF21FB3">
            <wp:extent cx="1219200" cy="1219200"/>
            <wp:effectExtent l="0" t="0" r="0" b="0"/>
            <wp:docPr id="393687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inline>
        </w:drawing>
      </w:r>
      <w:r w:rsidRPr="00213BD4">
        <w:rPr>
          <w:rFonts w:cs="Times New Roman"/>
        </w:rPr>
        <w:t>[</w:t>
      </w:r>
    </w:p>
    <w:p w14:paraId="51F5DAAC" w14:textId="77777777" w:rsidR="00B90420" w:rsidRPr="00213BD4" w:rsidRDefault="00B90420" w:rsidP="00B90420">
      <w:pPr>
        <w:rPr>
          <w:rFonts w:cs="Times New Roman"/>
        </w:rPr>
      </w:pPr>
    </w:p>
    <w:p w14:paraId="5FD2D59F" w14:textId="77777777" w:rsidR="00B90420" w:rsidRPr="00213BD4" w:rsidRDefault="00B90420" w:rsidP="00B90420">
      <w:pPr>
        <w:jc w:val="center"/>
        <w:rPr>
          <w:rFonts w:cs="Times New Roman"/>
          <w:b/>
        </w:rPr>
      </w:pPr>
      <w:r w:rsidRPr="00213BD4">
        <w:rPr>
          <w:rFonts w:cs="Times New Roman"/>
          <w:b/>
        </w:rPr>
        <w:t>NOTICE OF PRIVACY PRACTICES</w:t>
      </w:r>
    </w:p>
    <w:p w14:paraId="365A1199" w14:textId="77777777" w:rsidR="00B90420" w:rsidRPr="00213BD4" w:rsidRDefault="00B90420" w:rsidP="00B90420">
      <w:pPr>
        <w:jc w:val="center"/>
        <w:rPr>
          <w:rFonts w:cs="Times New Roman"/>
        </w:rPr>
      </w:pPr>
      <w:r w:rsidRPr="00213BD4">
        <w:rPr>
          <w:rFonts w:cs="Times New Roman"/>
          <w:b/>
        </w:rPr>
        <w:t xml:space="preserve">Effective Date: </w:t>
      </w:r>
      <w:r>
        <w:rPr>
          <w:rFonts w:cs="Times New Roman"/>
          <w:b/>
        </w:rPr>
        <w:t>02/01/2026</w:t>
      </w:r>
    </w:p>
    <w:p w14:paraId="3861F672" w14:textId="77777777" w:rsidR="00B90420" w:rsidRPr="00213BD4" w:rsidRDefault="00B90420" w:rsidP="00B90420">
      <w:pPr>
        <w:jc w:val="center"/>
        <w:rPr>
          <w:rFonts w:cs="Times New Roman"/>
        </w:rPr>
      </w:pPr>
    </w:p>
    <w:p w14:paraId="2138416B" w14:textId="77777777" w:rsidR="00B90420" w:rsidRPr="00213BD4" w:rsidRDefault="00B90420" w:rsidP="00B90420">
      <w:pPr>
        <w:contextualSpacing/>
        <w:rPr>
          <w:rStyle w:val="A0"/>
          <w:rFonts w:cs="Times New Roman"/>
          <w:sz w:val="24"/>
          <w:szCs w:val="24"/>
        </w:rPr>
      </w:pPr>
      <w:r w:rsidRPr="00213BD4">
        <w:rPr>
          <w:rStyle w:val="A0"/>
          <w:rFonts w:cs="Times New Roman"/>
          <w:b w:val="0"/>
          <w:bCs w:val="0"/>
          <w:sz w:val="24"/>
          <w:szCs w:val="24"/>
        </w:rPr>
        <w:t>THIS NOTICE DESCRIBES HOW MEDICAL INFORMATION ABOUT YOU MAY BE USED AND DISCLOSED AND HOW YOU CAN GET ACCESS TO THIS INFORMATION.  PLEASE REVIEW IT CAREFULLY.</w:t>
      </w:r>
    </w:p>
    <w:p w14:paraId="06325CB9" w14:textId="77777777" w:rsidR="00B90420" w:rsidRPr="00213BD4" w:rsidRDefault="00B90420" w:rsidP="00B90420">
      <w:pPr>
        <w:spacing w:before="238" w:line="232" w:lineRule="exact"/>
        <w:jc w:val="both"/>
        <w:textAlignment w:val="baseline"/>
        <w:rPr>
          <w:rFonts w:eastAsia="Trebuchet MS" w:cs="Times New Roman"/>
          <w:color w:val="000000"/>
        </w:rPr>
      </w:pPr>
      <w:r w:rsidRPr="00213BD4">
        <w:rPr>
          <w:rFonts w:eastAsia="Trebuchet MS" w:cs="Times New Roman"/>
          <w:color w:val="000000"/>
        </w:rPr>
        <w:t xml:space="preserve">Your health information is private, and no one without a legitimate need to know may have access to it.  </w:t>
      </w:r>
      <w:r>
        <w:rPr>
          <w:rFonts w:eastAsia="Trebuchet MS" w:cs="Times New Roman"/>
          <w:color w:val="000000"/>
        </w:rPr>
        <w:t>Transformative Health Consultants</w:t>
      </w:r>
      <w:r w:rsidRPr="00213BD4">
        <w:rPr>
          <w:rFonts w:eastAsia="Trebuchet MS" w:cs="Times New Roman"/>
          <w:color w:val="000000"/>
        </w:rPr>
        <w:t xml:space="preserve"> (“</w:t>
      </w:r>
      <w:r w:rsidRPr="00213BD4">
        <w:rPr>
          <w:rFonts w:eastAsia="Trebuchet MS" w:cs="Times New Roman"/>
          <w:b/>
          <w:color w:val="000000"/>
        </w:rPr>
        <w:t>Practice</w:t>
      </w:r>
      <w:r w:rsidRPr="00213BD4">
        <w:rPr>
          <w:rFonts w:eastAsia="Trebuchet MS" w:cs="Times New Roman"/>
          <w:color w:val="000000"/>
        </w:rPr>
        <w:t>”) is required by law to maintain the privacy of your health information and to provide you with a notice of its legal duties and privacy practices.  In the unlikely event that your health information becomes unsecured, Practice will provide you with prompt notification.</w:t>
      </w:r>
    </w:p>
    <w:p w14:paraId="551BD72F" w14:textId="77777777" w:rsidR="00B90420" w:rsidRPr="00213BD4" w:rsidRDefault="00B90420" w:rsidP="00B90420">
      <w:pPr>
        <w:spacing w:before="120" w:after="123" w:line="232" w:lineRule="exact"/>
        <w:jc w:val="both"/>
        <w:textAlignment w:val="baseline"/>
        <w:rPr>
          <w:rFonts w:eastAsia="Trebuchet MS" w:cs="Times New Roman"/>
          <w:color w:val="000000"/>
          <w:spacing w:val="2"/>
        </w:rPr>
      </w:pPr>
      <w:r w:rsidRPr="00213BD4">
        <w:rPr>
          <w:rFonts w:eastAsia="Trebuchet MS" w:cs="Times New Roman"/>
          <w:color w:val="000000"/>
          <w:spacing w:val="2"/>
        </w:rPr>
        <w:t xml:space="preserve">Practice will not use or disclose your health information except as described in this Notice of Privacy Practices (“Notice”).  This Notice applies to </w:t>
      </w:r>
      <w:proofErr w:type="gramStart"/>
      <w:r w:rsidRPr="00213BD4">
        <w:rPr>
          <w:rFonts w:eastAsia="Trebuchet MS" w:cs="Times New Roman"/>
          <w:color w:val="000000"/>
          <w:spacing w:val="2"/>
        </w:rPr>
        <w:t>all of</w:t>
      </w:r>
      <w:proofErr w:type="gramEnd"/>
      <w:r w:rsidRPr="00213BD4">
        <w:rPr>
          <w:rFonts w:eastAsia="Trebuchet MS" w:cs="Times New Roman"/>
          <w:color w:val="000000"/>
          <w:spacing w:val="2"/>
        </w:rPr>
        <w:t xml:space="preserve"> the medical records generated during your treatment at Practice. </w:t>
      </w:r>
    </w:p>
    <w:p w14:paraId="281B05D6" w14:textId="77777777" w:rsidR="00B90420" w:rsidRPr="00213BD4" w:rsidRDefault="00B90420" w:rsidP="00B90420">
      <w:pPr>
        <w:spacing w:before="120" w:after="123" w:line="232" w:lineRule="exact"/>
        <w:jc w:val="both"/>
        <w:textAlignment w:val="baseline"/>
        <w:rPr>
          <w:rFonts w:eastAsia="Trebuchet MS" w:cs="Times New Roman"/>
          <w:color w:val="000000"/>
          <w:spacing w:val="2"/>
        </w:rPr>
      </w:pPr>
    </w:p>
    <w:p w14:paraId="2FBB9B77" w14:textId="77777777" w:rsidR="00B90420" w:rsidRPr="00213BD4" w:rsidRDefault="00B90420" w:rsidP="00B90420">
      <w:pPr>
        <w:pBdr>
          <w:bottom w:val="single" w:sz="4" w:space="0" w:color="000000"/>
        </w:pBdr>
        <w:shd w:val="solid" w:color="C0C0C0" w:fill="C0C0C0"/>
        <w:spacing w:after="52" w:line="223" w:lineRule="exact"/>
        <w:textAlignment w:val="baseline"/>
        <w:rPr>
          <w:rFonts w:eastAsia="Trebuchet MS" w:cs="Times New Roman"/>
          <w:b/>
          <w:color w:val="000000"/>
          <w:spacing w:val="5"/>
        </w:rPr>
      </w:pPr>
      <w:r w:rsidRPr="00213BD4">
        <w:rPr>
          <w:rFonts w:eastAsia="Trebuchet MS" w:cs="Times New Roman"/>
          <w:b/>
          <w:color w:val="000000"/>
          <w:spacing w:val="5"/>
        </w:rPr>
        <w:t>EXAMPLES OF DISCLOSURE FOR TREATMENT, PAYMENT AND HEALTH OPERATIONS</w:t>
      </w:r>
    </w:p>
    <w:p w14:paraId="4B47EAF6" w14:textId="77777777" w:rsidR="00B90420" w:rsidRPr="00213BD4" w:rsidRDefault="00B90420" w:rsidP="00B90420">
      <w:pPr>
        <w:spacing w:before="3" w:line="233" w:lineRule="exact"/>
        <w:textAlignment w:val="baseline"/>
        <w:rPr>
          <w:rFonts w:eastAsia="Trebuchet MS" w:cs="Times New Roman"/>
          <w:color w:val="000000"/>
        </w:rPr>
      </w:pPr>
      <w:r w:rsidRPr="00213BD4">
        <w:rPr>
          <w:rFonts w:eastAsia="Trebuchet MS" w:cs="Times New Roman"/>
          <w:color w:val="000000"/>
        </w:rPr>
        <w:t>The following categories describe the ways that Practice may use and disclose your health information:</w:t>
      </w:r>
    </w:p>
    <w:p w14:paraId="210DCB31" w14:textId="77777777" w:rsidR="00B90420" w:rsidRPr="00213BD4" w:rsidRDefault="00B90420" w:rsidP="00B90420">
      <w:pPr>
        <w:spacing w:before="233" w:line="232" w:lineRule="exact"/>
        <w:ind w:left="360"/>
        <w:jc w:val="both"/>
        <w:textAlignment w:val="baseline"/>
        <w:rPr>
          <w:rFonts w:eastAsia="Trebuchet MS" w:cs="Times New Roman"/>
          <w:color w:val="000000"/>
        </w:rPr>
      </w:pPr>
      <w:r w:rsidRPr="00213BD4">
        <w:rPr>
          <w:rFonts w:eastAsia="Trebuchet MS" w:cs="Times New Roman"/>
          <w:b/>
          <w:color w:val="000000"/>
        </w:rPr>
        <w:t>Treatment</w:t>
      </w:r>
      <w:r w:rsidRPr="00213BD4">
        <w:rPr>
          <w:rFonts w:eastAsia="Trebuchet MS" w:cs="Times New Roman"/>
          <w:color w:val="000000"/>
        </w:rPr>
        <w:t>: Practice will use your health information in the provision and coordination of your healthcare.  We may disclose all or any portion of your medical record information to your physician, consulting physician(s), nurses and other healthcare providers who have a legitimate need for such information in the care and continued treatment of the patient.  For example, a healthcare provider treating you for an injury can ask another healthcare provider about your overall health condition.</w:t>
      </w:r>
    </w:p>
    <w:p w14:paraId="2938D8E4" w14:textId="77777777" w:rsidR="00B90420" w:rsidRPr="00213BD4" w:rsidRDefault="00B90420" w:rsidP="00B90420">
      <w:pPr>
        <w:spacing w:before="234" w:line="232" w:lineRule="exact"/>
        <w:ind w:left="360"/>
        <w:jc w:val="both"/>
        <w:textAlignment w:val="baseline"/>
        <w:rPr>
          <w:rFonts w:eastAsia="Trebuchet MS" w:cs="Times New Roman"/>
          <w:color w:val="000000"/>
        </w:rPr>
      </w:pPr>
      <w:r w:rsidRPr="00213BD4">
        <w:rPr>
          <w:rFonts w:eastAsia="Trebuchet MS" w:cs="Times New Roman"/>
          <w:b/>
          <w:color w:val="000000"/>
        </w:rPr>
        <w:t>Payment</w:t>
      </w:r>
      <w:r w:rsidRPr="00213BD4">
        <w:rPr>
          <w:rFonts w:eastAsia="Trebuchet MS" w:cs="Times New Roman"/>
          <w:color w:val="000000"/>
        </w:rPr>
        <w:t xml:space="preserve">: Practice may release medical information about you for the purposes of determining coverage, billing, claims management, medical data processing and reimbursement.  The information may be released to an insurance company, third-party payor or other entity (or their authorized representatives) involved in the payment of your medical bill and may include copies or excerpts of your medical record that are necessary for payment of your account.  For example, to the extent Practice bills for </w:t>
      </w:r>
      <w:proofErr w:type="gramStart"/>
      <w:r w:rsidRPr="00213BD4">
        <w:rPr>
          <w:rFonts w:eastAsia="Trebuchet MS" w:cs="Times New Roman"/>
          <w:color w:val="000000"/>
        </w:rPr>
        <w:t>services it provides</w:t>
      </w:r>
      <w:proofErr w:type="gramEnd"/>
      <w:r w:rsidRPr="00213BD4">
        <w:rPr>
          <w:rFonts w:eastAsia="Trebuchet MS" w:cs="Times New Roman"/>
          <w:color w:val="000000"/>
        </w:rPr>
        <w:t xml:space="preserve"> to you, a bill sent to a third-party payor may include information that identifies you, your diagnosis, the procedures and supplies used.</w:t>
      </w:r>
    </w:p>
    <w:p w14:paraId="04E55E40" w14:textId="77777777" w:rsidR="00B90420" w:rsidRPr="00213BD4" w:rsidRDefault="00B90420" w:rsidP="00B90420">
      <w:pPr>
        <w:spacing w:before="231" w:line="232" w:lineRule="exact"/>
        <w:ind w:left="360"/>
        <w:jc w:val="both"/>
        <w:textAlignment w:val="baseline"/>
        <w:rPr>
          <w:rFonts w:eastAsia="Trebuchet MS" w:cs="Times New Roman"/>
          <w:color w:val="000000"/>
        </w:rPr>
      </w:pPr>
      <w:r w:rsidRPr="00213BD4">
        <w:rPr>
          <w:rFonts w:eastAsia="Trebuchet MS" w:cs="Times New Roman"/>
          <w:b/>
          <w:color w:val="000000"/>
        </w:rPr>
        <w:t>Routine Healthcare Operations</w:t>
      </w:r>
      <w:r w:rsidRPr="00213BD4">
        <w:rPr>
          <w:rFonts w:eastAsia="Trebuchet MS" w:cs="Times New Roman"/>
          <w:color w:val="000000"/>
        </w:rPr>
        <w:t xml:space="preserve">: Practice may use and disclose your medical information during routine health care operations to run our practice, improve your care, and contact you when necessary.  For example, we can use your health information to manage your treatment and services. </w:t>
      </w:r>
    </w:p>
    <w:p w14:paraId="6E5D724C" w14:textId="77777777" w:rsidR="00B90420" w:rsidRPr="00213BD4" w:rsidRDefault="00B90420" w:rsidP="00B90420">
      <w:pPr>
        <w:spacing w:before="236" w:line="232" w:lineRule="exact"/>
        <w:ind w:left="360"/>
        <w:jc w:val="both"/>
        <w:textAlignment w:val="baseline"/>
        <w:rPr>
          <w:rFonts w:eastAsia="Trebuchet MS" w:cs="Times New Roman"/>
          <w:color w:val="000000"/>
        </w:rPr>
      </w:pPr>
      <w:r w:rsidRPr="00213BD4">
        <w:rPr>
          <w:rFonts w:eastAsia="Trebuchet MS" w:cs="Times New Roman"/>
          <w:b/>
          <w:color w:val="000000"/>
        </w:rPr>
        <w:lastRenderedPageBreak/>
        <w:t>Business Associates</w:t>
      </w:r>
      <w:r w:rsidRPr="00213BD4">
        <w:rPr>
          <w:rFonts w:eastAsia="Trebuchet MS" w:cs="Times New Roman"/>
          <w:color w:val="000000"/>
        </w:rPr>
        <w:t xml:space="preserve">: Practice may use and disclose certain health information about you to its business associates.  A business associate is an individual or entity under contract with Practice to perform or assist Practice in a function or activity that necessitates the use or disclosure of medical information.  Examples of business associates include but are not limited to, a copy service used by the </w:t>
      </w:r>
      <w:r>
        <w:rPr>
          <w:rFonts w:eastAsia="Trebuchet MS" w:cs="Times New Roman"/>
          <w:color w:val="000000"/>
        </w:rPr>
        <w:t>Practice</w:t>
      </w:r>
      <w:r w:rsidRPr="00213BD4">
        <w:rPr>
          <w:rFonts w:eastAsia="Trebuchet MS" w:cs="Times New Roman"/>
          <w:color w:val="000000"/>
        </w:rPr>
        <w:t xml:space="preserve"> to copy medical records, consultants, independent contractors, accountants, lawyers, medical transcriptionists and third-party billing companies.  Practice requires the business associate to protect the confidentiality of your medical information.  In</w:t>
      </w:r>
      <w:r>
        <w:rPr>
          <w:rFonts w:eastAsia="Trebuchet MS" w:cs="Times New Roman"/>
          <w:color w:val="000000"/>
        </w:rPr>
        <w:t xml:space="preserve"> </w:t>
      </w:r>
      <w:r w:rsidRPr="00213BD4">
        <w:rPr>
          <w:rFonts w:eastAsia="Trebuchet MS" w:cs="Times New Roman"/>
          <w:color w:val="000000"/>
        </w:rPr>
        <w:t>addition, Practice requires any subcontractor of Practice’s business associate to protect the confidentiality of your medical information.</w:t>
      </w:r>
    </w:p>
    <w:p w14:paraId="11F6BE88" w14:textId="77777777" w:rsidR="00B90420" w:rsidRPr="00213BD4" w:rsidRDefault="00B90420" w:rsidP="00B90420">
      <w:pPr>
        <w:spacing w:before="232" w:line="232" w:lineRule="exact"/>
        <w:ind w:left="360"/>
        <w:jc w:val="both"/>
        <w:textAlignment w:val="baseline"/>
        <w:rPr>
          <w:rFonts w:eastAsia="Trebuchet MS" w:cs="Times New Roman"/>
          <w:color w:val="000000"/>
        </w:rPr>
      </w:pPr>
      <w:r w:rsidRPr="00213BD4">
        <w:rPr>
          <w:rFonts w:eastAsia="Trebuchet MS" w:cs="Times New Roman"/>
          <w:b/>
          <w:color w:val="000000"/>
        </w:rPr>
        <w:t>Regulatory Agencies</w:t>
      </w:r>
      <w:r w:rsidRPr="00213BD4">
        <w:rPr>
          <w:rFonts w:eastAsia="Trebuchet MS" w:cs="Times New Roman"/>
          <w:color w:val="000000"/>
        </w:rPr>
        <w:t>: Practice may disclose your medical information to public health or legal authorities charged with preventing or controlling disease, injury or disability.  For example, billing practices may be audited by the State Auditor and records are subject to review by the Secretary of Health and Human Services and his/her authorized representatives.</w:t>
      </w:r>
    </w:p>
    <w:p w14:paraId="41F810B1" w14:textId="77777777" w:rsidR="00B90420" w:rsidRPr="00213BD4" w:rsidRDefault="00B90420" w:rsidP="00B90420">
      <w:pPr>
        <w:ind w:firstLine="720"/>
        <w:rPr>
          <w:rFonts w:cs="Times New Roman"/>
        </w:rPr>
      </w:pPr>
      <w:r w:rsidRPr="00213BD4">
        <w:rPr>
          <w:rFonts w:cs="Times New Roman"/>
        </w:rPr>
        <w:t xml:space="preserve"> </w:t>
      </w:r>
    </w:p>
    <w:p w14:paraId="64A5335C" w14:textId="77777777" w:rsidR="00B90420" w:rsidRPr="00213BD4" w:rsidRDefault="00B90420" w:rsidP="00B90420">
      <w:pPr>
        <w:ind w:left="360"/>
        <w:jc w:val="both"/>
        <w:rPr>
          <w:rFonts w:eastAsia="Trebuchet MS" w:cs="Times New Roman"/>
          <w:color w:val="000000"/>
        </w:rPr>
      </w:pPr>
      <w:r w:rsidRPr="00213BD4">
        <w:rPr>
          <w:rFonts w:eastAsia="Trebuchet MS" w:cs="Times New Roman"/>
          <w:b/>
          <w:color w:val="000000"/>
        </w:rPr>
        <w:t>Workers’ Compensation</w:t>
      </w:r>
      <w:r w:rsidRPr="00213BD4">
        <w:rPr>
          <w:rFonts w:eastAsia="Trebuchet MS" w:cs="Times New Roman"/>
          <w:color w:val="000000"/>
        </w:rPr>
        <w:t>: Practice may release medical information about you for workers’ compensation or similar programs that provide benefits for work-related injuries or illnesses.</w:t>
      </w:r>
    </w:p>
    <w:p w14:paraId="30B04131" w14:textId="77777777" w:rsidR="00B90420" w:rsidRPr="00213BD4" w:rsidRDefault="00B90420" w:rsidP="00B90420">
      <w:pPr>
        <w:spacing w:before="236" w:line="230" w:lineRule="exact"/>
        <w:ind w:left="360"/>
        <w:jc w:val="both"/>
        <w:textAlignment w:val="baseline"/>
        <w:rPr>
          <w:rFonts w:eastAsia="Trebuchet MS" w:cs="Times New Roman"/>
          <w:color w:val="000000"/>
        </w:rPr>
      </w:pPr>
      <w:r w:rsidRPr="00213BD4">
        <w:rPr>
          <w:rFonts w:eastAsia="Trebuchet MS" w:cs="Times New Roman"/>
          <w:b/>
          <w:color w:val="000000"/>
        </w:rPr>
        <w:t>Military Veterans</w:t>
      </w:r>
      <w:r w:rsidRPr="00213BD4">
        <w:rPr>
          <w:rFonts w:eastAsia="Trebuchet MS" w:cs="Times New Roman"/>
          <w:color w:val="000000"/>
        </w:rPr>
        <w:t>: Practice may disclose your medical information as required by military command authorities if you are a member of the armed forces.</w:t>
      </w:r>
    </w:p>
    <w:p w14:paraId="74C1B66F" w14:textId="77777777" w:rsidR="00B90420" w:rsidRPr="00213BD4" w:rsidRDefault="00B90420" w:rsidP="00B90420">
      <w:pPr>
        <w:spacing w:before="125" w:line="230" w:lineRule="exact"/>
        <w:ind w:left="360"/>
        <w:jc w:val="both"/>
        <w:textAlignment w:val="baseline"/>
        <w:rPr>
          <w:rFonts w:eastAsia="Trebuchet MS" w:cs="Times New Roman"/>
          <w:color w:val="000000"/>
        </w:rPr>
      </w:pPr>
      <w:r w:rsidRPr="00213BD4">
        <w:rPr>
          <w:rFonts w:eastAsia="Trebuchet MS" w:cs="Times New Roman"/>
          <w:b/>
          <w:color w:val="000000"/>
        </w:rPr>
        <w:t>Inmates</w:t>
      </w:r>
      <w:r w:rsidRPr="00213BD4">
        <w:rPr>
          <w:rFonts w:eastAsia="Trebuchet MS" w:cs="Times New Roman"/>
          <w:color w:val="000000"/>
        </w:rPr>
        <w:t>: If you are an inmate of a correctional institution or under the custody of a law enforcement officer, Practice may release your medical information to the correctional institution or law enforcement official.</w:t>
      </w:r>
    </w:p>
    <w:p w14:paraId="4680C506" w14:textId="77777777" w:rsidR="00B90420" w:rsidRPr="00213BD4" w:rsidRDefault="00B90420" w:rsidP="00B90420">
      <w:pPr>
        <w:spacing w:before="226" w:line="235" w:lineRule="exact"/>
        <w:ind w:left="360"/>
        <w:jc w:val="both"/>
        <w:textAlignment w:val="baseline"/>
        <w:rPr>
          <w:rFonts w:eastAsia="Trebuchet MS" w:cs="Times New Roman"/>
          <w:color w:val="000000"/>
        </w:rPr>
      </w:pPr>
      <w:r w:rsidRPr="00213BD4">
        <w:rPr>
          <w:rFonts w:eastAsia="Trebuchet MS" w:cs="Times New Roman"/>
          <w:b/>
          <w:color w:val="000000"/>
        </w:rPr>
        <w:t xml:space="preserve">Organ and Tissue Donation Requests: </w:t>
      </w:r>
      <w:r w:rsidRPr="00213BD4">
        <w:rPr>
          <w:rFonts w:eastAsia="Trebuchet MS" w:cs="Times New Roman"/>
          <w:color w:val="000000"/>
        </w:rPr>
        <w:t>Medical information can be shared with organ procurement organizations.</w:t>
      </w:r>
    </w:p>
    <w:p w14:paraId="55134507" w14:textId="77777777" w:rsidR="00B90420" w:rsidRPr="00213BD4" w:rsidRDefault="00B90420" w:rsidP="00B90420">
      <w:pPr>
        <w:spacing w:before="226" w:line="235" w:lineRule="exact"/>
        <w:ind w:left="360"/>
        <w:jc w:val="both"/>
        <w:textAlignment w:val="baseline"/>
        <w:rPr>
          <w:rFonts w:eastAsia="Trebuchet MS" w:cs="Times New Roman"/>
          <w:color w:val="000000"/>
        </w:rPr>
      </w:pPr>
      <w:r w:rsidRPr="00213BD4">
        <w:rPr>
          <w:rFonts w:eastAsia="Trebuchet MS" w:cs="Times New Roman"/>
          <w:b/>
          <w:color w:val="000000"/>
        </w:rPr>
        <w:t>Medical Examiner or Funeral Director:</w:t>
      </w:r>
      <w:r w:rsidRPr="00213BD4">
        <w:rPr>
          <w:rFonts w:eastAsia="Trebuchet MS" w:cs="Times New Roman"/>
          <w:color w:val="000000"/>
        </w:rPr>
        <w:t xml:space="preserve"> Medical information can be shared with a coroner, medical examiner, or funeral director when an individual dies. </w:t>
      </w:r>
    </w:p>
    <w:p w14:paraId="5F4C132E" w14:textId="77777777" w:rsidR="00B90420" w:rsidRPr="00213BD4" w:rsidRDefault="00B90420" w:rsidP="00B90420">
      <w:pPr>
        <w:spacing w:before="226" w:line="235" w:lineRule="exact"/>
        <w:ind w:left="360"/>
        <w:jc w:val="both"/>
        <w:textAlignment w:val="baseline"/>
        <w:rPr>
          <w:rFonts w:eastAsia="Trebuchet MS" w:cs="Times New Roman"/>
          <w:color w:val="000000"/>
        </w:rPr>
      </w:pPr>
      <w:r w:rsidRPr="00213BD4">
        <w:rPr>
          <w:rFonts w:eastAsia="Trebuchet MS" w:cs="Times New Roman"/>
          <w:b/>
          <w:color w:val="000000"/>
        </w:rPr>
        <w:t>Required by Law</w:t>
      </w:r>
      <w:r w:rsidRPr="00213BD4">
        <w:rPr>
          <w:rFonts w:eastAsia="Trebuchet MS" w:cs="Times New Roman"/>
          <w:color w:val="000000"/>
        </w:rPr>
        <w:t>: Practice will disclose medical information about you when required to do so by law, for example, responding to lawsuits and legal actions.</w:t>
      </w:r>
    </w:p>
    <w:p w14:paraId="0488AC4C" w14:textId="77777777" w:rsidR="00B90420" w:rsidRPr="00213BD4" w:rsidRDefault="00B90420" w:rsidP="00B90420">
      <w:pPr>
        <w:spacing w:before="236" w:line="230" w:lineRule="exact"/>
        <w:ind w:left="360"/>
        <w:textAlignment w:val="baseline"/>
        <w:rPr>
          <w:rFonts w:eastAsia="Trebuchet MS" w:cs="Times New Roman"/>
          <w:color w:val="000000"/>
          <w:spacing w:val="1"/>
          <w:u w:val="single"/>
          <w:shd w:val="solid" w:color="C0C0C0" w:fill="C0C0C0"/>
        </w:rPr>
      </w:pPr>
      <w:r w:rsidRPr="00213BD4">
        <w:rPr>
          <w:rFonts w:eastAsia="Trebuchet MS" w:cs="Times New Roman"/>
          <w:b/>
          <w:color w:val="000000"/>
          <w:spacing w:val="1"/>
        </w:rPr>
        <w:t>Other Uses</w:t>
      </w:r>
      <w:r w:rsidRPr="00213BD4">
        <w:rPr>
          <w:rFonts w:eastAsia="Trebuchet MS" w:cs="Times New Roman"/>
          <w:color w:val="000000"/>
          <w:spacing w:val="1"/>
        </w:rPr>
        <w:t xml:space="preserve">: </w:t>
      </w:r>
      <w:r w:rsidRPr="00213BD4">
        <w:rPr>
          <w:rFonts w:eastAsia="Trebuchet MS" w:cs="Times New Roman"/>
          <w:color w:val="000000"/>
          <w:spacing w:val="1"/>
          <w:u w:val="single"/>
        </w:rPr>
        <w:t>Any other uses and disclosures will be made only with your written authorization</w:t>
      </w:r>
      <w:r w:rsidRPr="00213BD4">
        <w:rPr>
          <w:rFonts w:eastAsia="Trebuchet MS" w:cs="Times New Roman"/>
          <w:color w:val="000000"/>
          <w:spacing w:val="1"/>
        </w:rPr>
        <w:t>.</w:t>
      </w:r>
      <w:r w:rsidRPr="00213BD4">
        <w:rPr>
          <w:rFonts w:eastAsia="Trebuchet MS" w:cs="Times New Roman"/>
          <w:color w:val="000000"/>
          <w:spacing w:val="1"/>
          <w:u w:val="single"/>
          <w:shd w:val="solid" w:color="C0C0C0" w:fill="C0C0C0"/>
        </w:rPr>
        <w:t xml:space="preserve"> </w:t>
      </w:r>
    </w:p>
    <w:p w14:paraId="0A469842" w14:textId="77777777" w:rsidR="00B90420" w:rsidRPr="00213BD4" w:rsidRDefault="00B90420" w:rsidP="00B90420">
      <w:pPr>
        <w:spacing w:before="236" w:line="230" w:lineRule="exact"/>
        <w:ind w:left="360"/>
        <w:textAlignment w:val="baseline"/>
        <w:rPr>
          <w:rFonts w:eastAsia="Trebuchet MS" w:cs="Times New Roman"/>
          <w:color w:val="000000"/>
          <w:spacing w:val="1"/>
          <w:u w:val="single"/>
          <w:shd w:val="solid" w:color="C0C0C0" w:fill="C0C0C0"/>
        </w:rPr>
      </w:pPr>
    </w:p>
    <w:p w14:paraId="514BDBBD" w14:textId="77777777" w:rsidR="00B90420" w:rsidRPr="00213BD4" w:rsidRDefault="00B90420" w:rsidP="00B90420">
      <w:pPr>
        <w:pBdr>
          <w:bottom w:val="single" w:sz="4" w:space="0" w:color="000000"/>
        </w:pBdr>
        <w:shd w:val="solid" w:color="C0C0C0" w:fill="C0C0C0"/>
        <w:spacing w:after="57" w:line="222" w:lineRule="exact"/>
        <w:textAlignment w:val="baseline"/>
        <w:rPr>
          <w:rFonts w:eastAsia="Trebuchet MS" w:cs="Times New Roman"/>
          <w:b/>
          <w:color w:val="000000"/>
          <w:spacing w:val="4"/>
        </w:rPr>
      </w:pPr>
      <w:r w:rsidRPr="00213BD4">
        <w:rPr>
          <w:rFonts w:eastAsia="Trebuchet MS" w:cs="Times New Roman"/>
          <w:b/>
          <w:color w:val="000000"/>
          <w:spacing w:val="4"/>
        </w:rPr>
        <w:t>PATIENT INFORMATION RIGHTS</w:t>
      </w:r>
    </w:p>
    <w:p w14:paraId="6639D19A" w14:textId="77777777" w:rsidR="00B90420" w:rsidRPr="00213BD4" w:rsidRDefault="00B90420" w:rsidP="00B90420">
      <w:pPr>
        <w:spacing w:before="2" w:line="231" w:lineRule="exact"/>
        <w:jc w:val="both"/>
        <w:textAlignment w:val="baseline"/>
        <w:rPr>
          <w:rFonts w:eastAsia="Trebuchet MS" w:cs="Times New Roman"/>
          <w:color w:val="000000"/>
        </w:rPr>
      </w:pPr>
      <w:r w:rsidRPr="00213BD4">
        <w:rPr>
          <w:rFonts w:eastAsia="Trebuchet MS" w:cs="Times New Roman"/>
          <w:color w:val="000000"/>
        </w:rPr>
        <w:t>Although all records concerning your treatment obtained at Practice are the property of Practice, you have the following rights concerning your medical information:</w:t>
      </w:r>
    </w:p>
    <w:p w14:paraId="532AE905" w14:textId="77777777" w:rsidR="00B90420" w:rsidRPr="00213BD4" w:rsidRDefault="00B90420" w:rsidP="00B90420">
      <w:pPr>
        <w:tabs>
          <w:tab w:val="right" w:pos="9360"/>
        </w:tabs>
        <w:spacing w:before="120" w:line="233" w:lineRule="exact"/>
        <w:ind w:left="360"/>
        <w:jc w:val="both"/>
        <w:textAlignment w:val="baseline"/>
        <w:rPr>
          <w:rFonts w:eastAsia="Trebuchet MS" w:cs="Times New Roman"/>
          <w:color w:val="000000"/>
        </w:rPr>
      </w:pPr>
      <w:r w:rsidRPr="00213BD4">
        <w:rPr>
          <w:rFonts w:eastAsia="Trebuchet MS" w:cs="Times New Roman"/>
          <w:b/>
          <w:color w:val="000000"/>
        </w:rPr>
        <w:t>Right to Confidential Communications</w:t>
      </w:r>
      <w:r w:rsidRPr="00213BD4">
        <w:rPr>
          <w:rFonts w:eastAsia="Trebuchet MS" w:cs="Times New Roman"/>
          <w:color w:val="000000"/>
        </w:rPr>
        <w:t>: You have the right to receive confidential communications of your medical information by alternative means or at alternative locations. For example, you may request that Practice contact you only at work or by mail.</w:t>
      </w:r>
    </w:p>
    <w:p w14:paraId="303A4A1F" w14:textId="77777777" w:rsidR="00B90420" w:rsidRPr="00213BD4" w:rsidRDefault="00B90420" w:rsidP="00B90420">
      <w:pPr>
        <w:ind w:left="720" w:right="216"/>
        <w:jc w:val="both"/>
        <w:textAlignment w:val="baseline"/>
        <w:rPr>
          <w:rFonts w:eastAsia="Trebuchet MS" w:cs="Times New Roman"/>
          <w:b/>
          <w:color w:val="000000"/>
        </w:rPr>
      </w:pPr>
    </w:p>
    <w:p w14:paraId="473A50EB" w14:textId="77777777" w:rsidR="00B90420" w:rsidRPr="00213BD4" w:rsidRDefault="00B90420" w:rsidP="00B90420">
      <w:pPr>
        <w:tabs>
          <w:tab w:val="left" w:pos="9360"/>
        </w:tabs>
        <w:ind w:left="360"/>
        <w:jc w:val="both"/>
        <w:textAlignment w:val="baseline"/>
        <w:rPr>
          <w:rFonts w:eastAsia="Trebuchet MS" w:cs="Times New Roman"/>
          <w:color w:val="000000"/>
        </w:rPr>
      </w:pPr>
      <w:r w:rsidRPr="00213BD4">
        <w:rPr>
          <w:rFonts w:eastAsia="Trebuchet MS" w:cs="Times New Roman"/>
          <w:b/>
          <w:color w:val="000000"/>
        </w:rPr>
        <w:t>Right to Inspect and Copy</w:t>
      </w:r>
      <w:r w:rsidRPr="00213BD4">
        <w:rPr>
          <w:rFonts w:eastAsia="Trebuchet MS" w:cs="Times New Roman"/>
          <w:color w:val="000000"/>
        </w:rPr>
        <w:t xml:space="preserve">: You have the right to inspect and copy your medical information. </w:t>
      </w:r>
    </w:p>
    <w:p w14:paraId="233F100E" w14:textId="77777777" w:rsidR="00B90420" w:rsidRPr="00213BD4" w:rsidRDefault="00B90420" w:rsidP="00B90420">
      <w:pPr>
        <w:ind w:left="720" w:right="216"/>
        <w:jc w:val="both"/>
        <w:textAlignment w:val="baseline"/>
        <w:rPr>
          <w:rFonts w:eastAsia="Trebuchet MS" w:cs="Times New Roman"/>
          <w:b/>
          <w:color w:val="000000"/>
        </w:rPr>
      </w:pPr>
    </w:p>
    <w:p w14:paraId="4557A3E8" w14:textId="77777777" w:rsidR="00B90420" w:rsidRPr="00213BD4" w:rsidRDefault="00B90420" w:rsidP="00B90420">
      <w:pPr>
        <w:ind w:left="360"/>
        <w:jc w:val="both"/>
        <w:textAlignment w:val="baseline"/>
        <w:rPr>
          <w:rFonts w:eastAsia="Trebuchet MS" w:cs="Times New Roman"/>
          <w:color w:val="000000"/>
        </w:rPr>
      </w:pPr>
      <w:r w:rsidRPr="00213BD4">
        <w:rPr>
          <w:rFonts w:eastAsia="Trebuchet MS" w:cs="Times New Roman"/>
          <w:b/>
          <w:color w:val="000000"/>
        </w:rPr>
        <w:t>Right to Amend</w:t>
      </w:r>
      <w:r w:rsidRPr="00213BD4">
        <w:rPr>
          <w:rFonts w:eastAsia="Trebuchet MS" w:cs="Times New Roman"/>
          <w:color w:val="000000"/>
        </w:rPr>
        <w:t xml:space="preserve">: You have the right to amend your medical information.  Any request for amendment should be submitted to Practice in writing, stating a reason in support of the amendment. </w:t>
      </w:r>
    </w:p>
    <w:p w14:paraId="4E37C54F" w14:textId="77777777" w:rsidR="00B90420" w:rsidRPr="00213BD4" w:rsidRDefault="00B90420" w:rsidP="00B90420">
      <w:pPr>
        <w:spacing w:before="194" w:line="235" w:lineRule="exact"/>
        <w:ind w:left="360"/>
        <w:jc w:val="both"/>
        <w:textAlignment w:val="baseline"/>
        <w:rPr>
          <w:rFonts w:eastAsia="Trebuchet MS" w:cs="Times New Roman"/>
          <w:color w:val="000000"/>
        </w:rPr>
      </w:pPr>
      <w:r w:rsidRPr="00213BD4">
        <w:rPr>
          <w:rFonts w:eastAsia="Trebuchet MS" w:cs="Times New Roman"/>
          <w:b/>
          <w:color w:val="000000"/>
        </w:rPr>
        <w:t>Right to an Accounting</w:t>
      </w:r>
      <w:r w:rsidRPr="00213BD4">
        <w:rPr>
          <w:rFonts w:eastAsia="Trebuchet MS" w:cs="Times New Roman"/>
          <w:color w:val="000000"/>
        </w:rPr>
        <w:t>: You have the right to obtain an accounting of the disclosures of your medical information made during the preceding six (6) year period.</w:t>
      </w:r>
    </w:p>
    <w:p w14:paraId="4C995339" w14:textId="77777777" w:rsidR="00B90420" w:rsidRDefault="00B90420" w:rsidP="00B90420">
      <w:pPr>
        <w:spacing w:before="205" w:line="230" w:lineRule="exact"/>
        <w:ind w:left="360"/>
        <w:jc w:val="both"/>
        <w:textAlignment w:val="baseline"/>
        <w:rPr>
          <w:rFonts w:eastAsia="Trebuchet MS" w:cs="Times New Roman"/>
          <w:color w:val="000000"/>
        </w:rPr>
      </w:pPr>
      <w:r w:rsidRPr="00213BD4">
        <w:rPr>
          <w:rFonts w:eastAsia="Trebuchet MS" w:cs="Times New Roman"/>
          <w:b/>
          <w:color w:val="000000"/>
        </w:rPr>
        <w:lastRenderedPageBreak/>
        <w:t>Right to Request Restrictions</w:t>
      </w:r>
      <w:r w:rsidRPr="00213BD4">
        <w:rPr>
          <w:rFonts w:eastAsia="Trebuchet MS" w:cs="Times New Roman"/>
          <w:color w:val="000000"/>
        </w:rPr>
        <w:t>: You have the right to request restrictions on certain uses and disclosures of your medical information.  Practice is not required to honor your request except where: (</w:t>
      </w:r>
      <w:proofErr w:type="spellStart"/>
      <w:r w:rsidRPr="00213BD4">
        <w:rPr>
          <w:rFonts w:eastAsia="Trebuchet MS" w:cs="Times New Roman"/>
          <w:color w:val="000000"/>
        </w:rPr>
        <w:t>i</w:t>
      </w:r>
      <w:proofErr w:type="spellEnd"/>
      <w:r w:rsidRPr="00213BD4">
        <w:rPr>
          <w:rFonts w:eastAsia="Trebuchet MS" w:cs="Times New Roman"/>
          <w:color w:val="000000"/>
        </w:rPr>
        <w:t>) the disclosure is for the purpose of carrying out payment or healthcare operations and is not otherwise required by law, and (ii) the medical information pertains solely to a healthcare item or service for which you, or person other than the health plan on your behalf, has paid Practice in full.</w:t>
      </w:r>
    </w:p>
    <w:p w14:paraId="311A7E49" w14:textId="77777777" w:rsidR="00B90420" w:rsidRPr="00213BD4" w:rsidRDefault="00B90420" w:rsidP="00B90420">
      <w:pPr>
        <w:spacing w:before="200" w:after="113" w:line="232" w:lineRule="exact"/>
        <w:ind w:left="360"/>
        <w:jc w:val="both"/>
        <w:textAlignment w:val="baseline"/>
        <w:rPr>
          <w:rFonts w:eastAsia="Trebuchet MS" w:cs="Times New Roman"/>
          <w:color w:val="000000"/>
          <w:spacing w:val="2"/>
        </w:rPr>
      </w:pPr>
      <w:r w:rsidRPr="00213BD4">
        <w:rPr>
          <w:rFonts w:eastAsia="Trebuchet MS" w:cs="Times New Roman"/>
          <w:b/>
          <w:color w:val="000000"/>
          <w:spacing w:val="2"/>
        </w:rPr>
        <w:t>Right to Receive a Paper Copy</w:t>
      </w:r>
      <w:r w:rsidRPr="00213BD4">
        <w:rPr>
          <w:rFonts w:eastAsia="Trebuchet MS" w:cs="Times New Roman"/>
          <w:color w:val="000000"/>
          <w:spacing w:val="2"/>
        </w:rPr>
        <w:t xml:space="preserve">: You have the right to receive a paper copy of this Notice. </w:t>
      </w:r>
    </w:p>
    <w:p w14:paraId="606B826C" w14:textId="77777777" w:rsidR="00B90420" w:rsidRPr="00213BD4" w:rsidRDefault="00B90420" w:rsidP="00B90420">
      <w:pPr>
        <w:spacing w:before="200" w:after="113" w:line="232" w:lineRule="exact"/>
        <w:ind w:left="360"/>
        <w:jc w:val="both"/>
        <w:textAlignment w:val="baseline"/>
        <w:rPr>
          <w:rFonts w:eastAsia="Trebuchet MS" w:cs="Times New Roman"/>
          <w:color w:val="000000"/>
          <w:spacing w:val="2"/>
        </w:rPr>
      </w:pPr>
      <w:r w:rsidRPr="00213BD4">
        <w:rPr>
          <w:rFonts w:eastAsia="Trebuchet MS" w:cs="Times New Roman"/>
          <w:b/>
          <w:color w:val="000000"/>
          <w:spacing w:val="2"/>
        </w:rPr>
        <w:t>Right to Receive Electronic Copies</w:t>
      </w:r>
      <w:r w:rsidRPr="00213BD4">
        <w:rPr>
          <w:rFonts w:eastAsia="Trebuchet MS" w:cs="Times New Roman"/>
          <w:color w:val="000000"/>
          <w:spacing w:val="2"/>
        </w:rPr>
        <w:t xml:space="preserve">: You have the right to receive electronic copies of your medical information.  </w:t>
      </w:r>
    </w:p>
    <w:p w14:paraId="17774327" w14:textId="77777777" w:rsidR="00B90420" w:rsidRPr="00213BD4" w:rsidRDefault="00B90420" w:rsidP="00B90420">
      <w:pPr>
        <w:spacing w:before="200" w:after="113" w:line="232" w:lineRule="exact"/>
        <w:ind w:left="360"/>
        <w:jc w:val="both"/>
        <w:textAlignment w:val="baseline"/>
        <w:rPr>
          <w:rFonts w:eastAsia="Trebuchet MS" w:cs="Times New Roman"/>
          <w:color w:val="000000"/>
          <w:spacing w:val="2"/>
        </w:rPr>
      </w:pPr>
      <w:r w:rsidRPr="00213BD4">
        <w:rPr>
          <w:rFonts w:eastAsia="Trebuchet MS" w:cs="Times New Roman"/>
          <w:b/>
          <w:color w:val="000000"/>
          <w:spacing w:val="2"/>
        </w:rPr>
        <w:t xml:space="preserve">Right to Choose Someone to Act </w:t>
      </w:r>
      <w:proofErr w:type="gramStart"/>
      <w:r w:rsidRPr="00213BD4">
        <w:rPr>
          <w:rFonts w:eastAsia="Trebuchet MS" w:cs="Times New Roman"/>
          <w:b/>
          <w:color w:val="000000"/>
          <w:spacing w:val="2"/>
        </w:rPr>
        <w:t>For</w:t>
      </w:r>
      <w:proofErr w:type="gramEnd"/>
      <w:r w:rsidRPr="00213BD4">
        <w:rPr>
          <w:rFonts w:eastAsia="Trebuchet MS" w:cs="Times New Roman"/>
          <w:b/>
          <w:color w:val="000000"/>
          <w:spacing w:val="2"/>
        </w:rPr>
        <w:t xml:space="preserve"> You</w:t>
      </w:r>
      <w:r w:rsidRPr="00213BD4">
        <w:rPr>
          <w:rFonts w:eastAsia="Trebuchet MS" w:cs="Times New Roman"/>
          <w:color w:val="000000"/>
          <w:spacing w:val="2"/>
        </w:rPr>
        <w:t xml:space="preserve">: If you have given someone medical power of attorney or if someone is your legal guardian, that person can exercise your rights and make choices about your health information. </w:t>
      </w:r>
    </w:p>
    <w:p w14:paraId="5557E172" w14:textId="77777777" w:rsidR="00B90420" w:rsidRPr="00213BD4" w:rsidRDefault="00B90420" w:rsidP="00B90420">
      <w:pPr>
        <w:spacing w:before="200" w:after="113" w:line="232" w:lineRule="exact"/>
        <w:ind w:left="360"/>
        <w:jc w:val="both"/>
        <w:textAlignment w:val="baseline"/>
        <w:rPr>
          <w:rFonts w:eastAsia="Trebuchet MS" w:cs="Times New Roman"/>
          <w:color w:val="000000"/>
          <w:spacing w:val="2"/>
        </w:rPr>
      </w:pPr>
      <w:r w:rsidRPr="00213BD4">
        <w:rPr>
          <w:rFonts w:eastAsia="Trebuchet MS" w:cs="Times New Roman"/>
          <w:b/>
          <w:color w:val="000000"/>
          <w:spacing w:val="2"/>
        </w:rPr>
        <w:t>Right to Revoke Authorization</w:t>
      </w:r>
      <w:r w:rsidRPr="00213BD4">
        <w:rPr>
          <w:rFonts w:eastAsia="Trebuchet MS" w:cs="Times New Roman"/>
          <w:color w:val="000000"/>
          <w:spacing w:val="2"/>
        </w:rPr>
        <w:t xml:space="preserve">: You have the right to revoke your authorization to use or disclose your medical information, except to the extent that action has already been taken in reliance on your authorization.  A request to exercise any of these rights must be submitted, in writing, to Practice at </w:t>
      </w:r>
      <w:r>
        <w:rPr>
          <w:rFonts w:eastAsia="Trebuchet MS" w:cs="Times New Roman"/>
          <w:color w:val="000000"/>
          <w:spacing w:val="2"/>
        </w:rPr>
        <w:t xml:space="preserve">501 Commercial Court Suite 101, Lake Geneva WI 53147 </w:t>
      </w:r>
      <w:r w:rsidRPr="00213BD4">
        <w:rPr>
          <w:rFonts w:eastAsia="Trebuchet MS" w:cs="Times New Roman"/>
          <w:color w:val="000000"/>
          <w:spacing w:val="2"/>
        </w:rPr>
        <w:t xml:space="preserve">or by contacting Practice at </w:t>
      </w:r>
      <w:r>
        <w:rPr>
          <w:rFonts w:eastAsia="Trebuchet MS" w:cs="Times New Roman"/>
          <w:color w:val="000000"/>
          <w:spacing w:val="2"/>
        </w:rPr>
        <w:t>262-294-8501.</w:t>
      </w:r>
      <w:r w:rsidRPr="00213BD4">
        <w:rPr>
          <w:rFonts w:eastAsia="Trebuchet MS" w:cs="Times New Roman"/>
          <w:color w:val="000000"/>
          <w:spacing w:val="2"/>
        </w:rPr>
        <w:t xml:space="preserve"> </w:t>
      </w:r>
    </w:p>
    <w:p w14:paraId="2770A7AF" w14:textId="77777777" w:rsidR="00B90420" w:rsidRPr="00213BD4" w:rsidRDefault="00B90420" w:rsidP="00B90420">
      <w:pPr>
        <w:spacing w:before="200" w:after="113" w:line="232" w:lineRule="exact"/>
        <w:ind w:left="360"/>
        <w:jc w:val="both"/>
        <w:textAlignment w:val="baseline"/>
        <w:rPr>
          <w:rFonts w:eastAsia="Trebuchet MS" w:cs="Times New Roman"/>
          <w:color w:val="000000"/>
          <w:spacing w:val="2"/>
        </w:rPr>
      </w:pPr>
    </w:p>
    <w:p w14:paraId="27DDB32D" w14:textId="77777777" w:rsidR="00B90420" w:rsidRPr="00213BD4" w:rsidRDefault="00B90420" w:rsidP="00B90420">
      <w:pPr>
        <w:pBdr>
          <w:bottom w:val="single" w:sz="4" w:space="0" w:color="000000"/>
        </w:pBdr>
        <w:shd w:val="solid" w:color="C0C0C0" w:fill="C0C0C0"/>
        <w:spacing w:after="52" w:line="223" w:lineRule="exact"/>
        <w:textAlignment w:val="baseline"/>
        <w:rPr>
          <w:rFonts w:eastAsia="Trebuchet MS" w:cs="Times New Roman"/>
          <w:b/>
          <w:color w:val="000000"/>
          <w:spacing w:val="3"/>
        </w:rPr>
      </w:pPr>
      <w:r w:rsidRPr="00213BD4">
        <w:rPr>
          <w:rFonts w:eastAsia="Trebuchet MS" w:cs="Times New Roman"/>
          <w:b/>
          <w:color w:val="000000"/>
          <w:spacing w:val="3"/>
        </w:rPr>
        <w:t xml:space="preserve">STATE LAWS </w:t>
      </w:r>
      <w:proofErr w:type="gramStart"/>
      <w:r w:rsidRPr="00213BD4">
        <w:rPr>
          <w:rFonts w:eastAsia="Trebuchet MS" w:cs="Times New Roman"/>
          <w:b/>
          <w:color w:val="000000"/>
          <w:spacing w:val="3"/>
        </w:rPr>
        <w:t>MORE</w:t>
      </w:r>
      <w:proofErr w:type="gramEnd"/>
      <w:r w:rsidRPr="00213BD4">
        <w:rPr>
          <w:rFonts w:eastAsia="Trebuchet MS" w:cs="Times New Roman"/>
          <w:b/>
          <w:color w:val="000000"/>
          <w:spacing w:val="3"/>
        </w:rPr>
        <w:t xml:space="preserve"> RESTRICTIVE THAN HIPAA</w:t>
      </w:r>
      <w:r>
        <w:rPr>
          <w:rFonts w:eastAsia="Trebuchet MS" w:cs="Times New Roman"/>
          <w:b/>
          <w:color w:val="000000"/>
          <w:spacing w:val="3"/>
        </w:rPr>
        <w:t xml:space="preserve"> (WISCONSIN)</w:t>
      </w:r>
    </w:p>
    <w:p w14:paraId="7F2F8D93" w14:textId="77777777" w:rsidR="00B90420" w:rsidRDefault="00B90420" w:rsidP="00B90420">
      <w:pPr>
        <w:pStyle w:val="NormalWeb"/>
      </w:pPr>
      <w:r>
        <w:t xml:space="preserve">Wisconsin law provides additional </w:t>
      </w:r>
      <w:proofErr w:type="gramStart"/>
      <w:r>
        <w:t>protections</w:t>
      </w:r>
      <w:proofErr w:type="gramEnd"/>
      <w:r>
        <w:t xml:space="preserve"> for patient health care records that may be more restrictive than federal HIPAA regulations. In situations where Wisconsin law is more protective of patient privacy, Wisconsin law controls.</w:t>
      </w:r>
    </w:p>
    <w:p w14:paraId="5E574480" w14:textId="77777777" w:rsidR="00B90420" w:rsidRDefault="00B90420" w:rsidP="00B90420">
      <w:pPr>
        <w:pStyle w:val="NormalWeb"/>
      </w:pPr>
      <w:r>
        <w:t>Except as permitted or required by Wisconsin law, the Practice will not disclose patient health care records without the patient’s written authorization. This includes, but is not limited to, certain disclosures for purposes other than treatment, payment, or health care operations.</w:t>
      </w:r>
    </w:p>
    <w:p w14:paraId="54EBC554" w14:textId="77777777" w:rsidR="00B90420" w:rsidRDefault="00B90420" w:rsidP="00B90420">
      <w:pPr>
        <w:pStyle w:val="NormalWeb"/>
      </w:pPr>
      <w:r>
        <w:t>Additional protections may apply to mental health records, alcohol and drug treatment records, HIV/AIDS-related information, genetic testing information, and other specially protected health information under Wisconsin law.</w:t>
      </w:r>
    </w:p>
    <w:p w14:paraId="73FE17C1" w14:textId="77777777" w:rsidR="00B90420" w:rsidRPr="00213BD4" w:rsidRDefault="00B90420" w:rsidP="00B90420">
      <w:pPr>
        <w:contextualSpacing/>
        <w:jc w:val="both"/>
        <w:rPr>
          <w:rFonts w:cs="Times New Roman"/>
          <w:bCs/>
          <w:color w:val="000000"/>
        </w:rPr>
      </w:pPr>
    </w:p>
    <w:p w14:paraId="75E24B0F" w14:textId="77777777" w:rsidR="00B90420" w:rsidRPr="00213BD4" w:rsidRDefault="00B90420" w:rsidP="00B90420">
      <w:pPr>
        <w:pBdr>
          <w:bottom w:val="single" w:sz="2" w:space="1" w:color="000000"/>
        </w:pBdr>
        <w:shd w:val="solid" w:color="C0C0C0" w:fill="C0C0C0"/>
        <w:spacing w:after="52" w:line="223" w:lineRule="exact"/>
        <w:textAlignment w:val="baseline"/>
        <w:rPr>
          <w:rFonts w:eastAsia="Trebuchet MS" w:cs="Times New Roman"/>
          <w:b/>
          <w:color w:val="000000"/>
          <w:spacing w:val="4"/>
        </w:rPr>
      </w:pPr>
      <w:r w:rsidRPr="00213BD4">
        <w:rPr>
          <w:rFonts w:eastAsia="Trebuchet MS" w:cs="Times New Roman"/>
          <w:b/>
          <w:color w:val="000000"/>
          <w:spacing w:val="4"/>
        </w:rPr>
        <w:t>FOR MORE INFORMATION OR TO REPORT A PROBLEM</w:t>
      </w:r>
    </w:p>
    <w:p w14:paraId="056679B6" w14:textId="77777777" w:rsidR="00B90420" w:rsidRDefault="00B90420" w:rsidP="00B90420">
      <w:pPr>
        <w:rPr>
          <w:rFonts w:eastAsia="Trebuchet MS" w:cs="Times New Roman"/>
          <w:color w:val="000000"/>
        </w:rPr>
      </w:pPr>
      <w:r>
        <w:rPr>
          <w:rStyle w:val="Strong"/>
        </w:rPr>
        <w:t>Practice Privacy Contact:</w:t>
      </w:r>
      <w:r>
        <w:br/>
        <w:t>Dr. Katherine Bunce, DO</w:t>
      </w:r>
      <w:r>
        <w:br/>
        <w:t>Transformative Health Consultants</w:t>
      </w:r>
      <w:r>
        <w:br/>
        <w:t>501 Commercial Court, Suite 101</w:t>
      </w:r>
      <w:r>
        <w:br/>
        <w:t>Lake Geneva, WI 53147</w:t>
      </w:r>
      <w:r>
        <w:br/>
        <w:t>Phone: 262-294-8501</w:t>
      </w:r>
    </w:p>
    <w:p w14:paraId="4757E6F3" w14:textId="77777777" w:rsidR="00B90420" w:rsidRDefault="00B90420" w:rsidP="00B90420">
      <w:pPr>
        <w:rPr>
          <w:rFonts w:eastAsia="Trebuchet MS" w:cs="Times New Roman"/>
          <w:color w:val="000000"/>
        </w:rPr>
      </w:pPr>
    </w:p>
    <w:p w14:paraId="1243DC16" w14:textId="77777777" w:rsidR="00B90420" w:rsidRDefault="00B90420" w:rsidP="00B90420">
      <w:pPr>
        <w:rPr>
          <w:rFonts w:eastAsia="Trebuchet MS" w:cs="Times New Roman"/>
          <w:color w:val="000000"/>
        </w:rPr>
      </w:pPr>
      <w:r w:rsidRPr="00213BD4">
        <w:rPr>
          <w:rFonts w:eastAsia="Trebuchet MS" w:cs="Times New Roman"/>
          <w:color w:val="000000"/>
        </w:rPr>
        <w:t>If you have questions and would like additional information, you may contact our office at</w:t>
      </w:r>
      <w:r>
        <w:rPr>
          <w:rFonts w:eastAsia="Trebuchet MS" w:cs="Times New Roman"/>
          <w:color w:val="000000"/>
        </w:rPr>
        <w:t xml:space="preserve"> </w:t>
      </w:r>
      <w:r>
        <w:rPr>
          <w:rFonts w:eastAsia="Trebuchet MS" w:cs="Times New Roman"/>
          <w:color w:val="000000"/>
          <w:spacing w:val="2"/>
        </w:rPr>
        <w:t>262-294-8501.</w:t>
      </w:r>
      <w:r w:rsidRPr="00213BD4">
        <w:rPr>
          <w:rFonts w:eastAsia="Trebuchet MS" w:cs="Times New Roman"/>
          <w:color w:val="000000"/>
        </w:rPr>
        <w:t xml:space="preserve"> If you believe your privacy rights have been violated, you may file a complaint with us</w:t>
      </w:r>
      <w:r w:rsidRPr="00171380">
        <w:rPr>
          <w:rFonts w:eastAsia="Trebuchet MS" w:cs="Times New Roman"/>
          <w:color w:val="000000"/>
        </w:rPr>
        <w:t xml:space="preserve"> </w:t>
      </w:r>
      <w:r w:rsidRPr="00213BD4">
        <w:rPr>
          <w:rFonts w:eastAsia="Trebuchet MS" w:cs="Times New Roman"/>
          <w:color w:val="000000"/>
        </w:rPr>
        <w:t xml:space="preserve">by calling </w:t>
      </w:r>
      <w:r>
        <w:rPr>
          <w:rFonts w:eastAsia="Trebuchet MS" w:cs="Times New Roman"/>
          <w:color w:val="000000"/>
          <w:spacing w:val="2"/>
        </w:rPr>
        <w:t xml:space="preserve">262-294-8501 </w:t>
      </w:r>
      <w:r w:rsidRPr="00213BD4">
        <w:rPr>
          <w:rFonts w:eastAsia="Trebuchet MS" w:cs="Times New Roman"/>
          <w:color w:val="000000"/>
        </w:rPr>
        <w:t>and with the U.S. Department of Health and Human Services Office for</w:t>
      </w:r>
      <w:r>
        <w:rPr>
          <w:rFonts w:eastAsia="Trebuchet MS" w:cs="Times New Roman"/>
          <w:color w:val="000000"/>
        </w:rPr>
        <w:t xml:space="preserve"> Civil Rights by calling 1-800-368-1019 visiting: </w:t>
      </w:r>
      <w:r w:rsidRPr="00213BD4">
        <w:rPr>
          <w:rFonts w:eastAsia="Trebuchet MS" w:cs="Times New Roman"/>
          <w:color w:val="000000"/>
        </w:rPr>
        <w:lastRenderedPageBreak/>
        <w:t xml:space="preserve">https://ocrportal.hhs.gov/ocr/smartscreen/main.jsf, emailing </w:t>
      </w:r>
      <w:hyperlink r:id="rId5" w:history="1">
        <w:r w:rsidRPr="00ED43F1">
          <w:rPr>
            <w:rStyle w:val="Hyperlink"/>
            <w:rFonts w:eastAsia="Trebuchet MS" w:cs="Times New Roman"/>
          </w:rPr>
          <w:t>OCRComplaint@hhs.gov</w:t>
        </w:r>
      </w:hyperlink>
      <w:r>
        <w:rPr>
          <w:rFonts w:eastAsia="Trebuchet MS" w:cs="Times New Roman"/>
          <w:color w:val="000000"/>
        </w:rPr>
        <w:t xml:space="preserve"> or sending a letter to: </w:t>
      </w:r>
    </w:p>
    <w:p w14:paraId="505EE95F" w14:textId="77777777" w:rsidR="00B90420" w:rsidRPr="00213BD4" w:rsidRDefault="00B90420" w:rsidP="00B90420">
      <w:pPr>
        <w:jc w:val="both"/>
        <w:textAlignment w:val="baseline"/>
        <w:rPr>
          <w:rFonts w:eastAsia="Trebuchet MS" w:cs="Times New Roman"/>
          <w:color w:val="000000"/>
        </w:rPr>
      </w:pPr>
      <w:r w:rsidRPr="00213BD4">
        <w:rPr>
          <w:rFonts w:eastAsia="Trebuchet MS" w:cs="Times New Roman"/>
          <w:color w:val="000000"/>
        </w:rPr>
        <w:t>Centralized Case Management Operations</w:t>
      </w:r>
    </w:p>
    <w:p w14:paraId="642BAFE3" w14:textId="77777777" w:rsidR="00B90420" w:rsidRPr="00213BD4" w:rsidRDefault="00B90420" w:rsidP="00B90420">
      <w:pPr>
        <w:jc w:val="both"/>
        <w:textAlignment w:val="baseline"/>
        <w:rPr>
          <w:rFonts w:eastAsia="Trebuchet MS" w:cs="Times New Roman"/>
          <w:color w:val="000000"/>
        </w:rPr>
      </w:pPr>
      <w:r w:rsidRPr="00213BD4">
        <w:rPr>
          <w:rFonts w:eastAsia="Trebuchet MS" w:cs="Times New Roman"/>
          <w:color w:val="000000"/>
        </w:rPr>
        <w:t xml:space="preserve"> U.S. Department of Health and Human Services</w:t>
      </w:r>
    </w:p>
    <w:p w14:paraId="7B077127" w14:textId="77777777" w:rsidR="00B90420" w:rsidRPr="00213BD4" w:rsidRDefault="00B90420" w:rsidP="00B90420">
      <w:pPr>
        <w:jc w:val="both"/>
        <w:textAlignment w:val="baseline"/>
        <w:rPr>
          <w:rFonts w:eastAsia="Trebuchet MS" w:cs="Times New Roman"/>
          <w:color w:val="000000"/>
        </w:rPr>
      </w:pPr>
      <w:r w:rsidRPr="00213BD4">
        <w:rPr>
          <w:rFonts w:eastAsia="Trebuchet MS" w:cs="Times New Roman"/>
          <w:color w:val="000000"/>
        </w:rPr>
        <w:t xml:space="preserve"> 200 Independence Avenue, S.W.</w:t>
      </w:r>
    </w:p>
    <w:p w14:paraId="678CCF44" w14:textId="77777777" w:rsidR="00B90420" w:rsidRPr="00213BD4" w:rsidRDefault="00B90420" w:rsidP="00B90420">
      <w:pPr>
        <w:jc w:val="both"/>
        <w:textAlignment w:val="baseline"/>
        <w:rPr>
          <w:rFonts w:eastAsia="Trebuchet MS" w:cs="Times New Roman"/>
          <w:color w:val="000000"/>
        </w:rPr>
      </w:pPr>
      <w:r w:rsidRPr="00213BD4">
        <w:rPr>
          <w:rFonts w:eastAsia="Trebuchet MS" w:cs="Times New Roman"/>
          <w:color w:val="000000"/>
        </w:rPr>
        <w:t xml:space="preserve"> Room 509F HHH Bldg.</w:t>
      </w:r>
    </w:p>
    <w:p w14:paraId="1FF84556" w14:textId="77777777" w:rsidR="00B90420" w:rsidRPr="00213BD4" w:rsidRDefault="00B90420" w:rsidP="00B90420">
      <w:pPr>
        <w:spacing w:before="5" w:after="125" w:line="232" w:lineRule="exact"/>
        <w:jc w:val="both"/>
        <w:textAlignment w:val="baseline"/>
        <w:rPr>
          <w:rFonts w:eastAsia="Trebuchet MS" w:cs="Times New Roman"/>
          <w:color w:val="000000"/>
        </w:rPr>
      </w:pPr>
      <w:r w:rsidRPr="00213BD4">
        <w:rPr>
          <w:rFonts w:eastAsia="Trebuchet MS" w:cs="Times New Roman"/>
          <w:color w:val="000000"/>
        </w:rPr>
        <w:t xml:space="preserve"> Washington, D.C. 20201 </w:t>
      </w:r>
    </w:p>
    <w:p w14:paraId="1288C1B9" w14:textId="77777777" w:rsidR="00B90420" w:rsidRDefault="00B90420" w:rsidP="00B90420">
      <w:pPr>
        <w:rPr>
          <w:rFonts w:eastAsia="Trebuchet MS" w:cs="Times New Roman"/>
          <w:color w:val="000000"/>
        </w:rPr>
      </w:pPr>
      <w:r w:rsidRPr="00213BD4">
        <w:rPr>
          <w:rFonts w:eastAsia="Trebuchet MS" w:cs="Times New Roman"/>
          <w:color w:val="000000"/>
        </w:rPr>
        <w:t>We will not retaliate against you for filing a complaint.</w:t>
      </w:r>
    </w:p>
    <w:p w14:paraId="237C82A4" w14:textId="77777777" w:rsidR="00B90420" w:rsidRDefault="00B90420" w:rsidP="00B90420">
      <w:pPr>
        <w:rPr>
          <w:rFonts w:eastAsia="Trebuchet MS" w:cs="Times New Roman"/>
          <w:color w:val="000000"/>
        </w:rPr>
      </w:pPr>
    </w:p>
    <w:p w14:paraId="7AAC9C66" w14:textId="77777777" w:rsidR="00B90420" w:rsidRPr="00213BD4" w:rsidRDefault="00B90420" w:rsidP="00B90420">
      <w:pPr>
        <w:pBdr>
          <w:bottom w:val="single" w:sz="4" w:space="0" w:color="000000"/>
        </w:pBdr>
        <w:shd w:val="solid" w:color="C0C0C0" w:fill="C0C0C0"/>
        <w:spacing w:after="52" w:line="223" w:lineRule="exact"/>
        <w:textAlignment w:val="baseline"/>
        <w:rPr>
          <w:rFonts w:eastAsia="Trebuchet MS" w:cs="Times New Roman"/>
          <w:b/>
          <w:color w:val="000000"/>
          <w:spacing w:val="3"/>
        </w:rPr>
      </w:pPr>
      <w:r w:rsidRPr="00213BD4">
        <w:rPr>
          <w:rFonts w:eastAsia="Trebuchet MS" w:cs="Times New Roman"/>
          <w:b/>
          <w:color w:val="000000"/>
          <w:spacing w:val="3"/>
        </w:rPr>
        <w:t>CHANGES TO THIS NOTICE</w:t>
      </w:r>
    </w:p>
    <w:p w14:paraId="4AF8F88E" w14:textId="77777777" w:rsidR="00B90420" w:rsidRDefault="00B90420" w:rsidP="00B90420">
      <w:pPr>
        <w:spacing w:before="2" w:after="128" w:line="233" w:lineRule="exact"/>
        <w:jc w:val="both"/>
        <w:textAlignment w:val="baseline"/>
        <w:rPr>
          <w:rFonts w:eastAsia="Trebuchet MS" w:cs="Times New Roman"/>
          <w:color w:val="000000"/>
        </w:rPr>
      </w:pPr>
      <w:r w:rsidRPr="00213BD4">
        <w:rPr>
          <w:rFonts w:eastAsia="Trebuchet MS" w:cs="Times New Roman"/>
          <w:color w:val="000000"/>
        </w:rPr>
        <w:t>Practice will abide by the terms of the Notice currently in effect.  Practice reserves the right to change the terms of its Notice and to make the new Notice provisions effective for all health information that it maintains.  An updated version of the Notice may be obtained at Practice.</w:t>
      </w:r>
    </w:p>
    <w:p w14:paraId="4C643108" w14:textId="77777777" w:rsidR="00B90420" w:rsidRDefault="00B90420" w:rsidP="00B90420"/>
    <w:p w14:paraId="3AB9EAC1" w14:textId="77777777" w:rsidR="00B90420" w:rsidRDefault="00B90420" w:rsidP="00B90420"/>
    <w:p w14:paraId="096FC8B5" w14:textId="77777777" w:rsidR="00B90420" w:rsidRDefault="00B90420" w:rsidP="00B90420"/>
    <w:p w14:paraId="20736C05" w14:textId="77777777" w:rsidR="00B90420" w:rsidRDefault="00B90420" w:rsidP="00B90420"/>
    <w:p w14:paraId="0703D25D" w14:textId="77777777" w:rsidR="00B90420" w:rsidRDefault="00B90420" w:rsidP="00B90420"/>
    <w:p w14:paraId="38A9E565" w14:textId="77777777" w:rsidR="00B90420" w:rsidRDefault="00B90420" w:rsidP="00B90420"/>
    <w:p w14:paraId="68D22297" w14:textId="77777777" w:rsidR="00B90420" w:rsidRDefault="00B90420" w:rsidP="00B90420"/>
    <w:p w14:paraId="6085DEF5" w14:textId="77777777" w:rsidR="00B90420" w:rsidRDefault="00B90420" w:rsidP="00B90420"/>
    <w:p w14:paraId="0AC7509F" w14:textId="77777777" w:rsidR="00B90420" w:rsidRDefault="00B90420" w:rsidP="00B90420"/>
    <w:p w14:paraId="1B6CA1A8" w14:textId="77777777" w:rsidR="00B90420" w:rsidRDefault="00B90420" w:rsidP="00B90420"/>
    <w:p w14:paraId="31825EDB" w14:textId="77777777" w:rsidR="00B90420" w:rsidRDefault="00B90420" w:rsidP="00B90420"/>
    <w:p w14:paraId="717DD391" w14:textId="77777777" w:rsidR="00B90420" w:rsidRDefault="00B90420" w:rsidP="00B90420"/>
    <w:p w14:paraId="032A63FB" w14:textId="77777777" w:rsidR="00B90420" w:rsidRDefault="00B90420" w:rsidP="00B90420"/>
    <w:p w14:paraId="0C4A42DE" w14:textId="77777777" w:rsidR="00B90420" w:rsidRDefault="00B90420" w:rsidP="00B90420"/>
    <w:p w14:paraId="17F3F859" w14:textId="77777777" w:rsidR="00B90420" w:rsidRDefault="00B90420" w:rsidP="00B90420"/>
    <w:p w14:paraId="058B338F" w14:textId="77777777" w:rsidR="00B90420" w:rsidRDefault="00B90420" w:rsidP="00B90420"/>
    <w:p w14:paraId="4845B93F" w14:textId="77777777" w:rsidR="00B90420" w:rsidRDefault="00B90420" w:rsidP="00B90420"/>
    <w:p w14:paraId="35E0823D" w14:textId="77777777" w:rsidR="00B90420" w:rsidRDefault="00B90420" w:rsidP="00B90420"/>
    <w:p w14:paraId="00F11FF4" w14:textId="77777777" w:rsidR="00B90420" w:rsidRDefault="00B90420" w:rsidP="00B90420"/>
    <w:p w14:paraId="3D637330" w14:textId="77777777" w:rsidR="00B90420" w:rsidRDefault="00B90420" w:rsidP="00B90420"/>
    <w:p w14:paraId="2B46BDF9" w14:textId="77777777" w:rsidR="00B90420" w:rsidRDefault="00B90420" w:rsidP="00B90420"/>
    <w:p w14:paraId="53F2CDFA" w14:textId="77777777" w:rsidR="00B90420" w:rsidRDefault="00B90420" w:rsidP="00B90420"/>
    <w:p w14:paraId="24D4C577" w14:textId="77777777" w:rsidR="00B90420" w:rsidRDefault="00B90420" w:rsidP="00B90420"/>
    <w:p w14:paraId="11A83150" w14:textId="77777777" w:rsidR="00B90420" w:rsidRDefault="00B90420" w:rsidP="00B90420"/>
    <w:p w14:paraId="7C787DAF" w14:textId="77777777" w:rsidR="00B90420" w:rsidRDefault="00B90420" w:rsidP="00B90420"/>
    <w:p w14:paraId="357AA88C" w14:textId="77777777" w:rsidR="00B90420" w:rsidRDefault="00B90420" w:rsidP="00B90420"/>
    <w:p w14:paraId="7F5F38AB" w14:textId="77777777" w:rsidR="00F43A28" w:rsidRDefault="00F43A28"/>
    <w:sectPr w:rsidR="00F43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45 Light">
    <w:altName w:val="Times New Roman"/>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20"/>
    <w:rsid w:val="00030953"/>
    <w:rsid w:val="00091051"/>
    <w:rsid w:val="003E2C27"/>
    <w:rsid w:val="006639F1"/>
    <w:rsid w:val="0074564F"/>
    <w:rsid w:val="00766A69"/>
    <w:rsid w:val="008F2A98"/>
    <w:rsid w:val="00B26CB0"/>
    <w:rsid w:val="00B90420"/>
    <w:rsid w:val="00CB2B37"/>
    <w:rsid w:val="00D7396D"/>
    <w:rsid w:val="00E815A8"/>
    <w:rsid w:val="00EA27C4"/>
    <w:rsid w:val="00EE5271"/>
    <w:rsid w:val="00F43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B8A8"/>
  <w15:chartTrackingRefBased/>
  <w15:docId w15:val="{F0E318E4-B050-4942-9573-0A85D71C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420"/>
    <w:pPr>
      <w:spacing w:after="0" w:line="240" w:lineRule="auto"/>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B9042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9042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9042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90420"/>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90420"/>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9042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9042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9042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9042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4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4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04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4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4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420"/>
    <w:rPr>
      <w:rFonts w:eastAsiaTheme="majorEastAsia" w:cstheme="majorBidi"/>
      <w:color w:val="272727" w:themeColor="text1" w:themeTint="D8"/>
    </w:rPr>
  </w:style>
  <w:style w:type="paragraph" w:styleId="Title">
    <w:name w:val="Title"/>
    <w:basedOn w:val="Normal"/>
    <w:next w:val="Normal"/>
    <w:link w:val="TitleChar"/>
    <w:uiPriority w:val="10"/>
    <w:qFormat/>
    <w:rsid w:val="00B9042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0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4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90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420"/>
    <w:pPr>
      <w:spacing w:before="160" w:after="160" w:line="278" w:lineRule="auto"/>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B90420"/>
    <w:rPr>
      <w:i/>
      <w:iCs/>
      <w:color w:val="404040" w:themeColor="text1" w:themeTint="BF"/>
    </w:rPr>
  </w:style>
  <w:style w:type="paragraph" w:styleId="ListParagraph">
    <w:name w:val="List Paragraph"/>
    <w:basedOn w:val="Normal"/>
    <w:uiPriority w:val="34"/>
    <w:qFormat/>
    <w:rsid w:val="00B90420"/>
    <w:pPr>
      <w:spacing w:after="160" w:line="278" w:lineRule="auto"/>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B90420"/>
    <w:rPr>
      <w:i/>
      <w:iCs/>
      <w:color w:val="2F5496" w:themeColor="accent1" w:themeShade="BF"/>
    </w:rPr>
  </w:style>
  <w:style w:type="paragraph" w:styleId="IntenseQuote">
    <w:name w:val="Intense Quote"/>
    <w:basedOn w:val="Normal"/>
    <w:next w:val="Normal"/>
    <w:link w:val="IntenseQuoteChar"/>
    <w:uiPriority w:val="30"/>
    <w:qFormat/>
    <w:rsid w:val="00B9042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90420"/>
    <w:rPr>
      <w:i/>
      <w:iCs/>
      <w:color w:val="2F5496" w:themeColor="accent1" w:themeShade="BF"/>
    </w:rPr>
  </w:style>
  <w:style w:type="character" w:styleId="IntenseReference">
    <w:name w:val="Intense Reference"/>
    <w:basedOn w:val="DefaultParagraphFont"/>
    <w:uiPriority w:val="32"/>
    <w:qFormat/>
    <w:rsid w:val="00B90420"/>
    <w:rPr>
      <w:b/>
      <w:bCs/>
      <w:smallCaps/>
      <w:color w:val="2F5496" w:themeColor="accent1" w:themeShade="BF"/>
      <w:spacing w:val="5"/>
    </w:rPr>
  </w:style>
  <w:style w:type="character" w:customStyle="1" w:styleId="A0">
    <w:name w:val="A0"/>
    <w:uiPriority w:val="99"/>
    <w:rsid w:val="00B90420"/>
    <w:rPr>
      <w:rFonts w:cs="Frutiger 45 Light"/>
      <w:b/>
      <w:bCs/>
      <w:color w:val="000000"/>
      <w:sz w:val="20"/>
      <w:szCs w:val="20"/>
    </w:rPr>
  </w:style>
  <w:style w:type="character" w:styleId="Hyperlink">
    <w:name w:val="Hyperlink"/>
    <w:basedOn w:val="DefaultParagraphFont"/>
    <w:uiPriority w:val="99"/>
    <w:unhideWhenUsed/>
    <w:rsid w:val="00B90420"/>
    <w:rPr>
      <w:color w:val="0563C1" w:themeColor="hyperlink"/>
      <w:u w:val="single"/>
    </w:rPr>
  </w:style>
  <w:style w:type="paragraph" w:styleId="NormalWeb">
    <w:name w:val="Normal (Web)"/>
    <w:basedOn w:val="Normal"/>
    <w:uiPriority w:val="99"/>
    <w:semiHidden/>
    <w:unhideWhenUsed/>
    <w:rsid w:val="00B90420"/>
    <w:pPr>
      <w:spacing w:before="100" w:beforeAutospacing="1" w:after="100" w:afterAutospacing="1"/>
    </w:pPr>
    <w:rPr>
      <w:rFonts w:eastAsia="Times New Roman" w:cs="Times New Roman"/>
    </w:rPr>
  </w:style>
  <w:style w:type="character" w:styleId="Strong">
    <w:name w:val="Strong"/>
    <w:basedOn w:val="DefaultParagraphFont"/>
    <w:uiPriority w:val="22"/>
    <w:qFormat/>
    <w:rsid w:val="00B904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CRComplaint@hhs.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Bunce</dc:creator>
  <cp:keywords/>
  <dc:description/>
  <cp:lastModifiedBy>Katherine Bunce</cp:lastModifiedBy>
  <cp:revision>2</cp:revision>
  <dcterms:created xsi:type="dcterms:W3CDTF">2026-02-02T20:06:00Z</dcterms:created>
  <dcterms:modified xsi:type="dcterms:W3CDTF">2026-02-02T20:06:00Z</dcterms:modified>
</cp:coreProperties>
</file>