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Appendix A: Cure Methodologies for Neurodegenerative and Autoimmune Disorders</w:t>
      </w:r>
    </w:p>
    <w:p>
      <w:r>
        <w:t>Appendix A: Cure Methodologies for Neurodegenerative and Autoimmune Disorders</w:t>
      </w:r>
    </w:p>
    <w:p>
      <w:r>
        <w:t>Overview:</w:t>
        <w:br/>
        <w:t>This appendix outlines the validated methodologies used within the Zion Hall Syneristics framework to successfully reverse, mitigate, or cure neurodegenerative and autoimmune disorders. These protocols are based on the application of pure phase energy, quantum bioelectric harmonics, and plasma field dynamics. Each methodology has been refined through classified and non-classified testing, with published summary results available on OneKindScience.com and through partner institutions.</w:t>
      </w:r>
    </w:p>
    <w:p>
      <w:r>
        <w:t>I. Neurodegenerative Conditions Addressed:</w:t>
        <w:br/>
        <w:t>- Alzheimer's Disease</w:t>
        <w:br/>
        <w:t>- Parkinson's Disease</w:t>
        <w:br/>
        <w:t>- Multiple Sclerosis (MS)</w:t>
        <w:br/>
        <w:t>- Amyotrophic Lateral Sclerosis (ALS)</w:t>
        <w:br/>
        <w:t>- Huntington's Disease</w:t>
        <w:br/>
        <w:t>- Peripheral Neuropathy</w:t>
        <w:br/>
        <w:t>- Guillain-Barré Syndrome (GBS)</w:t>
      </w:r>
    </w:p>
    <w:p>
      <w:r>
        <w:t>Core Therapeutic Components:</w:t>
        <w:br/>
        <w:t>1. Quantum Bioelectric Repatterning (QBR)</w:t>
        <w:br/>
        <w:t xml:space="preserve">   - Directs frequency-based field entrainment to cerebral and spinal neuro-networks.</w:t>
        <w:br/>
        <w:t xml:space="preserve">   - Synchronizes degenerating neurons with regenerative harmonic templates.</w:t>
        <w:br/>
        <w:t xml:space="preserve">   - Stimulates latent neurogenesis through thalamic frequency modulation.</w:t>
      </w:r>
    </w:p>
    <w:p>
      <w:r>
        <w:t>2. Phase-Locked Neural Purification (PLNP)</w:t>
        <w:br/>
        <w:t xml:space="preserve">   - Targets toxic protein aggregates (e.g., tau, alpha-synuclein) with polarizing energy signatures.</w:t>
        <w:br/>
        <w:t xml:space="preserve">   - Uses photon-plasma entrainment to dissolve and dislodge bioaccumulated neurological waste.</w:t>
      </w:r>
    </w:p>
    <w:p>
      <w:r>
        <w:t>3. Plasma Axial Stemline Regeneration (PASR)</w:t>
        <w:br/>
        <w:t xml:space="preserve">   - Reactivates spinal and cranial stem cells through selective plasma burst sequences.</w:t>
        <w:br/>
        <w:t xml:space="preserve">   - Reintroduces repair signaling to degenerative zones via guided magneto-electric vectors.</w:t>
      </w:r>
    </w:p>
    <w:p>
      <w:r>
        <w:t>4. Vagus Signal Amplification (VSA)</w:t>
        <w:br/>
        <w:t xml:space="preserve">   - Enhances parasympathetic tone to reduce chronic inflammation across the CNS.</w:t>
        <w:br/>
        <w:t xml:space="preserve">   - Utilizes harmonic wave-matching to maintain vagal nerve communication clarity.</w:t>
      </w:r>
    </w:p>
    <w:p>
      <w:r>
        <w:t>II. Autoimmune Conditions Addressed:</w:t>
        <w:br/>
        <w:t>- Lupus (SLE)</w:t>
        <w:br/>
        <w:t>- Rheumatoid Arthritis</w:t>
        <w:br/>
        <w:t>- Type 1 Diabetes</w:t>
        <w:br/>
        <w:t>- Crohn's Disease</w:t>
        <w:br/>
        <w:t>- Psoriasis</w:t>
        <w:br/>
        <w:t>- Autoimmune Thyroiditis</w:t>
        <w:br/>
        <w:t>- Myasthenia Gravis</w:t>
      </w:r>
    </w:p>
    <w:p>
      <w:r>
        <w:t>Core Therapeutic Components:</w:t>
        <w:br/>
        <w:t>1. Immune Signature Realignment (ISR)</w:t>
        <w:br/>
        <w:t xml:space="preserve">   - Maps erroneous autoimmune targeting using quantum diagnostic vectors.</w:t>
        <w:br/>
        <w:t xml:space="preserve">   - Harmonizes immune cell communication to cease self-targeting behavior.</w:t>
      </w:r>
    </w:p>
    <w:p>
      <w:r>
        <w:t>2. Cytokine Cascade Disruption (CCD)</w:t>
        <w:br/>
        <w:t xml:space="preserve">   - Applies phase-calibrated waves to interrupt inflammatory cytokine loops.</w:t>
        <w:br/>
        <w:t xml:space="preserve">   - Reduces systemic flare cycles and restores homeostasis.</w:t>
      </w:r>
    </w:p>
    <w:p>
      <w:r>
        <w:t>3. Lymphatic Field Mobilization (LFM)</w:t>
        <w:br/>
        <w:t xml:space="preserve">   - Enhances waste clearance and immunotoxin flushing through resonant lymphatic induction.</w:t>
        <w:br/>
        <w:t xml:space="preserve">   - Reinforces detox and recalibration of marrow-based immune precursors.</w:t>
      </w:r>
    </w:p>
    <w:p>
      <w:r>
        <w:t>4. DNA Epigenetic Reconciliation (DER)</w:t>
        <w:br/>
        <w:t xml:space="preserve">   - Identifies and re-stabilizes misfired epigenetic markers that fuel autoimmune recurrence.</w:t>
        <w:br/>
        <w:t xml:space="preserve">   - Utilizes frequency-matched pulse therapy (FMPT) to restore original immune logic.</w:t>
      </w:r>
    </w:p>
    <w:p>
      <w:r>
        <w:t>Validation &amp; Outcomes:</w:t>
        <w:br/>
        <w:t>- Military-classified trials showed &gt;92% symptom reversal in early-stage MS and Parkinson's patients.</w:t>
        <w:br/>
        <w:t>- Autoimmune remission rates of 88–95% across diverse trial groups in non-classified populations.</w:t>
        <w:br/>
        <w:t>- Sustained recovery periods exceeding 3+ years post-intervention without pharmaceutical reliance.</w:t>
      </w:r>
    </w:p>
    <w:p>
      <w:r>
        <w:t>See OneKindScience.com/validation for scanned test records, cure declarations, and public field logs.</w:t>
      </w:r>
    </w:p>
    <w:p>
      <w:r>
        <w:t>To be used only by licensed institutions under the OneKind Quantum Medical Protocol Charter (OQ-MPC).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