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State, Zip Code</w:t>
      </w:r>
    </w:p>
    <w:p w:rsidR="00000000" w:rsidDel="00000000" w:rsidP="00000000" w:rsidRDefault="00000000" w:rsidRPr="00000000" w14:paraId="00000004">
      <w:pPr>
        <w:rPr/>
      </w:pPr>
      <w:r w:rsidDel="00000000" w:rsidR="00000000" w:rsidRPr="00000000">
        <w:rPr>
          <w:rtl w:val="0"/>
        </w:rPr>
        <w:t xml:space="preserve">Email Address</w:t>
      </w:r>
    </w:p>
    <w:p w:rsidR="00000000" w:rsidDel="00000000" w:rsidP="00000000" w:rsidRDefault="00000000" w:rsidRPr="00000000" w14:paraId="00000005">
      <w:pPr>
        <w:rPr/>
      </w:pPr>
      <w:r w:rsidDel="00000000" w:rsidR="00000000" w:rsidRPr="00000000">
        <w:rPr>
          <w:rtl w:val="0"/>
        </w:rPr>
        <w:t xml:space="preserve">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FOIA Officer</w:t>
      </w:r>
    </w:p>
    <w:p w:rsidR="00000000" w:rsidDel="00000000" w:rsidP="00000000" w:rsidRDefault="00000000" w:rsidRPr="00000000" w14:paraId="00000008">
      <w:pPr>
        <w:rPr/>
      </w:pPr>
      <w:r w:rsidDel="00000000" w:rsidR="00000000" w:rsidRPr="00000000">
        <w:rPr>
          <w:rtl w:val="0"/>
        </w:rPr>
        <w:t xml:space="preserve">Federal Communications Commission (FCC)</w:t>
      </w:r>
    </w:p>
    <w:p w:rsidR="00000000" w:rsidDel="00000000" w:rsidP="00000000" w:rsidRDefault="00000000" w:rsidRPr="00000000" w14:paraId="00000009">
      <w:pPr>
        <w:rPr/>
      </w:pPr>
      <w:r w:rsidDel="00000000" w:rsidR="00000000" w:rsidRPr="00000000">
        <w:rPr>
          <w:rtl w:val="0"/>
        </w:rPr>
        <w:t xml:space="preserve">445 12th Street SW</w:t>
      </w:r>
    </w:p>
    <w:p w:rsidR="00000000" w:rsidDel="00000000" w:rsidP="00000000" w:rsidRDefault="00000000" w:rsidRPr="00000000" w14:paraId="0000000A">
      <w:pPr>
        <w:rPr/>
      </w:pPr>
      <w:r w:rsidDel="00000000" w:rsidR="00000000" w:rsidRPr="00000000">
        <w:rPr>
          <w:rtl w:val="0"/>
        </w:rPr>
        <w:t xml:space="preserve">Washington, DC 20554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Dear FOIA Officer,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Pursuant to the Freedom of Information Act (FOIA), 5 U.S.C. § 552, I am requesting the immediate release of all records related to </w:t>
      </w:r>
      <w:r w:rsidDel="00000000" w:rsidR="00000000" w:rsidRPr="00000000">
        <w:rPr>
          <w:b w:val="1"/>
          <w:rtl w:val="0"/>
        </w:rPr>
        <w:t xml:space="preserve">Entity/Organization/Topic </w:t>
      </w:r>
      <w:r w:rsidDel="00000000" w:rsidR="00000000" w:rsidRPr="00000000">
        <w:rPr>
          <w:rtl w:val="0"/>
        </w:rPr>
        <w:t xml:space="preserve">specifically regarding </w:t>
      </w:r>
      <w:r w:rsidDel="00000000" w:rsidR="00000000" w:rsidRPr="00000000">
        <w:rPr>
          <w:b w:val="1"/>
          <w:rtl w:val="0"/>
        </w:rPr>
        <w:t xml:space="preserve">File No., </w:t>
      </w:r>
      <w:r w:rsidDel="00000000" w:rsidR="00000000" w:rsidRPr="00000000">
        <w:rPr>
          <w:rtl w:val="0"/>
        </w:rPr>
        <w:t xml:space="preserve">and </w:t>
      </w:r>
      <w:r w:rsidDel="00000000" w:rsidR="00000000" w:rsidRPr="00000000">
        <w:rPr>
          <w:b w:val="1"/>
          <w:rtl w:val="0"/>
        </w:rPr>
        <w:t xml:space="preserve">Call Sign</w:t>
      </w:r>
      <w:r w:rsidDel="00000000" w:rsidR="00000000" w:rsidRPr="00000000">
        <w:rPr>
          <w:rtl w:val="0"/>
        </w:rPr>
        <w:t xml:space="preserve">. This request focuses on obtaining detailed information on human and non-human experimentation, data privacy, intellectual property, compliance with ethical standards, safety protocols, environmental impacts, and collaborations with federal agencies.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request the following records: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 Human and Non-Human Experimentation: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All records of government approvals, licenses, or permits issued to </w:t>
      </w:r>
      <w:r w:rsidDel="00000000" w:rsidR="00000000" w:rsidRPr="00000000">
        <w:rPr>
          <w:b w:val="1"/>
          <w:rtl w:val="0"/>
        </w:rPr>
        <w:t xml:space="preserve">Entity</w:t>
      </w:r>
      <w:r w:rsidDel="00000000" w:rsidR="00000000" w:rsidRPr="00000000">
        <w:rPr>
          <w:rtl w:val="0"/>
        </w:rPr>
        <w:t xml:space="preserve"> for conducting human or non-human experimentation, including IRB reviews, federal agency permits, and ethical committee approvals.</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Documentation of internal protocols, guidelines, and procedures established for the conduct of experiments, including recruitment, intake processes, consent forms, and any ethical reviews.</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Incident reports detailing any adverse events, injuries, or deaths involving human or non-human subjects, along with internal communications or investigations into such events.</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Data, reports, and findings from experiments conducted by </w:t>
      </w:r>
      <w:r w:rsidDel="00000000" w:rsidR="00000000" w:rsidRPr="00000000">
        <w:rPr>
          <w:b w:val="1"/>
          <w:rtl w:val="0"/>
        </w:rPr>
        <w:t xml:space="preserve">Entity</w:t>
      </w:r>
      <w:r w:rsidDel="00000000" w:rsidR="00000000" w:rsidRPr="00000000">
        <w:rPr>
          <w:rtl w:val="0"/>
        </w:rPr>
        <w:t xml:space="preserve">, including any results communicated to federal agencies or internal stakeholders.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 Ethical Compliance and Oversight: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Records demonstrating </w:t>
      </w:r>
      <w:r w:rsidDel="00000000" w:rsidR="00000000" w:rsidRPr="00000000">
        <w:rPr>
          <w:b w:val="1"/>
          <w:rtl w:val="0"/>
        </w:rPr>
        <w:t xml:space="preserve">Entity’s</w:t>
      </w:r>
      <w:r w:rsidDel="00000000" w:rsidR="00000000" w:rsidRPr="00000000">
        <w:rPr>
          <w:rtl w:val="0"/>
        </w:rPr>
        <w:t xml:space="preserve"> compliance with federal regulations, including 45 CFR 46 (Common Rule), the Animal Welfare Act, and other applicable ethical standards for human and non-human experimentation.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Documentation of audits, ethical reviews, and any investigations conducted by internal or external bodies regarding </w:t>
      </w:r>
      <w:r w:rsidDel="00000000" w:rsidR="00000000" w:rsidRPr="00000000">
        <w:rPr>
          <w:b w:val="1"/>
          <w:rtl w:val="0"/>
        </w:rPr>
        <w:t xml:space="preserve">Entity’s</w:t>
      </w:r>
      <w:r w:rsidDel="00000000" w:rsidR="00000000" w:rsidRPr="00000000">
        <w:rPr>
          <w:rtl w:val="0"/>
        </w:rPr>
        <w:t xml:space="preserve"> research and experimentation activities.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Records of any ethical violations or concerns raised in relation to experimentation conducted by </w:t>
      </w:r>
      <w:r w:rsidDel="00000000" w:rsidR="00000000" w:rsidRPr="00000000">
        <w:rPr>
          <w:b w:val="1"/>
          <w:rtl w:val="0"/>
        </w:rPr>
        <w:t xml:space="preserve">Entity</w:t>
      </w:r>
      <w:r w:rsidDel="00000000" w:rsidR="00000000" w:rsidRPr="00000000">
        <w:rPr>
          <w:rtl w:val="0"/>
        </w:rPr>
        <w:t xml:space="preserve">, as well as corrective actions taken as a result.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3. Data Privacy and Security: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Documentation on how </w:t>
      </w:r>
      <w:r w:rsidDel="00000000" w:rsidR="00000000" w:rsidRPr="00000000">
        <w:rPr>
          <w:b w:val="1"/>
          <w:rtl w:val="0"/>
        </w:rPr>
        <w:t xml:space="preserve">Entity</w:t>
      </w:r>
      <w:r w:rsidDel="00000000" w:rsidR="00000000" w:rsidRPr="00000000">
        <w:rPr>
          <w:rtl w:val="0"/>
        </w:rPr>
        <w:t xml:space="preserve"> ensures the privacy and security of data collected from human and non-human experimentation, including cybersecurity measures, anonymization, and compliance with applicable privacy laws (such as HIPAA, if relevant).</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Records related to any breaches, incidents, or vulnerabilities in data handling and protection during experimentation, and how these were mitigated.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4. Patents and Intellectual Property: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Records of any patents, pending or approved, related to technology, methodologies, or outcomes of human or non-human experimentation conducted by </w:t>
      </w:r>
      <w:r w:rsidDel="00000000" w:rsidR="00000000" w:rsidRPr="00000000">
        <w:rPr>
          <w:b w:val="1"/>
          <w:rtl w:val="0"/>
        </w:rPr>
        <w:t xml:space="preserve">Entity</w:t>
      </w:r>
      <w:r w:rsidDel="00000000" w:rsidR="00000000" w:rsidRPr="00000000">
        <w:rPr>
          <w:rtl w:val="0"/>
        </w:rPr>
        <w:t xml:space="preserve">.</w:t>
      </w:r>
    </w:p>
    <w:p w:rsidR="00000000" w:rsidDel="00000000" w:rsidP="00000000" w:rsidRDefault="00000000" w:rsidRPr="00000000" w14:paraId="00000027">
      <w:pPr>
        <w:numPr>
          <w:ilvl w:val="0"/>
          <w:numId w:val="10"/>
        </w:numPr>
        <w:ind w:left="720" w:hanging="360"/>
        <w:rPr>
          <w:u w:val="none"/>
        </w:rPr>
      </w:pPr>
      <w:r w:rsidDel="00000000" w:rsidR="00000000" w:rsidRPr="00000000">
        <w:rPr>
          <w:rtl w:val="0"/>
        </w:rPr>
        <w:t xml:space="preserve">Agreements or communications related to intellectual property sharing or licensing between </w:t>
      </w:r>
      <w:r w:rsidDel="00000000" w:rsidR="00000000" w:rsidRPr="00000000">
        <w:rPr>
          <w:b w:val="1"/>
          <w:rtl w:val="0"/>
        </w:rPr>
        <w:t xml:space="preserve">Entity</w:t>
      </w:r>
      <w:r w:rsidDel="00000000" w:rsidR="00000000" w:rsidRPr="00000000">
        <w:rPr>
          <w:rtl w:val="0"/>
        </w:rPr>
        <w:t xml:space="preserve"> and</w:t>
      </w:r>
      <w:r w:rsidDel="00000000" w:rsidR="00000000" w:rsidRPr="00000000">
        <w:rPr>
          <w:rtl w:val="0"/>
        </w:rPr>
        <w:t xml:space="preserve"> federal agencies or other collaborators.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5. Subject Recruitment and Compensation: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Documentation of recruitment strategies, advertisements, and partnership agreements used by </w:t>
      </w:r>
      <w:r w:rsidDel="00000000" w:rsidR="00000000" w:rsidRPr="00000000">
        <w:rPr>
          <w:b w:val="1"/>
          <w:rtl w:val="0"/>
        </w:rPr>
        <w:t xml:space="preserve">Entity</w:t>
      </w:r>
      <w:r w:rsidDel="00000000" w:rsidR="00000000" w:rsidRPr="00000000">
        <w:rPr>
          <w:rtl w:val="0"/>
        </w:rPr>
        <w:t xml:space="preserve"> to enlist human subjects for experimentation, especially in vulnerable populations (e.g., military personnel, prisoners, or minors).</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Records detailing compensation, risk disclosures, and any consent forms provided to subjects prior to participation in experimentation.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6. Safety and Risk Management Plans: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Risk assessments and management plans developed before and during experimentation, particularly concerning potential harm to human or non-human subjects.</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Records related to contingency plans or crisis response strategies in case of major incidents during the course of experimentation.</w:t>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Documentation of internal or external safety audits and any corrective actions taken after the identification of risks or non-compliance.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7. International Collaborations and Compliance: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Records of international collaborations involving </w:t>
      </w:r>
      <w:r w:rsidDel="00000000" w:rsidR="00000000" w:rsidRPr="00000000">
        <w:rPr>
          <w:b w:val="1"/>
          <w:rtl w:val="0"/>
        </w:rPr>
        <w:t xml:space="preserve">Entity</w:t>
      </w:r>
      <w:r w:rsidDel="00000000" w:rsidR="00000000" w:rsidRPr="00000000">
        <w:rPr>
          <w:rtl w:val="0"/>
        </w:rPr>
        <w:t xml:space="preserve"> and any foreign entities, particularly where experimentation was conducted abroad.</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Documentation of compliance with international laws and ethical guidelines, such as the Declaration of Helsinki for human research and any treaties governing wildlife or non-human experimentation.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8. Environmental and Public Health Impact: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Environmental Impact Assessments (EIAs) or other reports detailing the potential environmental effects of experimentation conducted by </w:t>
      </w:r>
      <w:r w:rsidDel="00000000" w:rsidR="00000000" w:rsidRPr="00000000">
        <w:rPr>
          <w:b w:val="1"/>
          <w:rtl w:val="0"/>
        </w:rPr>
        <w:t xml:space="preserve">Entity</w:t>
      </w:r>
      <w:r w:rsidDel="00000000" w:rsidR="00000000" w:rsidRPr="00000000">
        <w:rPr>
          <w:rtl w:val="0"/>
        </w:rPr>
        <w:t xml:space="preserve">.</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Documentation of public health risks or exposure to the surrounding community, particularly if hazardous materials or technologies were involved in experimentation.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9. Long-Term Monitoring and Post-Experimentation Follow-Up: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Records on post-experiment follow-up with human or non-human subjects, including long-term monitoring for physical, psychological, or genetic effects resulting from experimentation.</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Documentation of any ongoing research or tracking efforts aimed at studying the long-term consequences of experimentation on human or non-human subjects.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10. Contracts, Funding, and Federal Collaboration: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Copies of all contracts, grants, and agreements between </w:t>
      </w:r>
      <w:r w:rsidDel="00000000" w:rsidR="00000000" w:rsidRPr="00000000">
        <w:rPr>
          <w:b w:val="1"/>
          <w:rtl w:val="0"/>
        </w:rPr>
        <w:t xml:space="preserve">Entity</w:t>
      </w:r>
      <w:r w:rsidDel="00000000" w:rsidR="00000000" w:rsidRPr="00000000">
        <w:rPr>
          <w:rtl w:val="0"/>
        </w:rPr>
        <w:t xml:space="preserve"> and federal agencies related to human or non-human experimentation, including those from agencies such as the Department of Defense, NIH, and DARPA.</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Records of any subcontractors, third-party affiliates, or collaborators involved in experimentation conducted by </w:t>
      </w:r>
      <w:r w:rsidDel="00000000" w:rsidR="00000000" w:rsidRPr="00000000">
        <w:rPr>
          <w:b w:val="1"/>
          <w:rtl w:val="0"/>
        </w:rPr>
        <w:t xml:space="preserve">Entity</w:t>
      </w:r>
      <w:r w:rsidDel="00000000" w:rsidR="00000000" w:rsidRPr="00000000">
        <w:rPr>
          <w:rtl w:val="0"/>
        </w:rPr>
        <w:t xml:space="preserve">,  including agreements or memoranda of understanding.</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Documentation of financial arrangements, funding, and resource allocations for experimentation projects, including any communications between </w:t>
      </w:r>
      <w:r w:rsidDel="00000000" w:rsidR="00000000" w:rsidRPr="00000000">
        <w:rPr>
          <w:b w:val="1"/>
          <w:rtl w:val="0"/>
        </w:rPr>
        <w:t xml:space="preserve">Entity</w:t>
      </w:r>
      <w:r w:rsidDel="00000000" w:rsidR="00000000" w:rsidRPr="00000000">
        <w:rPr>
          <w:rtl w:val="0"/>
        </w:rPr>
        <w:t xml:space="preserve"> and federal entities regarding budgetary provisions.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11. Communications Between Agencies and Contractors: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2"/>
        </w:numPr>
        <w:ind w:left="720" w:hanging="360"/>
        <w:rPr>
          <w:u w:val="none"/>
        </w:rPr>
      </w:pPr>
      <w:r w:rsidDel="00000000" w:rsidR="00000000" w:rsidRPr="00000000">
        <w:rPr>
          <w:rtl w:val="0"/>
        </w:rPr>
        <w:t xml:space="preserve">Internal communications (emails, memos, reports) between </w:t>
      </w:r>
      <w:r w:rsidDel="00000000" w:rsidR="00000000" w:rsidRPr="00000000">
        <w:rPr>
          <w:b w:val="1"/>
          <w:rtl w:val="0"/>
        </w:rPr>
        <w:t xml:space="preserve">Entity</w:t>
      </w:r>
      <w:r w:rsidDel="00000000" w:rsidR="00000000" w:rsidRPr="00000000">
        <w:rPr>
          <w:rtl w:val="0"/>
        </w:rPr>
        <w:t xml:space="preserve"> and federal agencies related to experimentation activities, surveillance, research protocols, and compliance with federal regulations.</w:t>
      </w:r>
    </w:p>
    <w:p w:rsidR="00000000" w:rsidDel="00000000" w:rsidP="00000000" w:rsidRDefault="00000000" w:rsidRPr="00000000" w14:paraId="0000004C">
      <w:pPr>
        <w:numPr>
          <w:ilvl w:val="0"/>
          <w:numId w:val="12"/>
        </w:numPr>
        <w:ind w:left="720" w:hanging="360"/>
        <w:rPr>
          <w:u w:val="none"/>
        </w:rPr>
      </w:pPr>
      <w:r w:rsidDel="00000000" w:rsidR="00000000" w:rsidRPr="00000000">
        <w:rPr>
          <w:rtl w:val="0"/>
        </w:rPr>
        <w:t xml:space="preserve">Documentation of oversight reviews or communications between </w:t>
      </w:r>
      <w:r w:rsidDel="00000000" w:rsidR="00000000" w:rsidRPr="00000000">
        <w:rPr>
          <w:b w:val="1"/>
          <w:rtl w:val="0"/>
        </w:rPr>
        <w:t xml:space="preserve">Entity</w:t>
      </w:r>
      <w:r w:rsidDel="00000000" w:rsidR="00000000" w:rsidRPr="00000000">
        <w:rPr>
          <w:rtl w:val="0"/>
        </w:rPr>
        <w:t xml:space="preserve"> and relevant regulatory bodies (e.g., FDA, NIH, or DoD).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12. Reporting Requirements and Transparency Measures: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1"/>
        </w:numPr>
        <w:ind w:left="720" w:hanging="360"/>
        <w:rPr>
          <w:u w:val="none"/>
        </w:rPr>
      </w:pPr>
      <w:r w:rsidDel="00000000" w:rsidR="00000000" w:rsidRPr="00000000">
        <w:rPr>
          <w:rtl w:val="0"/>
        </w:rPr>
        <w:t xml:space="preserve">Records of public reports or disclosures provided by </w:t>
      </w:r>
      <w:r w:rsidDel="00000000" w:rsidR="00000000" w:rsidRPr="00000000">
        <w:rPr>
          <w:b w:val="1"/>
          <w:rtl w:val="0"/>
        </w:rPr>
        <w:t xml:space="preserve">Entity</w:t>
      </w:r>
      <w:r w:rsidDel="00000000" w:rsidR="00000000" w:rsidRPr="00000000">
        <w:rPr>
          <w:rtl w:val="0"/>
        </w:rPr>
        <w:t xml:space="preserve"> to federal agencies or oversight bodies regarding experimentation activities, ethical reviews, and research findings.</w:t>
      </w:r>
    </w:p>
    <w:p w:rsidR="00000000" w:rsidDel="00000000" w:rsidP="00000000" w:rsidRDefault="00000000" w:rsidRPr="00000000" w14:paraId="00000051">
      <w:pPr>
        <w:numPr>
          <w:ilvl w:val="0"/>
          <w:numId w:val="11"/>
        </w:numPr>
        <w:ind w:left="720" w:hanging="360"/>
        <w:rPr>
          <w:u w:val="none"/>
        </w:rPr>
      </w:pPr>
      <w:r w:rsidDel="00000000" w:rsidR="00000000" w:rsidRPr="00000000">
        <w:rPr>
          <w:rtl w:val="0"/>
        </w:rPr>
        <w:t xml:space="preserve">Documentation of transparency measures or public accountability efforts related to experimentation, particularly regarding public health risks or ethical concerns.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Fee Waiver Request:</w:t>
      </w:r>
    </w:p>
    <w:p w:rsidR="00000000" w:rsidDel="00000000" w:rsidP="00000000" w:rsidRDefault="00000000" w:rsidRPr="00000000" w14:paraId="00000054">
      <w:pPr>
        <w:rPr/>
      </w:pPr>
      <w:r w:rsidDel="00000000" w:rsidR="00000000" w:rsidRPr="00000000">
        <w:rPr>
          <w:rtl w:val="0"/>
        </w:rPr>
        <w:t xml:space="preserve">I request a waiver of all fees associated with this FOIA request, as the information sought is in the public interest and will contribute to greater understanding of these important issues. If any part of this request is denied, please provide the specific exemptions applied and justifications for the denial.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Thank you for your attention to this request. I look forward to your prompt response, as required by law.</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Sincerely,</w:t>
      </w:r>
    </w:p>
    <w:p w:rsidR="00000000" w:rsidDel="00000000" w:rsidP="00000000" w:rsidRDefault="00000000" w:rsidRPr="00000000" w14:paraId="00000059">
      <w:pPr>
        <w:rPr/>
      </w:pPr>
      <w:r w:rsidDel="00000000" w:rsidR="00000000" w:rsidRPr="00000000">
        <w:rPr>
          <w:rtl w:val="0"/>
        </w:rPr>
        <w:t xml:space="preserve">Your Full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