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B9B9D" w14:textId="77777777" w:rsidR="00C025D6" w:rsidRPr="008F7137" w:rsidRDefault="00C025D6" w:rsidP="00C025D6">
      <w:pPr>
        <w:pStyle w:val="H1"/>
      </w:pPr>
      <w:bookmarkStart w:id="0" w:name="_Toc528073772"/>
      <w:bookmarkStart w:id="1" w:name="_Hlk535935655"/>
      <w:r w:rsidRPr="008F7137">
        <w:t>Admissions</w:t>
      </w:r>
      <w:r>
        <w:t xml:space="preserve"> Policy</w:t>
      </w:r>
      <w:r w:rsidRPr="008F7137">
        <w:t xml:space="preserve"> </w:t>
      </w:r>
      <w:bookmarkEnd w:id="0"/>
    </w:p>
    <w:p w14:paraId="6C1DA84E" w14:textId="77777777" w:rsidR="00C025D6" w:rsidRPr="008F7137" w:rsidRDefault="00C025D6" w:rsidP="00C025D6">
      <w:pPr>
        <w:jc w:val="center"/>
        <w:rPr>
          <w:b/>
          <w:szCs w:val="36"/>
        </w:rPr>
      </w:pPr>
    </w:p>
    <w:p w14:paraId="48CEA31C" w14:textId="77777777" w:rsidR="00C025D6" w:rsidRPr="008F7137" w:rsidRDefault="00C025D6" w:rsidP="00C025D6">
      <w:pPr>
        <w:rPr>
          <w:sz w:val="20"/>
          <w:szCs w:val="20"/>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86"/>
      </w:tblGrid>
      <w:tr w:rsidR="00C025D6" w:rsidRPr="008F7137" w14:paraId="4CAFE65E" w14:textId="77777777" w:rsidTr="00E362A4">
        <w:trPr>
          <w:cantSplit/>
          <w:trHeight w:val="209"/>
          <w:jc w:val="center"/>
        </w:trPr>
        <w:tc>
          <w:tcPr>
            <w:tcW w:w="3082" w:type="dxa"/>
            <w:vAlign w:val="center"/>
          </w:tcPr>
          <w:p w14:paraId="3A543CDE" w14:textId="77777777" w:rsidR="00C025D6" w:rsidRPr="008F7137" w:rsidRDefault="00C025D6" w:rsidP="00E362A4">
            <w:pPr>
              <w:pStyle w:val="MeetsEYFS"/>
              <w:jc w:val="center"/>
            </w:pPr>
            <w:r w:rsidRPr="008F7137">
              <w:t>EYFS: 3.28, 3.57</w:t>
            </w:r>
          </w:p>
        </w:tc>
      </w:tr>
    </w:tbl>
    <w:p w14:paraId="13257633" w14:textId="77777777" w:rsidR="00C025D6" w:rsidRPr="00D93BC1" w:rsidRDefault="00C025D6" w:rsidP="00C025D6"/>
    <w:p w14:paraId="1F343209" w14:textId="77777777" w:rsidR="00C025D6" w:rsidRPr="00D93BC1" w:rsidRDefault="00C025D6" w:rsidP="00C025D6">
      <w:r w:rsidRPr="00D93BC1">
        <w:t>At Medlock Day Nursery we can care for up to 1</w:t>
      </w:r>
      <w:r>
        <w:t>00</w:t>
      </w:r>
      <w:r w:rsidRPr="00D93BC1">
        <w:t xml:space="preserve"> children between the ages of 0 months and five years.</w:t>
      </w:r>
    </w:p>
    <w:p w14:paraId="30703CE4" w14:textId="77777777" w:rsidR="00C025D6" w:rsidRPr="008F7137" w:rsidRDefault="00C025D6" w:rsidP="00C025D6"/>
    <w:p w14:paraId="5CDCC474" w14:textId="77777777" w:rsidR="00C025D6" w:rsidRPr="008F7137" w:rsidRDefault="00C025D6" w:rsidP="00C025D6">
      <w:r w:rsidRPr="008F7137">
        <w:t>The numbers and ages of children admitted to the nursery comply with the legal space requirements set out in the Early Years Foundation Stage (EYFS). When considering admissions we are mindful of staff: child ratios and the facilities available at the nursery.</w:t>
      </w:r>
    </w:p>
    <w:p w14:paraId="1C6976E0" w14:textId="77777777" w:rsidR="00C025D6" w:rsidRDefault="00C025D6" w:rsidP="00C025D6"/>
    <w:p w14:paraId="150235F6" w14:textId="77777777" w:rsidR="00C025D6" w:rsidRDefault="00C025D6" w:rsidP="00C025D6">
      <w:pPr>
        <w:rPr>
          <w:rFonts w:eastAsia="Calibri"/>
        </w:rPr>
      </w:pPr>
      <w:r>
        <w:rPr>
          <w:rFonts w:eastAsia="Calibri"/>
        </w:rPr>
        <w:t>The nursery accepts children from the local area or further afield. Priority of a place may be given to children who are under the care of social services or those with a recognised disability.</w:t>
      </w:r>
    </w:p>
    <w:p w14:paraId="10DCD5E4" w14:textId="77777777" w:rsidR="00C025D6" w:rsidRPr="00EF795F" w:rsidRDefault="00C025D6" w:rsidP="00C025D6">
      <w:pPr>
        <w:rPr>
          <w:rFonts w:eastAsia="Calibri"/>
        </w:rPr>
      </w:pPr>
    </w:p>
    <w:p w14:paraId="03065629" w14:textId="77777777" w:rsidR="00C025D6" w:rsidRPr="008F7137" w:rsidRDefault="00C025D6" w:rsidP="00C025D6">
      <w:r w:rsidRPr="008F7137">
        <w:t>A child requiring a full-time place may have preference over one requiring a part-time place. This is dependent upon work commitments, occupancy and room availability.</w:t>
      </w:r>
    </w:p>
    <w:p w14:paraId="25241D91" w14:textId="77777777" w:rsidR="00C025D6" w:rsidRPr="008F7137" w:rsidRDefault="00C025D6" w:rsidP="00C025D6"/>
    <w:p w14:paraId="758EFFC5" w14:textId="77777777" w:rsidR="00C025D6" w:rsidRPr="008F7137" w:rsidRDefault="00C025D6" w:rsidP="00C025D6">
      <w:r w:rsidRPr="008F7137">
        <w:t>We operate an inclusion and equality policy and ensure that all children have access to nursery places and services irrespective of their gender, race, disability, religion or belief or sexual orientation of parents.</w:t>
      </w:r>
    </w:p>
    <w:p w14:paraId="09F70CF9" w14:textId="77777777" w:rsidR="00C025D6" w:rsidRPr="008F7137" w:rsidRDefault="00C025D6" w:rsidP="00C025D6"/>
    <w:p w14:paraId="65B96F37" w14:textId="77777777" w:rsidR="00C025D6" w:rsidRPr="008F7137" w:rsidRDefault="00C025D6" w:rsidP="00C025D6">
      <w:r w:rsidRPr="008F7137">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15EC8B1E" w14:textId="77777777" w:rsidR="00C025D6" w:rsidRPr="008F7137" w:rsidRDefault="00C025D6" w:rsidP="00C025D6"/>
    <w:p w14:paraId="2EA1B439" w14:textId="77777777" w:rsidR="00C025D6" w:rsidRDefault="00C025D6" w:rsidP="00C025D6">
      <w:pPr>
        <w:rPr>
          <w:b/>
          <w:bCs/>
        </w:rPr>
      </w:pPr>
      <w:r w:rsidRPr="008F7137">
        <w:rPr>
          <w:b/>
          <w:bCs/>
        </w:rPr>
        <w:t>Providers eligible to provide government funded places for early education</w:t>
      </w:r>
    </w:p>
    <w:p w14:paraId="0C8BBCA3" w14:textId="77777777" w:rsidR="00C025D6" w:rsidRPr="008F7137" w:rsidRDefault="00C025D6" w:rsidP="00C025D6">
      <w:pPr>
        <w:rPr>
          <w:b/>
          <w:bCs/>
        </w:rPr>
      </w:pPr>
    </w:p>
    <w:p w14:paraId="67D06918" w14:textId="77777777" w:rsidR="00C025D6" w:rsidRPr="008F7137" w:rsidRDefault="00C025D6" w:rsidP="00C025D6">
      <w:r w:rsidRPr="008F7137">
        <w:t xml:space="preserve">All settings registered to accept government funding (detailed in the code of practice) must offer </w:t>
      </w:r>
      <w:r>
        <w:t xml:space="preserve">subsidised </w:t>
      </w:r>
      <w:r w:rsidRPr="008F7137">
        <w:t xml:space="preserve">places for </w:t>
      </w:r>
      <w:r>
        <w:t xml:space="preserve">children aged between 9 months and five years old </w:t>
      </w:r>
      <w:r w:rsidRPr="008F7137">
        <w:t xml:space="preserve">for early learning sessions specified by the local authority. At </w:t>
      </w:r>
      <w:r>
        <w:rPr>
          <w:bCs/>
        </w:rPr>
        <w:t xml:space="preserve">Medlock Day Nursery </w:t>
      </w:r>
      <w:r w:rsidRPr="008F7137">
        <w:t xml:space="preserve">we </w:t>
      </w:r>
      <w:r>
        <w:t>agree to provide subsidised</w:t>
      </w:r>
      <w:r w:rsidRPr="008F7137">
        <w:t xml:space="preserve"> place</w:t>
      </w:r>
      <w:r>
        <w:t>s</w:t>
      </w:r>
      <w:r w:rsidRPr="008F7137">
        <w:t xml:space="preserve"> for children</w:t>
      </w:r>
      <w:r>
        <w:t>,</w:t>
      </w:r>
      <w:r w:rsidRPr="008F7137">
        <w:t xml:space="preserve"> subject to availability. These places will be allocated on a first come, first served basis and can be booked a term in advance. </w:t>
      </w:r>
    </w:p>
    <w:p w14:paraId="415C9A2E" w14:textId="77777777" w:rsidR="00C025D6" w:rsidRPr="008F7137" w:rsidRDefault="00C025D6" w:rsidP="00C025D6"/>
    <w:p w14:paraId="1893B619" w14:textId="77777777" w:rsidR="00C025D6" w:rsidRDefault="00C025D6" w:rsidP="00C025D6">
      <w:r w:rsidRPr="008F7137">
        <w:t xml:space="preserve">All funded sessions are now in line with the flexible arrangement as specified by the Government. When you register your child for their funded </w:t>
      </w:r>
      <w:proofErr w:type="gramStart"/>
      <w:r w:rsidRPr="008F7137">
        <w:t>place</w:t>
      </w:r>
      <w:proofErr w:type="gramEnd"/>
      <w:r w:rsidRPr="008F7137">
        <w:t xml:space="preserve"> we will discuss your needs and, as far as possible with availability and staffing arrangements, we will accommodate your wishes. </w:t>
      </w:r>
      <w:r>
        <w:t xml:space="preserve">Further information on what funding you may be eligible to claim for can be found at </w:t>
      </w:r>
      <w:hyperlink r:id="rId6" w:history="1">
        <w:r w:rsidRPr="00A17548">
          <w:rPr>
            <w:rStyle w:val="Hyperlink"/>
            <w:rFonts w:eastAsiaTheme="majorEastAsia"/>
          </w:rPr>
          <w:t>www.childcarechoices.gov.uk</w:t>
        </w:r>
      </w:hyperlink>
    </w:p>
    <w:p w14:paraId="75BD9952" w14:textId="77777777" w:rsidR="00C025D6" w:rsidRDefault="00C025D6" w:rsidP="00C025D6"/>
    <w:p w14:paraId="05AFE07E" w14:textId="77777777" w:rsidR="00C025D6" w:rsidRPr="008F7137" w:rsidRDefault="00C025D6" w:rsidP="00C025D6"/>
    <w:p w14:paraId="4744056F" w14:textId="77777777" w:rsidR="00C025D6" w:rsidRPr="008F7137" w:rsidRDefault="00C025D6" w:rsidP="00C025D6"/>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84"/>
        <w:gridCol w:w="3856"/>
        <w:gridCol w:w="3116"/>
      </w:tblGrid>
      <w:tr w:rsidR="00C025D6" w:rsidRPr="008F7137" w14:paraId="0631FFA8" w14:textId="77777777" w:rsidTr="00E362A4">
        <w:trPr>
          <w:cantSplit/>
          <w:jc w:val="center"/>
        </w:trPr>
        <w:tc>
          <w:tcPr>
            <w:tcW w:w="1666" w:type="pct"/>
            <w:tcBorders>
              <w:top w:val="single" w:sz="4" w:space="0" w:color="auto"/>
            </w:tcBorders>
            <w:vAlign w:val="center"/>
          </w:tcPr>
          <w:p w14:paraId="17914DFE" w14:textId="77777777" w:rsidR="00C025D6" w:rsidRPr="008F7137" w:rsidRDefault="00C025D6" w:rsidP="00E362A4">
            <w:pPr>
              <w:pStyle w:val="MeetsEYFS"/>
              <w:rPr>
                <w:b/>
              </w:rPr>
            </w:pPr>
            <w:r w:rsidRPr="008F7137">
              <w:rPr>
                <w:rFonts w:eastAsia="Arial" w:cs="Arial"/>
                <w:b/>
                <w:szCs w:val="20"/>
                <w:lang w:eastAsia="en-GB"/>
              </w:rPr>
              <w:t>This policy was adopted on</w:t>
            </w:r>
          </w:p>
        </w:tc>
        <w:tc>
          <w:tcPr>
            <w:tcW w:w="1844" w:type="pct"/>
            <w:tcBorders>
              <w:top w:val="single" w:sz="4" w:space="0" w:color="auto"/>
            </w:tcBorders>
            <w:vAlign w:val="center"/>
          </w:tcPr>
          <w:p w14:paraId="3C69B482" w14:textId="77777777" w:rsidR="00C025D6" w:rsidRPr="008F7137" w:rsidRDefault="00C025D6" w:rsidP="00E362A4">
            <w:pPr>
              <w:pStyle w:val="MeetsEYFS"/>
              <w:rPr>
                <w:b/>
              </w:rPr>
            </w:pPr>
            <w:r w:rsidRPr="008F7137">
              <w:rPr>
                <w:rFonts w:eastAsia="Arial" w:cs="Arial"/>
                <w:b/>
                <w:szCs w:val="20"/>
                <w:lang w:eastAsia="en-GB"/>
              </w:rPr>
              <w:t>Signed on behalf of the nursery</w:t>
            </w:r>
          </w:p>
        </w:tc>
        <w:tc>
          <w:tcPr>
            <w:tcW w:w="1490" w:type="pct"/>
            <w:tcBorders>
              <w:top w:val="single" w:sz="4" w:space="0" w:color="auto"/>
            </w:tcBorders>
            <w:vAlign w:val="center"/>
          </w:tcPr>
          <w:p w14:paraId="3E3EB1A6" w14:textId="77777777" w:rsidR="00C025D6" w:rsidRPr="008F7137" w:rsidRDefault="00C025D6" w:rsidP="00E362A4">
            <w:pPr>
              <w:pStyle w:val="MeetsEYFS"/>
              <w:rPr>
                <w:b/>
              </w:rPr>
            </w:pPr>
            <w:r w:rsidRPr="008F7137">
              <w:rPr>
                <w:rFonts w:eastAsia="Arial" w:cs="Arial"/>
                <w:b/>
                <w:szCs w:val="20"/>
                <w:lang w:eastAsia="en-GB"/>
              </w:rPr>
              <w:t>Date for review</w:t>
            </w:r>
          </w:p>
        </w:tc>
      </w:tr>
      <w:tr w:rsidR="00C025D6" w:rsidRPr="008F7137" w14:paraId="2857E602" w14:textId="77777777" w:rsidTr="00E362A4">
        <w:trPr>
          <w:cantSplit/>
          <w:jc w:val="center"/>
        </w:trPr>
        <w:tc>
          <w:tcPr>
            <w:tcW w:w="1666" w:type="pct"/>
            <w:vAlign w:val="center"/>
          </w:tcPr>
          <w:p w14:paraId="4729750C" w14:textId="6FA75F78" w:rsidR="00C025D6" w:rsidRPr="000737A7" w:rsidRDefault="00C025D6" w:rsidP="00E362A4">
            <w:pPr>
              <w:pStyle w:val="MeetsEYFS"/>
            </w:pPr>
            <w:r>
              <w:t>March</w:t>
            </w:r>
            <w:r>
              <w:t xml:space="preserve"> 202</w:t>
            </w:r>
            <w:r>
              <w:t>6</w:t>
            </w:r>
          </w:p>
        </w:tc>
        <w:tc>
          <w:tcPr>
            <w:tcW w:w="1844" w:type="pct"/>
          </w:tcPr>
          <w:p w14:paraId="1C7C1CDC" w14:textId="77777777" w:rsidR="00C025D6" w:rsidRPr="000737A7" w:rsidRDefault="00C025D6" w:rsidP="00E362A4">
            <w:pPr>
              <w:pStyle w:val="MeetsEYFS"/>
            </w:pPr>
            <w:r>
              <w:rPr>
                <w:rFonts w:ascii="Calibri" w:eastAsia="Calibri" w:hAnsi="Calibri" w:cs="Calibri"/>
                <w:sz w:val="22"/>
                <w:szCs w:val="22"/>
                <w:lang w:eastAsia="en-GB"/>
              </w:rPr>
              <w:t>Nicola Morris</w:t>
            </w:r>
          </w:p>
        </w:tc>
        <w:tc>
          <w:tcPr>
            <w:tcW w:w="1490" w:type="pct"/>
          </w:tcPr>
          <w:p w14:paraId="606BF30B" w14:textId="112B9CE1" w:rsidR="00C025D6" w:rsidRPr="000737A7" w:rsidRDefault="00C025D6" w:rsidP="00E362A4">
            <w:pPr>
              <w:pStyle w:val="MeetsEYFS"/>
            </w:pPr>
            <w:r>
              <w:t>March 2027</w:t>
            </w:r>
          </w:p>
        </w:tc>
      </w:tr>
      <w:bookmarkEnd w:id="1"/>
    </w:tbl>
    <w:p w14:paraId="4F1F9B9D" w14:textId="77777777" w:rsidR="00C025D6" w:rsidRPr="008F7137" w:rsidRDefault="00C025D6" w:rsidP="00C025D6"/>
    <w:p w14:paraId="29642835" w14:textId="77777777" w:rsidR="008351FF" w:rsidRDefault="008351FF"/>
    <w:sectPr w:rsidR="008351FF" w:rsidSect="00C025D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491C" w14:textId="77777777" w:rsidR="00E35988" w:rsidRDefault="00E35988" w:rsidP="00C025D6">
      <w:r>
        <w:separator/>
      </w:r>
    </w:p>
  </w:endnote>
  <w:endnote w:type="continuationSeparator" w:id="0">
    <w:p w14:paraId="6D347985" w14:textId="77777777" w:rsidR="00E35988" w:rsidRDefault="00E35988" w:rsidP="00C0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06E9" w14:textId="77777777" w:rsidR="00E35988" w:rsidRDefault="00E35988" w:rsidP="00C025D6">
      <w:r>
        <w:separator/>
      </w:r>
    </w:p>
  </w:footnote>
  <w:footnote w:type="continuationSeparator" w:id="0">
    <w:p w14:paraId="4BECD8A6" w14:textId="77777777" w:rsidR="00E35988" w:rsidRDefault="00E35988" w:rsidP="00C0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3E29" w14:textId="369FA04A" w:rsidR="00C025D6" w:rsidRDefault="00C025D6" w:rsidP="00C025D6">
    <w:pPr>
      <w:pStyle w:val="Header"/>
      <w:jc w:val="right"/>
    </w:pPr>
    <w:r>
      <w:rPr>
        <w:noProof/>
        <w14:ligatures w14:val="standardContextual"/>
      </w:rPr>
      <w:drawing>
        <wp:inline distT="0" distB="0" distL="0" distR="0" wp14:anchorId="3D5C71CD" wp14:editId="7EFECE6E">
          <wp:extent cx="863600" cy="312566"/>
          <wp:effectExtent l="0" t="0" r="0" b="0"/>
          <wp:docPr id="1921983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83575" name="Picture 1921983575"/>
                  <pic:cNvPicPr/>
                </pic:nvPicPr>
                <pic:blipFill>
                  <a:blip r:embed="rId1">
                    <a:extLst>
                      <a:ext uri="{28A0092B-C50C-407E-A947-70E740481C1C}">
                        <a14:useLocalDpi xmlns:a14="http://schemas.microsoft.com/office/drawing/2010/main" val="0"/>
                      </a:ext>
                    </a:extLst>
                  </a:blip>
                  <a:stretch>
                    <a:fillRect/>
                  </a:stretch>
                </pic:blipFill>
                <pic:spPr>
                  <a:xfrm>
                    <a:off x="0" y="0"/>
                    <a:ext cx="883986" cy="319944"/>
                  </a:xfrm>
                  <a:prstGeom prst="rect">
                    <a:avLst/>
                  </a:prstGeom>
                </pic:spPr>
              </pic:pic>
            </a:graphicData>
          </a:graphic>
        </wp:inline>
      </w:drawing>
    </w:r>
  </w:p>
  <w:p w14:paraId="148F33E2" w14:textId="77777777" w:rsidR="00C025D6" w:rsidRDefault="00C025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D6"/>
    <w:rsid w:val="000B22DF"/>
    <w:rsid w:val="001A7E99"/>
    <w:rsid w:val="005F4D6A"/>
    <w:rsid w:val="008351FF"/>
    <w:rsid w:val="00C025D6"/>
    <w:rsid w:val="00E35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E5F60"/>
  <w15:chartTrackingRefBased/>
  <w15:docId w15:val="{11447317-D5DB-4391-BE0D-111D1FD8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5D6"/>
    <w:pPr>
      <w:spacing w:after="0" w:line="240" w:lineRule="auto"/>
      <w:jc w:val="both"/>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C025D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25D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25D6"/>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25D6"/>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025D6"/>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025D6"/>
    <w:pPr>
      <w:keepNext/>
      <w:keepLines/>
      <w:spacing w:before="40" w:line="278"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025D6"/>
    <w:pPr>
      <w:keepNext/>
      <w:keepLines/>
      <w:spacing w:before="40" w:line="278"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025D6"/>
    <w:pPr>
      <w:keepNext/>
      <w:keepLines/>
      <w:spacing w:line="278"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25D6"/>
    <w:pPr>
      <w:keepNext/>
      <w:keepLines/>
      <w:spacing w:line="278"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5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5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5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5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5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5D6"/>
    <w:rPr>
      <w:rFonts w:eastAsiaTheme="majorEastAsia" w:cstheme="majorBidi"/>
      <w:color w:val="272727" w:themeColor="text1" w:themeTint="D8"/>
    </w:rPr>
  </w:style>
  <w:style w:type="paragraph" w:styleId="Title">
    <w:name w:val="Title"/>
    <w:basedOn w:val="Normal"/>
    <w:next w:val="Normal"/>
    <w:link w:val="TitleChar"/>
    <w:uiPriority w:val="10"/>
    <w:qFormat/>
    <w:rsid w:val="00C025D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2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5D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2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5D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025D6"/>
    <w:rPr>
      <w:i/>
      <w:iCs/>
      <w:color w:val="404040" w:themeColor="text1" w:themeTint="BF"/>
    </w:rPr>
  </w:style>
  <w:style w:type="paragraph" w:styleId="ListParagraph">
    <w:name w:val="List Paragraph"/>
    <w:basedOn w:val="Normal"/>
    <w:uiPriority w:val="34"/>
    <w:qFormat/>
    <w:rsid w:val="00C025D6"/>
    <w:pPr>
      <w:spacing w:after="160" w:line="278" w:lineRule="auto"/>
      <w:ind w:left="72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025D6"/>
    <w:rPr>
      <w:i/>
      <w:iCs/>
      <w:color w:val="0F4761" w:themeColor="accent1" w:themeShade="BF"/>
    </w:rPr>
  </w:style>
  <w:style w:type="paragraph" w:styleId="IntenseQuote">
    <w:name w:val="Intense Quote"/>
    <w:basedOn w:val="Normal"/>
    <w:next w:val="Normal"/>
    <w:link w:val="IntenseQuoteChar"/>
    <w:uiPriority w:val="30"/>
    <w:qFormat/>
    <w:rsid w:val="00C025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025D6"/>
    <w:rPr>
      <w:i/>
      <w:iCs/>
      <w:color w:val="0F4761" w:themeColor="accent1" w:themeShade="BF"/>
    </w:rPr>
  </w:style>
  <w:style w:type="character" w:styleId="IntenseReference">
    <w:name w:val="Intense Reference"/>
    <w:basedOn w:val="DefaultParagraphFont"/>
    <w:uiPriority w:val="32"/>
    <w:qFormat/>
    <w:rsid w:val="00C025D6"/>
    <w:rPr>
      <w:b/>
      <w:bCs/>
      <w:smallCaps/>
      <w:color w:val="0F4761" w:themeColor="accent1" w:themeShade="BF"/>
      <w:spacing w:val="5"/>
    </w:rPr>
  </w:style>
  <w:style w:type="character" w:styleId="Hyperlink">
    <w:name w:val="Hyperlink"/>
    <w:uiPriority w:val="99"/>
    <w:rsid w:val="00C025D6"/>
    <w:rPr>
      <w:color w:val="0000FF"/>
      <w:u w:val="single"/>
    </w:rPr>
  </w:style>
  <w:style w:type="paragraph" w:customStyle="1" w:styleId="H1">
    <w:name w:val="H1"/>
    <w:basedOn w:val="Normal"/>
    <w:next w:val="Normal"/>
    <w:qFormat/>
    <w:rsid w:val="00C025D6"/>
    <w:pPr>
      <w:pageBreakBefore/>
      <w:jc w:val="center"/>
    </w:pPr>
    <w:rPr>
      <w:b/>
      <w:sz w:val="36"/>
    </w:rPr>
  </w:style>
  <w:style w:type="paragraph" w:customStyle="1" w:styleId="MeetsEYFS">
    <w:name w:val="Meets EYFS"/>
    <w:basedOn w:val="Normal"/>
    <w:qFormat/>
    <w:rsid w:val="00C025D6"/>
    <w:pPr>
      <w:jc w:val="left"/>
    </w:pPr>
    <w:rPr>
      <w:sz w:val="20"/>
    </w:rPr>
  </w:style>
  <w:style w:type="paragraph" w:styleId="Header">
    <w:name w:val="header"/>
    <w:basedOn w:val="Normal"/>
    <w:link w:val="HeaderChar"/>
    <w:uiPriority w:val="99"/>
    <w:unhideWhenUsed/>
    <w:rsid w:val="00C025D6"/>
    <w:pPr>
      <w:tabs>
        <w:tab w:val="center" w:pos="4513"/>
        <w:tab w:val="right" w:pos="9026"/>
      </w:tabs>
    </w:pPr>
  </w:style>
  <w:style w:type="character" w:customStyle="1" w:styleId="HeaderChar">
    <w:name w:val="Header Char"/>
    <w:basedOn w:val="DefaultParagraphFont"/>
    <w:link w:val="Header"/>
    <w:uiPriority w:val="99"/>
    <w:rsid w:val="00C025D6"/>
    <w:rPr>
      <w:rFonts w:ascii="Arial" w:eastAsia="Times New Roman" w:hAnsi="Arial" w:cs="Times New Roman"/>
      <w:kern w:val="0"/>
      <w14:ligatures w14:val="none"/>
    </w:rPr>
  </w:style>
  <w:style w:type="paragraph" w:styleId="Footer">
    <w:name w:val="footer"/>
    <w:basedOn w:val="Normal"/>
    <w:link w:val="FooterChar"/>
    <w:uiPriority w:val="99"/>
    <w:unhideWhenUsed/>
    <w:rsid w:val="00C025D6"/>
    <w:pPr>
      <w:tabs>
        <w:tab w:val="center" w:pos="4513"/>
        <w:tab w:val="right" w:pos="9026"/>
      </w:tabs>
    </w:pPr>
  </w:style>
  <w:style w:type="character" w:customStyle="1" w:styleId="FooterChar">
    <w:name w:val="Footer Char"/>
    <w:basedOn w:val="DefaultParagraphFont"/>
    <w:link w:val="Footer"/>
    <w:uiPriority w:val="99"/>
    <w:rsid w:val="00C025D6"/>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carechoices.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Morris</dc:creator>
  <cp:keywords/>
  <dc:description/>
  <cp:lastModifiedBy>Nicola Morris</cp:lastModifiedBy>
  <cp:revision>1</cp:revision>
  <dcterms:created xsi:type="dcterms:W3CDTF">2026-03-10T13:36:00Z</dcterms:created>
  <dcterms:modified xsi:type="dcterms:W3CDTF">2026-03-10T13:38:00Z</dcterms:modified>
</cp:coreProperties>
</file>