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Data Protection &amp; Confidentiality Policy - India</w:t>
      </w:r>
    </w:p>
    <w:p>
      <w:pPr>
        <w:pStyle w:val="Heading2"/>
      </w:pPr>
      <w:r>
        <w:t>1. Purpose</w:t>
      </w:r>
    </w:p>
    <w:p>
      <w:r>
        <w:t>To safeguard personal, financial, and confidential company information, ensuring compliance with Indian data protection laws and protecting organizational interests.</w:t>
      </w:r>
    </w:p>
    <w:p>
      <w:pPr>
        <w:pStyle w:val="Heading2"/>
      </w:pPr>
      <w:r>
        <w:t>2. Scope</w:t>
      </w:r>
    </w:p>
    <w:p>
      <w:r>
        <w:t>This policy applies to all employees, contractors, vendors, and third-party service providers handling company or customer data.</w:t>
      </w:r>
    </w:p>
    <w:p>
      <w:pPr>
        <w:pStyle w:val="Heading2"/>
      </w:pPr>
      <w:r>
        <w:t>3. Data Covered</w:t>
      </w:r>
    </w:p>
    <w:p>
      <w:r>
        <w:t>- Personal Data: Employee and customer details such as name, address, contact number, ID proofs.</w:t>
        <w:br/>
        <w:t>- Sensitive Personal Data: Financial information, medical history, passwords, biometrics.</w:t>
        <w:br/>
        <w:t>- Confidential Business Data: Trade secrets, client lists, contracts, pricing, intellectual property.</w:t>
      </w:r>
    </w:p>
    <w:p>
      <w:pPr>
        <w:pStyle w:val="Heading2"/>
      </w:pPr>
      <w:r>
        <w:t>4. Data Handling Rules</w:t>
      </w:r>
    </w:p>
    <w:p>
      <w:r>
        <w:t>- Data must be collected only for legitimate business purposes.</w:t>
        <w:br/>
        <w:t>- Access to sensitive data will be role-based and strictly controlled.</w:t>
        <w:br/>
        <w:t>- Data should be stored in secure, password-protected systems or encrypted storage.</w:t>
        <w:br/>
        <w:t>- Sharing of data with third parties requires management approval and confidentiality agreements.</w:t>
      </w:r>
    </w:p>
    <w:p>
      <w:pPr>
        <w:pStyle w:val="Heading2"/>
      </w:pPr>
      <w:r>
        <w:t>5. Employee Responsibilities</w:t>
      </w:r>
    </w:p>
    <w:p>
      <w:r>
        <w:t>- Protect login credentials and never share passwords.</w:t>
        <w:br/>
        <w:t>- Ensure laptops, devices, and files are secure.</w:t>
        <w:br/>
        <w:t>- Report any suspected data breach immediately to IT/HR.</w:t>
        <w:br/>
        <w:t>- Do not disclose company or customer information to unauthorized persons.</w:t>
      </w:r>
    </w:p>
    <w:p>
      <w:pPr>
        <w:pStyle w:val="Heading2"/>
      </w:pPr>
      <w:r>
        <w:t>6. IT &amp; Security Measures</w:t>
      </w:r>
    </w:p>
    <w:p>
      <w:r>
        <w:t>- Mandatory use of strong passwords and periodic resets.</w:t>
        <w:br/>
        <w:t>- Two-factor authentication (2FA) for critical systems.</w:t>
        <w:br/>
        <w:t>- Regular system backups and antivirus updates.</w:t>
        <w:br/>
        <w:t>- Restricted use of personal devices for official data handling.</w:t>
      </w:r>
    </w:p>
    <w:p>
      <w:pPr>
        <w:pStyle w:val="Heading2"/>
      </w:pPr>
      <w:r>
        <w:t>7. Confidentiality Obligations</w:t>
      </w:r>
    </w:p>
    <w:p>
      <w:r>
        <w:t>- Employees must maintain confidentiality of sensitive information during employment.</w:t>
        <w:br/>
        <w:t>- The obligation continues even after an employee exits the company.</w:t>
      </w:r>
    </w:p>
    <w:p>
      <w:pPr>
        <w:pStyle w:val="Heading2"/>
      </w:pPr>
      <w:r>
        <w:t>8. Compliance with Laws</w:t>
      </w:r>
    </w:p>
    <w:p>
      <w:r>
        <w:t>This policy complies with:</w:t>
        <w:br/>
        <w:t>- Information Technology Act, 2000</w:t>
        <w:br/>
        <w:t>- SPDI (Sensitive Personal Data or Information) Rules, 2011</w:t>
        <w:br/>
        <w:t>- Digital Personal Data Protection Act, 2023</w:t>
      </w:r>
    </w:p>
    <w:p>
      <w:pPr>
        <w:pStyle w:val="Heading2"/>
      </w:pPr>
      <w:r>
        <w:t>9. Non-Compliance</w:t>
      </w:r>
    </w:p>
    <w:p>
      <w:r>
        <w:t>Violation of this policy may result in:</w:t>
        <w:br/>
        <w:t>- Disciplinary action including termination of employment</w:t>
        <w:br/>
        <w:t>- Legal action under Indian IT and data protection laws</w:t>
      </w:r>
    </w:p>
    <w:p>
      <w:pPr>
        <w:pStyle w:val="Heading2"/>
      </w:pPr>
      <w:r>
        <w:t>10. Review &amp; Amendments</w:t>
      </w:r>
    </w:p>
    <w:p>
      <w:r>
        <w:t>This policy will be reviewed annually to remain compliant with evolving legal requirements and business needs.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