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0928F" w14:textId="77777777" w:rsidR="00875D76" w:rsidRDefault="00000000">
      <w:pPr>
        <w:pStyle w:val="Heading1"/>
      </w:pPr>
      <w:bookmarkStart w:id="0" w:name="employee-code-of-conduct-policy-india"/>
      <w:r>
        <w:t>Employee Code of Conduct Policy (India)</w:t>
      </w:r>
    </w:p>
    <w:p w14:paraId="1F1333BF" w14:textId="77777777" w:rsidR="00875D76" w:rsidRDefault="00000000">
      <w:pPr>
        <w:pStyle w:val="Heading2"/>
      </w:pPr>
      <w:bookmarkStart w:id="1" w:name="introduction"/>
      <w:r>
        <w:t>1. Introduction</w:t>
      </w:r>
    </w:p>
    <w:p w14:paraId="3EB4D7EA" w14:textId="77777777" w:rsidR="00875D76" w:rsidRDefault="00000000">
      <w:pPr>
        <w:pStyle w:val="FirstParagraph"/>
      </w:pPr>
      <w:r>
        <w:t>This Employee Code of Conduct outlines the expected professional behavior, ethics, and standards required from all employees of [Company Name]. It aims to promote a respectful, inclusive, and safe working environment for all employees, clients, and stakeholders.</w:t>
      </w:r>
    </w:p>
    <w:p w14:paraId="3ACC0852" w14:textId="77777777" w:rsidR="00875D76" w:rsidRDefault="00000000">
      <w:pPr>
        <w:pStyle w:val="Heading2"/>
      </w:pPr>
      <w:bookmarkStart w:id="2" w:name="purpose"/>
      <w:bookmarkEnd w:id="1"/>
      <w:r>
        <w:t>2. Purpose</w:t>
      </w:r>
    </w:p>
    <w:p w14:paraId="4068033D" w14:textId="77777777" w:rsidR="00875D76" w:rsidRDefault="00000000">
      <w:pPr>
        <w:pStyle w:val="FirstParagraph"/>
      </w:pPr>
      <w:r>
        <w:t>The purpose of this policy is to: - Define acceptable and unacceptable conduct at the workplace - Ensure a uniform understanding of workplace expectations - Promote ethical behavior and legal compliance - Establish procedures for addressing misconduct</w:t>
      </w:r>
    </w:p>
    <w:p w14:paraId="7150FFA4" w14:textId="77777777" w:rsidR="00875D76" w:rsidRDefault="00000000">
      <w:pPr>
        <w:pStyle w:val="Heading2"/>
      </w:pPr>
      <w:bookmarkStart w:id="3" w:name="scope"/>
      <w:bookmarkEnd w:id="2"/>
      <w:r>
        <w:t>3. Scope</w:t>
      </w:r>
    </w:p>
    <w:p w14:paraId="4B6C3788" w14:textId="77777777" w:rsidR="00875D76" w:rsidRDefault="00000000">
      <w:pPr>
        <w:pStyle w:val="FirstParagraph"/>
      </w:pPr>
      <w:r>
        <w:t>This policy applies to all employees of [Company Name], including full-time, part-time, contract workers, interns, and consultants, across all locations in India.</w:t>
      </w:r>
    </w:p>
    <w:p w14:paraId="119B271D" w14:textId="77777777" w:rsidR="00875D76" w:rsidRDefault="00000000">
      <w:pPr>
        <w:pStyle w:val="Heading2"/>
      </w:pPr>
      <w:bookmarkStart w:id="4" w:name="general-conduct-guidelines"/>
      <w:bookmarkEnd w:id="3"/>
      <w:r>
        <w:t>4. General Conduct Guidelines</w:t>
      </w:r>
    </w:p>
    <w:p w14:paraId="08383AB0" w14:textId="77777777" w:rsidR="00875D76" w:rsidRDefault="00000000">
      <w:pPr>
        <w:pStyle w:val="Compact"/>
        <w:numPr>
          <w:ilvl w:val="0"/>
          <w:numId w:val="2"/>
        </w:numPr>
      </w:pPr>
      <w:r>
        <w:t>Employees must treat all colleagues, clients, and partners with respect and courtesy.</w:t>
      </w:r>
    </w:p>
    <w:p w14:paraId="7030196C" w14:textId="77777777" w:rsidR="00875D76" w:rsidRDefault="00000000">
      <w:pPr>
        <w:pStyle w:val="Compact"/>
        <w:numPr>
          <w:ilvl w:val="0"/>
          <w:numId w:val="2"/>
        </w:numPr>
      </w:pPr>
      <w:r>
        <w:t>Discrimination, harassment, or abusive behavior will not be tolerated.</w:t>
      </w:r>
    </w:p>
    <w:p w14:paraId="004C39E0" w14:textId="77777777" w:rsidR="00875D76" w:rsidRDefault="00000000">
      <w:pPr>
        <w:pStyle w:val="Compact"/>
        <w:numPr>
          <w:ilvl w:val="0"/>
          <w:numId w:val="2"/>
        </w:numPr>
      </w:pPr>
      <w:r>
        <w:t>Employees should uphold honesty, integrity, and transparency in all work-related dealings.</w:t>
      </w:r>
    </w:p>
    <w:p w14:paraId="075500BF" w14:textId="77777777" w:rsidR="00875D76" w:rsidRDefault="00000000">
      <w:pPr>
        <w:pStyle w:val="Compact"/>
        <w:numPr>
          <w:ilvl w:val="0"/>
          <w:numId w:val="2"/>
        </w:numPr>
      </w:pPr>
      <w:r>
        <w:t>Punctuality and regular attendance are expected.</w:t>
      </w:r>
    </w:p>
    <w:p w14:paraId="630A65F8" w14:textId="77777777" w:rsidR="00875D76" w:rsidRDefault="00000000">
      <w:pPr>
        <w:pStyle w:val="Compact"/>
        <w:numPr>
          <w:ilvl w:val="0"/>
          <w:numId w:val="2"/>
        </w:numPr>
      </w:pPr>
      <w:r>
        <w:t>Confidential company information must not be disclosed to unauthorized parties.</w:t>
      </w:r>
    </w:p>
    <w:p w14:paraId="20F6C75C" w14:textId="77777777" w:rsidR="00875D76" w:rsidRDefault="00000000">
      <w:pPr>
        <w:pStyle w:val="Compact"/>
        <w:numPr>
          <w:ilvl w:val="0"/>
          <w:numId w:val="2"/>
        </w:numPr>
      </w:pPr>
      <w:r>
        <w:t>Personal use of company property (e.g., computers, internet) should be limited and responsible.</w:t>
      </w:r>
    </w:p>
    <w:p w14:paraId="364ACAAC" w14:textId="77777777" w:rsidR="00875D76" w:rsidRDefault="00000000">
      <w:pPr>
        <w:pStyle w:val="Heading2"/>
      </w:pPr>
      <w:bookmarkStart w:id="5" w:name="workplace-ethics"/>
      <w:bookmarkEnd w:id="4"/>
      <w:r>
        <w:t>5. Workplace Ethics</w:t>
      </w:r>
    </w:p>
    <w:p w14:paraId="6E4DEF70" w14:textId="77777777" w:rsidR="00875D76" w:rsidRDefault="00000000">
      <w:pPr>
        <w:pStyle w:val="Compact"/>
        <w:numPr>
          <w:ilvl w:val="0"/>
          <w:numId w:val="3"/>
        </w:numPr>
      </w:pPr>
      <w:r>
        <w:t>Avoid conflicts of interest in business decisions.</w:t>
      </w:r>
    </w:p>
    <w:p w14:paraId="3EE79C6A" w14:textId="77777777" w:rsidR="00875D76" w:rsidRDefault="00000000">
      <w:pPr>
        <w:pStyle w:val="Compact"/>
        <w:numPr>
          <w:ilvl w:val="0"/>
          <w:numId w:val="3"/>
        </w:numPr>
      </w:pPr>
      <w:r>
        <w:t>Accept gifts or favors only as per the company’s ethics policy.</w:t>
      </w:r>
    </w:p>
    <w:p w14:paraId="56686ABE" w14:textId="77777777" w:rsidR="00875D76" w:rsidRDefault="00000000">
      <w:pPr>
        <w:pStyle w:val="Compact"/>
        <w:numPr>
          <w:ilvl w:val="0"/>
          <w:numId w:val="3"/>
        </w:numPr>
      </w:pPr>
      <w:r>
        <w:t>Maintain professional conduct during remote work or while representing the company outside the office.</w:t>
      </w:r>
    </w:p>
    <w:p w14:paraId="7ED3EBDD" w14:textId="77777777" w:rsidR="00875D76" w:rsidRDefault="00000000">
      <w:pPr>
        <w:pStyle w:val="Heading2"/>
      </w:pPr>
      <w:bookmarkStart w:id="6" w:name="dress-code"/>
      <w:bookmarkEnd w:id="5"/>
      <w:r>
        <w:t>6. Dress Code</w:t>
      </w:r>
    </w:p>
    <w:p w14:paraId="230C6C42" w14:textId="77777777" w:rsidR="00875D76" w:rsidRDefault="00000000">
      <w:pPr>
        <w:pStyle w:val="FirstParagraph"/>
      </w:pPr>
      <w:r>
        <w:t>Employees are expected to dress appropriately as per the nature of their work and in accordance with company guidelines. A business casual or formal dress code is preferred unless otherwise specified.</w:t>
      </w:r>
    </w:p>
    <w:p w14:paraId="2EA1D3E7" w14:textId="77777777" w:rsidR="00875D76" w:rsidRDefault="00000000">
      <w:pPr>
        <w:pStyle w:val="Heading2"/>
      </w:pPr>
      <w:bookmarkStart w:id="7" w:name="use-of-company-assets"/>
      <w:bookmarkEnd w:id="6"/>
      <w:r>
        <w:lastRenderedPageBreak/>
        <w:t>7. Use of Company Assets</w:t>
      </w:r>
    </w:p>
    <w:p w14:paraId="114B1A0A" w14:textId="77777777" w:rsidR="00875D76" w:rsidRDefault="00000000">
      <w:pPr>
        <w:pStyle w:val="FirstParagraph"/>
      </w:pPr>
      <w:r>
        <w:t>Employees must: - Use company resources responsibly and only for work-related activities. - Not install unauthorized software or copy company data. - Report any damage or misuse of company assets immediately.</w:t>
      </w:r>
    </w:p>
    <w:p w14:paraId="0932B24D" w14:textId="77777777" w:rsidR="00875D76" w:rsidRDefault="00000000">
      <w:pPr>
        <w:pStyle w:val="Heading2"/>
      </w:pPr>
      <w:bookmarkStart w:id="8" w:name="attendance-leave"/>
      <w:bookmarkEnd w:id="7"/>
      <w:r>
        <w:t>8. Attendance &amp; Leave</w:t>
      </w:r>
    </w:p>
    <w:p w14:paraId="78EEDE14" w14:textId="77777777" w:rsidR="00875D76" w:rsidRDefault="00000000">
      <w:pPr>
        <w:pStyle w:val="FirstParagraph"/>
      </w:pPr>
      <w:r>
        <w:t>Employees are expected to: - Follow the company’s attendance and leave policy. - Notify their supervisor promptly in case of absence. - Maintain accurate time records where applicable.</w:t>
      </w:r>
    </w:p>
    <w:p w14:paraId="7ECAA89D" w14:textId="77777777" w:rsidR="00875D76" w:rsidRDefault="00000000">
      <w:pPr>
        <w:pStyle w:val="Heading2"/>
      </w:pPr>
      <w:bookmarkStart w:id="9" w:name="misconduct-and-disciplinary-action"/>
      <w:bookmarkEnd w:id="8"/>
      <w:r>
        <w:t>9. Misconduct and Disciplinary Action</w:t>
      </w:r>
    </w:p>
    <w:p w14:paraId="3FB378E9" w14:textId="77777777" w:rsidR="00875D76" w:rsidRDefault="00000000">
      <w:pPr>
        <w:pStyle w:val="Heading3"/>
      </w:pPr>
      <w:bookmarkStart w:id="10" w:name="types-of-misconduct"/>
      <w:r>
        <w:t>Types of Misconduct:</w:t>
      </w:r>
    </w:p>
    <w:p w14:paraId="63324F72" w14:textId="77777777" w:rsidR="00875D76" w:rsidRDefault="00000000">
      <w:pPr>
        <w:pStyle w:val="Compact"/>
        <w:numPr>
          <w:ilvl w:val="0"/>
          <w:numId w:val="4"/>
        </w:numPr>
      </w:pPr>
      <w:r>
        <w:t>Minor misconduct: Uninformed absence, misuse of resources, tardiness</w:t>
      </w:r>
    </w:p>
    <w:p w14:paraId="1C1EA939" w14:textId="77777777" w:rsidR="00875D76" w:rsidRDefault="00000000">
      <w:pPr>
        <w:pStyle w:val="Compact"/>
        <w:numPr>
          <w:ilvl w:val="0"/>
          <w:numId w:val="4"/>
        </w:numPr>
      </w:pPr>
      <w:r>
        <w:t>Major misconduct: Theft, harassment, falsification of records, breach of confidentiality</w:t>
      </w:r>
    </w:p>
    <w:p w14:paraId="5F4EBD42" w14:textId="77777777" w:rsidR="00875D76" w:rsidRDefault="00000000">
      <w:pPr>
        <w:pStyle w:val="Heading3"/>
      </w:pPr>
      <w:bookmarkStart w:id="11" w:name="disciplinary-procedure"/>
      <w:bookmarkEnd w:id="10"/>
      <w:r>
        <w:t>Disciplinary Procedure:</w:t>
      </w:r>
    </w:p>
    <w:p w14:paraId="6ABF66BD" w14:textId="77777777" w:rsidR="00875D76" w:rsidRDefault="00000000">
      <w:pPr>
        <w:pStyle w:val="Compact"/>
        <w:numPr>
          <w:ilvl w:val="0"/>
          <w:numId w:val="5"/>
        </w:numPr>
      </w:pPr>
      <w:r>
        <w:t>Verbal warning</w:t>
      </w:r>
    </w:p>
    <w:p w14:paraId="4BD551BA" w14:textId="77777777" w:rsidR="00875D76" w:rsidRDefault="00000000">
      <w:pPr>
        <w:pStyle w:val="Compact"/>
        <w:numPr>
          <w:ilvl w:val="0"/>
          <w:numId w:val="5"/>
        </w:numPr>
      </w:pPr>
      <w:r>
        <w:t>Written warning</w:t>
      </w:r>
    </w:p>
    <w:p w14:paraId="51AD2A14" w14:textId="77777777" w:rsidR="00875D76" w:rsidRDefault="00000000">
      <w:pPr>
        <w:pStyle w:val="Compact"/>
        <w:numPr>
          <w:ilvl w:val="0"/>
          <w:numId w:val="5"/>
        </w:numPr>
      </w:pPr>
      <w:r>
        <w:t>Suspension</w:t>
      </w:r>
    </w:p>
    <w:p w14:paraId="7B34357A" w14:textId="77777777" w:rsidR="00875D76" w:rsidRDefault="00000000">
      <w:pPr>
        <w:pStyle w:val="Compact"/>
        <w:numPr>
          <w:ilvl w:val="0"/>
          <w:numId w:val="5"/>
        </w:numPr>
      </w:pPr>
      <w:r>
        <w:t>Termination</w:t>
      </w:r>
    </w:p>
    <w:p w14:paraId="1CF47EF6" w14:textId="77777777" w:rsidR="00875D76" w:rsidRDefault="00000000">
      <w:pPr>
        <w:pStyle w:val="FirstParagraph"/>
      </w:pPr>
      <w:r>
        <w:t>Disciplinary actions may vary based on the severity and frequency of the misconduct.</w:t>
      </w:r>
    </w:p>
    <w:p w14:paraId="6AB75DBC" w14:textId="77777777" w:rsidR="00875D76" w:rsidRDefault="00000000">
      <w:pPr>
        <w:pStyle w:val="Heading2"/>
      </w:pPr>
      <w:bookmarkStart w:id="12" w:name="grievance-redressal"/>
      <w:bookmarkEnd w:id="9"/>
      <w:bookmarkEnd w:id="11"/>
      <w:r>
        <w:t>10. Grievance Redressal</w:t>
      </w:r>
    </w:p>
    <w:p w14:paraId="1793E23F" w14:textId="77777777" w:rsidR="00875D76" w:rsidRDefault="00000000">
      <w:pPr>
        <w:pStyle w:val="FirstParagraph"/>
      </w:pPr>
      <w:r>
        <w:t>Employees have the right to raise grievances. The company will ensure: - Confidential handling of complaints - Fair and timely resolution - Protection from retaliation</w:t>
      </w:r>
    </w:p>
    <w:p w14:paraId="1F5B4269" w14:textId="77777777" w:rsidR="00875D76" w:rsidRDefault="00000000">
      <w:pPr>
        <w:pStyle w:val="Heading2"/>
      </w:pPr>
      <w:bookmarkStart w:id="13" w:name="policy-review"/>
      <w:bookmarkEnd w:id="12"/>
      <w:r>
        <w:t>11. Policy Review</w:t>
      </w:r>
    </w:p>
    <w:p w14:paraId="0B0F807A" w14:textId="77777777" w:rsidR="00875D76" w:rsidRDefault="00000000">
      <w:pPr>
        <w:pStyle w:val="FirstParagraph"/>
      </w:pPr>
      <w:r>
        <w:t>This policy will be reviewed annually or as required by changes in law or business needs.</w:t>
      </w:r>
    </w:p>
    <w:p w14:paraId="6CC082FD" w14:textId="77777777" w:rsidR="00875D76" w:rsidRDefault="00000000">
      <w:pPr>
        <w:pStyle w:val="Heading2"/>
      </w:pPr>
      <w:bookmarkStart w:id="14" w:name="acknowledgement"/>
      <w:bookmarkEnd w:id="13"/>
      <w:r>
        <w:t>12. Acknowledgement</w:t>
      </w:r>
    </w:p>
    <w:p w14:paraId="306E065E" w14:textId="77777777" w:rsidR="00875D76" w:rsidRDefault="00000000">
      <w:pPr>
        <w:pStyle w:val="FirstParagraph"/>
      </w:pPr>
      <w:r>
        <w:t>All employees must sign the acknowledgment form confirming they have read and understood this policy.</w:t>
      </w:r>
    </w:p>
    <w:p w14:paraId="07F711B4" w14:textId="77777777" w:rsidR="00875D76" w:rsidRDefault="00000000">
      <w:r>
        <w:pict w14:anchorId="453A9CBC">
          <v:rect id="_x0000_i1025" style="width:0;height:1.5pt" o:hralign="center" o:hrstd="t" o:hr="t"/>
        </w:pict>
      </w:r>
    </w:p>
    <w:p w14:paraId="4CEFF9F9" w14:textId="77777777" w:rsidR="007F0494" w:rsidRDefault="007F0494">
      <w:pPr>
        <w:pStyle w:val="FirstParagraph"/>
        <w:rPr>
          <w:b/>
          <w:bCs/>
        </w:rPr>
      </w:pPr>
    </w:p>
    <w:p w14:paraId="4BA157B1" w14:textId="77777777" w:rsidR="007F0494" w:rsidRDefault="007F0494">
      <w:pPr>
        <w:pStyle w:val="FirstParagraph"/>
        <w:rPr>
          <w:b/>
          <w:bCs/>
        </w:rPr>
      </w:pPr>
    </w:p>
    <w:p w14:paraId="2C6ED9CB" w14:textId="2D55B22E" w:rsidR="00875D76" w:rsidRDefault="00000000">
      <w:pPr>
        <w:pStyle w:val="FirstParagraph"/>
      </w:pPr>
      <w:r>
        <w:rPr>
          <w:b/>
          <w:bCs/>
        </w:rPr>
        <w:lastRenderedPageBreak/>
        <w:t>Acknowledgement Form</w:t>
      </w:r>
    </w:p>
    <w:p w14:paraId="33A60B73" w14:textId="77777777" w:rsidR="00875D76" w:rsidRDefault="00000000">
      <w:pPr>
        <w:pStyle w:val="BodyText"/>
      </w:pPr>
      <w:r>
        <w:t>I, ___________________________, acknowledge that I have read, understood, and agree to abide by the Employee Code of Conduct Policy of [Company Name].</w:t>
      </w:r>
    </w:p>
    <w:p w14:paraId="0412184B" w14:textId="77777777" w:rsidR="00875D76" w:rsidRDefault="00000000">
      <w:pPr>
        <w:pStyle w:val="BodyText"/>
      </w:pPr>
      <w:r>
        <w:t>Signature: ____________________</w:t>
      </w:r>
      <w:r>
        <w:br/>
        <w:t>Employee ID: __________________</w:t>
      </w:r>
      <w:r>
        <w:br/>
        <w:t>Date: _________________________</w:t>
      </w:r>
      <w:bookmarkEnd w:id="0"/>
      <w:bookmarkEnd w:id="14"/>
    </w:p>
    <w:sectPr w:rsidR="00875D76">
      <w:footnotePr>
        <w:numRestart w:val="eachSect"/>
      </w:footnotePr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A990"/>
    <w:multiLevelType w:val="multilevel"/>
    <w:tmpl w:val="1444FC36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" w15:restartNumberingAfterBreak="0">
    <w:nsid w:val="0000A991"/>
    <w:multiLevelType w:val="multilevel"/>
    <w:tmpl w:val="23EED9D8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A99411"/>
    <w:multiLevelType w:val="multilevel"/>
    <w:tmpl w:val="AFB41D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452020781">
    <w:abstractNumId w:val="0"/>
  </w:num>
  <w:num w:numId="2" w16cid:durableId="761999389">
    <w:abstractNumId w:val="1"/>
  </w:num>
  <w:num w:numId="3" w16cid:durableId="1292589521">
    <w:abstractNumId w:val="1"/>
  </w:num>
  <w:num w:numId="4" w16cid:durableId="1041706582">
    <w:abstractNumId w:val="1"/>
  </w:num>
  <w:num w:numId="5" w16cid:durableId="2129545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numRestart w:val="eachSec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D76"/>
    <w:rsid w:val="007F0494"/>
    <w:rsid w:val="00875D76"/>
    <w:rsid w:val="00BB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6C190"/>
  <w15:docId w15:val="{EB84AB38-E9DC-49F8-8C97-CB28E0D7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link w:val="TitleChar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Normal"/>
    <w:next w:val="BodyText"/>
    <w:qFormat/>
    <w:pPr>
      <w:keepNext/>
      <w:keepLines/>
      <w:spacing w:before="1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character" w:customStyle="1" w:styleId="Heading1Char">
    <w:name w:val="Heading 1 Char"/>
    <w:basedOn w:val="DefaultParagraphFont"/>
    <w:link w:val="Heading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FootnoteBlockText">
    <w:name w:val="Footnote Block Text"/>
    <w:basedOn w:val="FootnoteText"/>
    <w:next w:val="FootnoteText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156082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Ajaya Gouda</cp:lastModifiedBy>
  <cp:revision>2</cp:revision>
  <dcterms:created xsi:type="dcterms:W3CDTF">2025-08-01T19:55:00Z</dcterms:created>
  <dcterms:modified xsi:type="dcterms:W3CDTF">2025-08-01T19:56:00Z</dcterms:modified>
</cp:coreProperties>
</file>