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9F57" w14:textId="5A38C639" w:rsid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fldChar w:fldCharType="begin"/>
      </w:r>
      <w:r>
        <w:instrText>HYPERLINK "https://dol.ny.gov/working-papers"</w:instrText>
      </w:r>
      <w:r>
        <w:fldChar w:fldCharType="separate"/>
      </w:r>
      <w:r>
        <w:rPr>
          <w:rStyle w:val="Hyperlink"/>
        </w:rPr>
        <w:t>Working Papers | Department of Labor</w:t>
      </w:r>
      <w:r>
        <w:fldChar w:fldCharType="end"/>
      </w:r>
    </w:p>
    <w:p w14:paraId="2534ABD4" w14:textId="5534D977" w:rsidR="0055169C" w:rsidRP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If you are aged 14-17 you will need an employment certificate, also called working papers, </w:t>
      </w:r>
      <w:proofErr w:type="gramStart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hold a job in New York State.</w:t>
      </w:r>
    </w:p>
    <w:p w14:paraId="70B0ABCB" w14:textId="77777777" w:rsidR="0055169C" w:rsidRP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This rule covers:</w:t>
      </w:r>
    </w:p>
    <w:p w14:paraId="44BB8B66" w14:textId="77777777" w:rsidR="0055169C" w:rsidRPr="0055169C" w:rsidRDefault="0055169C" w:rsidP="0055169C">
      <w:pPr>
        <w:numPr>
          <w:ilvl w:val="0"/>
          <w:numId w:val="1"/>
        </w:numPr>
        <w:spacing w:before="60" w:after="6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High school graduates</w:t>
      </w:r>
    </w:p>
    <w:p w14:paraId="69DF9D3F" w14:textId="77777777" w:rsidR="0055169C" w:rsidRPr="0055169C" w:rsidRDefault="0055169C" w:rsidP="0055169C">
      <w:pPr>
        <w:numPr>
          <w:ilvl w:val="0"/>
          <w:numId w:val="1"/>
        </w:numPr>
        <w:spacing w:before="60" w:after="6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Minors who work for their parents</w:t>
      </w:r>
    </w:p>
    <w:p w14:paraId="42A067E2" w14:textId="77777777" w:rsidR="0055169C" w:rsidRPr="0055169C" w:rsidRDefault="0055169C" w:rsidP="0055169C">
      <w:pPr>
        <w:numPr>
          <w:ilvl w:val="0"/>
          <w:numId w:val="1"/>
        </w:numPr>
        <w:spacing w:before="60" w:after="6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Minors who do industrial homework</w:t>
      </w:r>
    </w:p>
    <w:p w14:paraId="1EBE1575" w14:textId="77777777" w:rsidR="0055169C" w:rsidRP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Working papers are divided into two age groups (14-15 and 16-17):</w:t>
      </w:r>
    </w:p>
    <w:p w14:paraId="7D49E07F" w14:textId="77777777" w:rsidR="0055169C" w:rsidRP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1</w:t>
      </w:r>
      <w:r w:rsidRPr="0055169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4-15-year-olds -</w:t>
      </w: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 Your </w:t>
      </w:r>
      <w:proofErr w:type="gramStart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working</w:t>
      </w:r>
      <w:proofErr w:type="gramEnd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papers are blue. If you are 14 and 15 years old, you are issued these working papers because you are not allowed to work in a factory.</w:t>
      </w:r>
    </w:p>
    <w:p w14:paraId="163674C8" w14:textId="77777777" w:rsidR="0055169C" w:rsidRP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16-17-year-olds (in school) -</w:t>
      </w: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 Your working papers are green. The difference between </w:t>
      </w:r>
      <w:proofErr w:type="gramStart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14-15 year old</w:t>
      </w:r>
      <w:proofErr w:type="gramEnd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working papers and 16-17 year old working papers is that you are allowed to work in a factory. You cannot work around certain machines, do construction work, help on a motor vehicle, clean, oil, wipe, or adjust belts on machinery.</w:t>
      </w:r>
    </w:p>
    <w:p w14:paraId="422ACDE2" w14:textId="77777777" w:rsid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16-17-year-olds (out of school) - </w:t>
      </w: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Your working papers are peach. If you are 16 to 17 years old and are not in school or are leaving school for full time employment, you will need these </w:t>
      </w:r>
      <w:proofErr w:type="gramStart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working</w:t>
      </w:r>
      <w:proofErr w:type="gramEnd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papers. You are allowed to work in a factory, cannot work around certain machines, do construction work, help on a motor vehicle, or clean, oil, wipe, or adjust belts on machinery.</w:t>
      </w:r>
    </w:p>
    <w:p w14:paraId="548E07F7" w14:textId="77777777" w:rsid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2551A3CE" w14:textId="77777777" w:rsidR="0055169C" w:rsidRPr="0055169C" w:rsidRDefault="0055169C" w:rsidP="0055169C">
      <w:pPr>
        <w:spacing w:after="0" w:line="675" w:lineRule="atLeast"/>
        <w:outlineLvl w:val="1"/>
        <w:rPr>
          <w:rFonts w:ascii="Arial" w:eastAsia="Times New Roman" w:hAnsi="Arial" w:cs="Arial"/>
          <w:b/>
          <w:bCs/>
          <w:color w:val="0B5D66"/>
          <w:kern w:val="0"/>
          <w:sz w:val="63"/>
          <w:szCs w:val="63"/>
          <w14:ligatures w14:val="none"/>
        </w:rPr>
      </w:pPr>
      <w:r w:rsidRPr="0055169C">
        <w:rPr>
          <w:rFonts w:ascii="Arial" w:eastAsia="Times New Roman" w:hAnsi="Arial" w:cs="Arial"/>
          <w:b/>
          <w:bCs/>
          <w:color w:val="0B5D66"/>
          <w:kern w:val="0"/>
          <w:sz w:val="63"/>
          <w:szCs w:val="63"/>
          <w14:ligatures w14:val="none"/>
        </w:rPr>
        <w:t>Types of Working Papers</w:t>
      </w:r>
    </w:p>
    <w:p w14:paraId="4805DD18" w14:textId="77777777" w:rsidR="0055169C" w:rsidRPr="0055169C" w:rsidRDefault="0055169C" w:rsidP="0055169C">
      <w:pPr>
        <w:spacing w:before="45" w:after="15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Student Non-Factory Employment Certificate - AT-18 (Blue Paper)</w:t>
      </w:r>
    </w:p>
    <w:p w14:paraId="23FFB198" w14:textId="77777777" w:rsidR="0055169C" w:rsidRPr="0055169C" w:rsidRDefault="0055169C" w:rsidP="0055169C">
      <w:pPr>
        <w:numPr>
          <w:ilvl w:val="0"/>
          <w:numId w:val="2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Issued to youth ages 14 and 15 who plan to work at permitted occupations during vacations or after school hours</w:t>
      </w:r>
    </w:p>
    <w:p w14:paraId="234CDFD3" w14:textId="77777777" w:rsidR="0055169C" w:rsidRPr="0055169C" w:rsidRDefault="0055169C" w:rsidP="0055169C">
      <w:pPr>
        <w:numPr>
          <w:ilvl w:val="0"/>
          <w:numId w:val="2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Not valid for work:</w:t>
      </w:r>
    </w:p>
    <w:p w14:paraId="57335FB1" w14:textId="77777777" w:rsidR="0055169C" w:rsidRPr="0055169C" w:rsidRDefault="0055169C" w:rsidP="0055169C">
      <w:pPr>
        <w:numPr>
          <w:ilvl w:val="1"/>
          <w:numId w:val="2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In factory workrooms or construction</w:t>
      </w:r>
    </w:p>
    <w:p w14:paraId="68EAF26C" w14:textId="77777777" w:rsidR="0055169C" w:rsidRPr="0055169C" w:rsidRDefault="0055169C" w:rsidP="0055169C">
      <w:pPr>
        <w:numPr>
          <w:ilvl w:val="1"/>
          <w:numId w:val="2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Involving </w:t>
      </w:r>
      <w:proofErr w:type="gramStart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use</w:t>
      </w:r>
      <w:proofErr w:type="gramEnd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of prohibited machinery or chemical processes</w:t>
      </w:r>
    </w:p>
    <w:p w14:paraId="1863135F" w14:textId="77777777" w:rsidR="0055169C" w:rsidRPr="0055169C" w:rsidRDefault="0055169C" w:rsidP="0055169C">
      <w:pPr>
        <w:numPr>
          <w:ilvl w:val="1"/>
          <w:numId w:val="2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As a helper on a motor vehicle</w:t>
      </w:r>
    </w:p>
    <w:p w14:paraId="2BEAD9D6" w14:textId="77777777" w:rsidR="0055169C" w:rsidRPr="0055169C" w:rsidRDefault="0055169C" w:rsidP="0055169C">
      <w:pPr>
        <w:numPr>
          <w:ilvl w:val="1"/>
          <w:numId w:val="2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Cleaning, oiling, wiping or adjusting belts to machinery</w:t>
      </w:r>
    </w:p>
    <w:p w14:paraId="6BB3B4AA" w14:textId="77777777" w:rsidR="0055169C" w:rsidRPr="0055169C" w:rsidRDefault="0055169C" w:rsidP="0055169C">
      <w:pPr>
        <w:spacing w:before="45" w:after="15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Student General Employment Certificate - AT-19 (Green Paper)</w:t>
      </w:r>
    </w:p>
    <w:p w14:paraId="6826DA5D" w14:textId="77777777" w:rsidR="0055169C" w:rsidRPr="0055169C" w:rsidRDefault="0055169C" w:rsidP="0055169C">
      <w:pPr>
        <w:numPr>
          <w:ilvl w:val="0"/>
          <w:numId w:val="3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lastRenderedPageBreak/>
        <w:t>Issued to youth ages 16 and 17 who attend school and plan to work during vacations or after school hours</w:t>
      </w:r>
    </w:p>
    <w:p w14:paraId="3593FE53" w14:textId="77777777" w:rsidR="0055169C" w:rsidRPr="0055169C" w:rsidRDefault="0055169C" w:rsidP="0055169C">
      <w:pPr>
        <w:numPr>
          <w:ilvl w:val="0"/>
          <w:numId w:val="3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Valid for work in a factory and other trade, business or service</w:t>
      </w:r>
    </w:p>
    <w:p w14:paraId="09907625" w14:textId="77777777" w:rsidR="0055169C" w:rsidRPr="0055169C" w:rsidRDefault="0055169C" w:rsidP="0055169C">
      <w:pPr>
        <w:numPr>
          <w:ilvl w:val="0"/>
          <w:numId w:val="3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Not valid for hazardous employment such as:</w:t>
      </w:r>
    </w:p>
    <w:p w14:paraId="06112191" w14:textId="77777777" w:rsidR="0055169C" w:rsidRPr="0055169C" w:rsidRDefault="0055169C" w:rsidP="0055169C">
      <w:pPr>
        <w:numPr>
          <w:ilvl w:val="1"/>
          <w:numId w:val="3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Operating certain machines</w:t>
      </w:r>
    </w:p>
    <w:p w14:paraId="5A416D06" w14:textId="77777777" w:rsidR="0055169C" w:rsidRPr="0055169C" w:rsidRDefault="0055169C" w:rsidP="0055169C">
      <w:pPr>
        <w:numPr>
          <w:ilvl w:val="1"/>
          <w:numId w:val="3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Doing construction work</w:t>
      </w:r>
    </w:p>
    <w:p w14:paraId="1B00659C" w14:textId="77777777" w:rsidR="0055169C" w:rsidRPr="0055169C" w:rsidRDefault="0055169C" w:rsidP="0055169C">
      <w:pPr>
        <w:numPr>
          <w:ilvl w:val="1"/>
          <w:numId w:val="3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Helping </w:t>
      </w:r>
      <w:proofErr w:type="gramStart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 motor vehicle</w:t>
      </w:r>
    </w:p>
    <w:p w14:paraId="7946D0C2" w14:textId="77777777" w:rsidR="0055169C" w:rsidRPr="0055169C" w:rsidRDefault="0055169C" w:rsidP="0055169C">
      <w:pPr>
        <w:numPr>
          <w:ilvl w:val="1"/>
          <w:numId w:val="3"/>
        </w:numPr>
        <w:spacing w:before="60" w:after="60" w:line="330" w:lineRule="atLeast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55169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Cleaning, oiling, wiping or adjusting belts to machinery</w:t>
      </w:r>
    </w:p>
    <w:p w14:paraId="59D6850E" w14:textId="77777777" w:rsidR="0055169C" w:rsidRPr="0055169C" w:rsidRDefault="0055169C" w:rsidP="0055169C">
      <w:pPr>
        <w:spacing w:before="45" w:after="15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4379E60D" w14:textId="7716C2B2" w:rsidR="00BC1A23" w:rsidRDefault="00BC1A23"/>
    <w:sectPr w:rsidR="00BC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6297"/>
    <w:multiLevelType w:val="multilevel"/>
    <w:tmpl w:val="1F7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4614E"/>
    <w:multiLevelType w:val="multilevel"/>
    <w:tmpl w:val="639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C7F12"/>
    <w:multiLevelType w:val="multilevel"/>
    <w:tmpl w:val="33CA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651348">
    <w:abstractNumId w:val="0"/>
  </w:num>
  <w:num w:numId="2" w16cid:durableId="1587029576">
    <w:abstractNumId w:val="2"/>
  </w:num>
  <w:num w:numId="3" w16cid:durableId="1129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9C"/>
    <w:rsid w:val="000E2F53"/>
    <w:rsid w:val="004567DE"/>
    <w:rsid w:val="004E3C22"/>
    <w:rsid w:val="0055169C"/>
    <w:rsid w:val="00741371"/>
    <w:rsid w:val="00A4764B"/>
    <w:rsid w:val="00BC1A23"/>
    <w:rsid w:val="00B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2EA1"/>
  <w15:chartTrackingRefBased/>
  <w15:docId w15:val="{B9DD6E0B-8BEA-475F-83B4-22FFFE73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6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51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Neisen</dc:creator>
  <cp:keywords/>
  <dc:description/>
  <cp:lastModifiedBy>Eileen Neisen</cp:lastModifiedBy>
  <cp:revision>2</cp:revision>
  <dcterms:created xsi:type="dcterms:W3CDTF">2025-02-11T18:28:00Z</dcterms:created>
  <dcterms:modified xsi:type="dcterms:W3CDTF">2025-02-11T18:28:00Z</dcterms:modified>
</cp:coreProperties>
</file>