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Volunteer Opportunities</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The Lewis Educational And Recreational Nonprofit (LEARN) is a 501(c)(3) public charity whose mission and vision is to promote healthier individuals, improve academic achievement and enrich the lives of the youth in the Southeast Texas community by providing positive youth engagement programs and community service involvement activities.</w:t>
      </w:r>
      <w:r w:rsidDel="00000000" w:rsidR="00000000" w:rsidRPr="00000000">
        <w:rPr>
          <w:rtl w:val="0"/>
        </w:rPr>
      </w:r>
    </w:p>
    <w:p w:rsidR="00000000" w:rsidDel="00000000" w:rsidP="00000000" w:rsidRDefault="00000000" w:rsidRPr="00000000" w14:paraId="00000004">
      <w:pPr>
        <w:jc w:val="left"/>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LEARN is an all-volunteer organization and without the dedication from our amazing volunteers, this organization would not be possible! All volunteers are given a job description and will be able to use this fun, exciting and unique experience as job experience on a resume! </w:t>
      </w:r>
    </w:p>
    <w:p w:rsidR="00000000" w:rsidDel="00000000" w:rsidP="00000000" w:rsidRDefault="00000000" w:rsidRPr="00000000" w14:paraId="00000006">
      <w:pPr>
        <w:shd w:fill="ffffff" w:val="clear"/>
        <w:spacing w:after="280" w:before="280" w:lineRule="auto"/>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Top Ten Reasons Why to Volunteer with LEARN:</w:t>
      </w:r>
    </w:p>
    <w:p w:rsidR="00000000" w:rsidDel="00000000" w:rsidP="00000000" w:rsidRDefault="00000000" w:rsidRPr="00000000" w14:paraId="00000007">
      <w:pPr>
        <w:numPr>
          <w:ilvl w:val="0"/>
          <w:numId w:val="1"/>
        </w:numPr>
        <w:shd w:fill="ffffff" w:val="clear"/>
        <w:spacing w:after="0" w:before="28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make a difference! Every person counts!</w:t>
      </w:r>
    </w:p>
    <w:p w:rsidR="00000000" w:rsidDel="00000000" w:rsidP="00000000" w:rsidRDefault="00000000" w:rsidRPr="00000000" w14:paraId="00000008">
      <w:pPr>
        <w:numPr>
          <w:ilvl w:val="0"/>
          <w:numId w:val="1"/>
        </w:numPr>
        <w:shd w:fill="ffffff" w:val="clear"/>
        <w:spacing w:after="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Volunteering encourages civic responsibility. Community service and volunteerism are an investment in our community and the people who live in it.</w:t>
      </w:r>
    </w:p>
    <w:p w:rsidR="00000000" w:rsidDel="00000000" w:rsidP="00000000" w:rsidRDefault="00000000" w:rsidRPr="00000000" w14:paraId="00000009">
      <w:pPr>
        <w:numPr>
          <w:ilvl w:val="0"/>
          <w:numId w:val="1"/>
        </w:numPr>
        <w:shd w:fill="ffffff" w:val="clear"/>
        <w:spacing w:after="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get a chance to give back. People like to support community resources that they use themselves or that benefit people they care about.</w:t>
      </w:r>
    </w:p>
    <w:p w:rsidR="00000000" w:rsidDel="00000000" w:rsidP="00000000" w:rsidRDefault="00000000" w:rsidRPr="00000000" w14:paraId="0000000A">
      <w:pPr>
        <w:numPr>
          <w:ilvl w:val="0"/>
          <w:numId w:val="1"/>
        </w:numPr>
        <w:shd w:fill="ffffff" w:val="clear"/>
        <w:spacing w:after="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learn a lot. Volunteers discover hidden talents that may change your view on your self-worth.</w:t>
      </w:r>
    </w:p>
    <w:p w:rsidR="00000000" w:rsidDel="00000000" w:rsidP="00000000" w:rsidRDefault="00000000" w:rsidRPr="00000000" w14:paraId="0000000B">
      <w:pPr>
        <w:numPr>
          <w:ilvl w:val="0"/>
          <w:numId w:val="1"/>
        </w:numPr>
        <w:shd w:fill="ffffff" w:val="clear"/>
        <w:spacing w:after="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Volunteering strengthens your community.</w:t>
      </w:r>
    </w:p>
    <w:p w:rsidR="00000000" w:rsidDel="00000000" w:rsidP="00000000" w:rsidRDefault="00000000" w:rsidRPr="00000000" w14:paraId="0000000C">
      <w:pPr>
        <w:numPr>
          <w:ilvl w:val="0"/>
          <w:numId w:val="1"/>
        </w:numPr>
        <w:shd w:fill="ffffff" w:val="clear"/>
        <w:spacing w:after="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promotes personal growth and self-esteem. Understanding community needs helps foster empathy and self-efficacy.</w:t>
      </w:r>
    </w:p>
    <w:p w:rsidR="00000000" w:rsidDel="00000000" w:rsidP="00000000" w:rsidRDefault="00000000" w:rsidRPr="00000000" w14:paraId="0000000D">
      <w:pPr>
        <w:numPr>
          <w:ilvl w:val="0"/>
          <w:numId w:val="1"/>
        </w:numPr>
        <w:shd w:fill="ffffff" w:val="clear"/>
        <w:spacing w:after="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brings people together. You can unite people from diverse backgrounds to work toward a common goal.</w:t>
      </w:r>
    </w:p>
    <w:p w:rsidR="00000000" w:rsidDel="00000000" w:rsidP="00000000" w:rsidRDefault="00000000" w:rsidRPr="00000000" w14:paraId="0000000E">
      <w:pPr>
        <w:numPr>
          <w:ilvl w:val="0"/>
          <w:numId w:val="1"/>
        </w:numPr>
        <w:shd w:fill="ffffff" w:val="clear"/>
        <w:spacing w:after="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Volunteers gain professional experience.</w:t>
      </w:r>
    </w:p>
    <w:p w:rsidR="00000000" w:rsidDel="00000000" w:rsidP="00000000" w:rsidRDefault="00000000" w:rsidRPr="00000000" w14:paraId="0000000F">
      <w:pPr>
        <w:numPr>
          <w:ilvl w:val="0"/>
          <w:numId w:val="1"/>
        </w:numPr>
        <w:shd w:fill="ffffff" w:val="clear"/>
        <w:spacing w:after="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saves resources. Volunteering provides valuable community services so more money can be spent on local improvements.</w:t>
      </w:r>
    </w:p>
    <w:p w:rsidR="00000000" w:rsidDel="00000000" w:rsidP="00000000" w:rsidRDefault="00000000" w:rsidRPr="00000000" w14:paraId="00000010">
      <w:pPr>
        <w:numPr>
          <w:ilvl w:val="0"/>
          <w:numId w:val="1"/>
        </w:numPr>
        <w:shd w:fill="ffffff" w:val="clear"/>
        <w:spacing w:after="280" w:before="0" w:line="360" w:lineRule="auto"/>
        <w:ind w:left="720"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good for you! Volunteering provides physical and mental rewards. It reduces stress and makes you healthier!</w:t>
      </w:r>
      <w:r w:rsidDel="00000000" w:rsidR="00000000" w:rsidRPr="00000000">
        <w:rPr>
          <w:rtl w:val="0"/>
        </w:rPr>
      </w:r>
    </w:p>
    <w:p w:rsidR="00000000" w:rsidDel="00000000" w:rsidP="00000000" w:rsidRDefault="00000000" w:rsidRPr="00000000" w14:paraId="00000011">
      <w:pPr>
        <w:shd w:fill="ffffff" w:val="clear"/>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2">
      <w:pPr>
        <w:shd w:fill="ffffff" w:val="clear"/>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Volunteer Opportunities</w:t>
      </w:r>
    </w:p>
    <w:p w:rsidR="00000000" w:rsidDel="00000000" w:rsidP="00000000" w:rsidRDefault="00000000" w:rsidRPr="00000000" w14:paraId="00000013">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majority of our volunteer positions allow the volunteer to set their own schedule and volunteer when it is most convenient for you! There are multiple positions available for each position! Listed below are our volunteer opportunities and we need you! </w:t>
      </w:r>
    </w:p>
    <w:p w:rsidR="00000000" w:rsidDel="00000000" w:rsidP="00000000" w:rsidRDefault="00000000" w:rsidRPr="00000000" w14:paraId="00000014">
      <w:pPr>
        <w:shd w:fill="ffffff" w:val="clear"/>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5">
      <w:pPr>
        <w:shd w:fill="ffffff" w:val="clear"/>
        <w:jc w:val="left"/>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ab/>
      </w:r>
      <w:r w:rsidDel="00000000" w:rsidR="00000000" w:rsidRPr="00000000">
        <w:rPr>
          <w:rFonts w:ascii="Arial" w:cs="Arial" w:eastAsia="Arial" w:hAnsi="Arial"/>
          <w:b w:val="1"/>
          <w:color w:val="000000"/>
          <w:sz w:val="24"/>
          <w:szCs w:val="24"/>
          <w:u w:val="single"/>
          <w:rtl w:val="0"/>
        </w:rPr>
        <w:t xml:space="preserve">Developmental Team</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Outreach Associates - The Community Outreach Associate’s primary responsibilities are to establish relationships, stewardships and stakeholders, conduct a variety of outreach activities and research and recruit and retain volunteers.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Fundraising Coordinator - The Fundraising </w:t>
      </w:r>
      <w:r w:rsidDel="00000000" w:rsidR="00000000" w:rsidRPr="00000000">
        <w:rPr>
          <w:rFonts w:ascii="Arial" w:cs="Arial" w:eastAsia="Arial" w:hAnsi="Arial"/>
          <w:sz w:val="24"/>
          <w:szCs w:val="24"/>
          <w:rtl w:val="0"/>
        </w:rPr>
        <w:t xml:space="preserve">Coordinator’s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primary responsibilities are to develop and implement a fundraising plan for the organization, which will achieve the goals for sustainable funding, the development of projects and delivery of core operations.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Writer - The Grant Writer’s primary responsibilities are to research, review and apply for local and national grants for the Lewis Educational And Recreational Nonprofit.</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Assistant - The Office </w:t>
      </w:r>
      <w:r w:rsidDel="00000000" w:rsidR="00000000" w:rsidRPr="00000000">
        <w:rPr>
          <w:rFonts w:ascii="Arial" w:cs="Arial" w:eastAsia="Arial" w:hAnsi="Arial"/>
          <w:sz w:val="24"/>
          <w:szCs w:val="24"/>
          <w:rtl w:val="0"/>
        </w:rPr>
        <w:t xml:space="preserve">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primary responsibilities are to answer phones, take messages, file paperwork, work alongside the Executive Director and interns and to be an advocate for LEARN.</w:t>
      </w:r>
    </w:p>
    <w:p w:rsidR="00000000" w:rsidDel="00000000" w:rsidP="00000000" w:rsidRDefault="00000000" w:rsidRPr="00000000" w14:paraId="0000001A">
      <w:pPr>
        <w:shd w:fill="ffffff" w:val="clear"/>
        <w:ind w:left="360"/>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1B">
      <w:pPr>
        <w:shd w:fill="ffffff" w:val="clear"/>
        <w:ind w:left="36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Leaders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Early Childhood Education Teacher - The Early Childhood Education Teacher’s primary responsibilities are to lead toddlers and preschool age children to achieve academic, social-emotional growth and development, encourage parent/guardian participation in program classes and make sure the children have fun while learning!</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Management Instructor - The Emergency Management Instructor’s primary responsibilities are to provide disaster preparedness information and training to the youth, prepare the youth for natural disasters, technological disasters and first aid preparedness in schools.</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&amp; Safety Instructor – The Health and Safety Instructor’s primary responsibilities are to provide life saving information and training to the youth in our community such as: CPR, First Aid and Life and Safety Skills.</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Water Safety Instructor - The Water Instructor’s primary responsibilities are to provide lifesaving information that will help reduce drowning incidents among children ages 5 through 12 years old, be a positive role model and inspire and enrich the lives of the youth in our community!</w:t>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Ready to volunteer?! Call/text (409) 679-7367, email </w:t>
      </w:r>
      <w:hyperlink r:id="rId6">
        <w:r w:rsidDel="00000000" w:rsidR="00000000" w:rsidRPr="00000000">
          <w:rPr>
            <w:rFonts w:ascii="Arial" w:cs="Arial" w:eastAsia="Arial" w:hAnsi="Arial"/>
            <w:color w:val="0563c1"/>
            <w:sz w:val="24"/>
            <w:szCs w:val="24"/>
            <w:u w:val="single"/>
            <w:rtl w:val="0"/>
          </w:rPr>
          <w:t xml:space="preserve">learntx@yahoo.com</w:t>
        </w:r>
      </w:hyperlink>
      <w:r w:rsidDel="00000000" w:rsidR="00000000" w:rsidRPr="00000000">
        <w:rPr>
          <w:rFonts w:ascii="Arial" w:cs="Arial" w:eastAsia="Arial" w:hAnsi="Arial"/>
          <w:sz w:val="24"/>
          <w:szCs w:val="24"/>
          <w:rtl w:val="0"/>
        </w:rPr>
        <w:t xml:space="preserve"> or visit our website at </w:t>
      </w:r>
      <w:hyperlink r:id="rId7">
        <w:r w:rsidDel="00000000" w:rsidR="00000000" w:rsidRPr="00000000">
          <w:rPr>
            <w:rFonts w:ascii="Arial" w:cs="Arial" w:eastAsia="Arial" w:hAnsi="Arial"/>
            <w:color w:val="0563c1"/>
            <w:sz w:val="24"/>
            <w:szCs w:val="24"/>
            <w:u w:val="single"/>
            <w:rtl w:val="0"/>
          </w:rPr>
          <w:t xml:space="preserve">www.learntx.org</w:t>
        </w:r>
      </w:hyperlink>
      <w:r w:rsidDel="00000000" w:rsidR="00000000" w:rsidRPr="00000000">
        <w:rPr>
          <w:rFonts w:ascii="Arial" w:cs="Arial" w:eastAsia="Arial" w:hAnsi="Arial"/>
          <w:sz w:val="24"/>
          <w:szCs w:val="24"/>
          <w:rtl w:val="0"/>
        </w:rPr>
        <w:t xml:space="preserve">! All volunteers must complete an online application, submit a background check and attend an orientation to the LEARN organization!</w:t>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 w:right="0" w:hanging="10"/>
      <w:jc w:val="center"/>
      <w:rPr>
        <w:rFonts w:ascii="Arial" w:cs="Arial" w:eastAsia="Arial" w:hAnsi="Arial"/>
        <w:b w:val="0"/>
        <w:i w:val="0"/>
        <w:smallCaps w:val="0"/>
        <w:strike w:val="0"/>
        <w:color w:val="333333"/>
        <w:sz w:val="24"/>
        <w:szCs w:val="24"/>
        <w:u w:val="none"/>
        <w:shd w:fill="auto" w:val="clear"/>
        <w:vertAlign w:val="baseline"/>
      </w:rPr>
    </w:pPr>
    <w:hyperlink r:id="rId1">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learntx@yahoo.com</w:t>
      </w:r>
    </w:hyperlink>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333333"/>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(409) 679-7367   </w:t>
    </w:r>
    <w:r w:rsidDel="00000000" w:rsidR="00000000" w:rsidRPr="00000000">
      <w:rPr>
        <w:rFonts w:ascii="Wingdings" w:cs="Wingdings" w:eastAsia="Wingdings" w:hAnsi="Wingdings"/>
        <w:b w:val="0"/>
        <w:i w:val="0"/>
        <w:smallCaps w:val="0"/>
        <w:strike w:val="0"/>
        <w:color w:val="333333"/>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w:t>
    </w:r>
    <w:hyperlink r:id="rId2">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www.learntx.org</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747551" cy="7725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47551" cy="7725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learntx@yahoo.com" TargetMode="External"/><Relationship Id="rId7" Type="http://schemas.openxmlformats.org/officeDocument/2006/relationships/hyperlink" Target="http://www.learntx.or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earntx@yahoo.com" TargetMode="External"/><Relationship Id="rId2" Type="http://schemas.openxmlformats.org/officeDocument/2006/relationships/hyperlink" Target="http://www.learnt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