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353"/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8"/>
        <w:gridCol w:w="2057"/>
        <w:gridCol w:w="2275"/>
        <w:gridCol w:w="2180"/>
      </w:tblGrid>
      <w:tr w:rsidRPr="003B17C9" w:rsidR="009363A2" w:rsidTr="69C0D23E" w14:paraId="3341E8B5" w14:textId="77777777">
        <w:tc>
          <w:tcPr>
            <w:tcW w:w="935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3A2" w:rsidP="001960D7" w:rsidRDefault="009363A2" w14:paraId="05F24AA0" w14:textId="77777777">
            <w:pPr>
              <w:spacing w:line="259" w:lineRule="auto"/>
              <w:ind w:left="360"/>
              <w:jc w:val="center"/>
              <w:rPr>
                <w:rFonts w:ascii="Arial" w:hAnsi="Arial" w:eastAsia="Calibri" w:cs="Arial"/>
                <w:b/>
              </w:rPr>
            </w:pPr>
            <w:r>
              <w:rPr>
                <w:rFonts w:ascii="Arial" w:hAnsi="Arial" w:eastAsia="Calibri" w:cs="Arial"/>
                <w:b/>
              </w:rPr>
              <w:br/>
            </w:r>
            <w:r w:rsidRPr="003B17C9">
              <w:rPr>
                <w:rFonts w:ascii="Arial" w:hAnsi="Arial" w:eastAsia="Calibri" w:cs="Arial"/>
                <w:b/>
              </w:rPr>
              <w:br w:type="page"/>
            </w:r>
            <w:r>
              <w:rPr>
                <w:rFonts w:ascii="Arial" w:hAnsi="Arial" w:eastAsia="Calibri" w:cs="Arial"/>
                <w:b/>
              </w:rPr>
              <w:t>Buckinghamshire Community Wellbeing (BCW) Hub</w:t>
            </w:r>
          </w:p>
          <w:p w:rsidRPr="003B17C9" w:rsidR="009363A2" w:rsidP="001960D7" w:rsidRDefault="009363A2" w14:paraId="3B25876F" w14:textId="77777777">
            <w:pPr>
              <w:spacing w:line="259" w:lineRule="auto"/>
              <w:ind w:left="360"/>
              <w:jc w:val="center"/>
              <w:rPr>
                <w:rFonts w:ascii="Arial" w:hAnsi="Arial" w:eastAsia="Calibri" w:cs="Arial"/>
                <w:b/>
              </w:rPr>
            </w:pPr>
            <w:r w:rsidRPr="003B17C9">
              <w:rPr>
                <w:rFonts w:ascii="Arial" w:hAnsi="Arial" w:eastAsia="Calibri" w:cs="Arial"/>
                <w:b/>
              </w:rPr>
              <w:t>DOCUMENT IDENTITY</w:t>
            </w:r>
          </w:p>
          <w:p w:rsidRPr="003B17C9" w:rsidR="009363A2" w:rsidP="001960D7" w:rsidRDefault="009363A2" w14:paraId="29C986B7" w14:textId="77777777">
            <w:pPr>
              <w:spacing w:line="259" w:lineRule="auto"/>
              <w:ind w:left="360"/>
              <w:jc w:val="center"/>
              <w:rPr>
                <w:rFonts w:ascii="Arial" w:hAnsi="Arial" w:eastAsia="Calibri" w:cs="Arial"/>
                <w:b/>
              </w:rPr>
            </w:pPr>
          </w:p>
        </w:tc>
      </w:tr>
      <w:tr w:rsidRPr="003B17C9" w:rsidR="009363A2" w:rsidTr="69C0D23E" w14:paraId="501B52B7" w14:textId="77777777">
        <w:tc>
          <w:tcPr>
            <w:tcW w:w="2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B17C9" w:rsidR="009363A2" w:rsidP="001960D7" w:rsidRDefault="009363A2" w14:paraId="02893383" w14:textId="77777777">
            <w:pPr>
              <w:spacing w:line="259" w:lineRule="auto"/>
              <w:ind w:left="360"/>
              <w:rPr>
                <w:rFonts w:ascii="Arial" w:hAnsi="Arial" w:eastAsia="Calibri" w:cs="Arial"/>
                <w:b/>
              </w:rPr>
            </w:pPr>
          </w:p>
          <w:p w:rsidRPr="003B17C9" w:rsidR="009363A2" w:rsidP="001960D7" w:rsidRDefault="009363A2" w14:paraId="6489CE34" w14:textId="77777777">
            <w:pPr>
              <w:spacing w:line="259" w:lineRule="auto"/>
              <w:ind w:left="360"/>
              <w:rPr>
                <w:rFonts w:ascii="Arial" w:hAnsi="Arial" w:eastAsia="Calibri" w:cs="Arial"/>
                <w:b/>
              </w:rPr>
            </w:pPr>
            <w:r w:rsidRPr="003B17C9">
              <w:rPr>
                <w:rFonts w:ascii="Arial" w:hAnsi="Arial" w:eastAsia="Calibri" w:cs="Arial"/>
                <w:b/>
              </w:rPr>
              <w:t>Title:</w:t>
            </w:r>
          </w:p>
          <w:p w:rsidRPr="003B17C9" w:rsidR="009363A2" w:rsidP="001960D7" w:rsidRDefault="009363A2" w14:paraId="15B881C7" w14:textId="77777777">
            <w:pPr>
              <w:spacing w:line="259" w:lineRule="auto"/>
              <w:rPr>
                <w:rFonts w:ascii="Arial" w:hAnsi="Arial" w:eastAsia="Calibri" w:cs="Arial"/>
                <w:b/>
              </w:rPr>
            </w:pPr>
          </w:p>
        </w:tc>
        <w:tc>
          <w:tcPr>
            <w:tcW w:w="65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B17C9" w:rsidR="009363A2" w:rsidP="001960D7" w:rsidRDefault="61DE95A8" w14:paraId="62577473" w14:textId="7ED09166">
            <w:pPr>
              <w:suppressAutoHyphens/>
              <w:jc w:val="center"/>
              <w:rPr>
                <w:rFonts w:ascii="Arial" w:hAnsi="Arial" w:eastAsia="Calibri" w:cs="Arial"/>
              </w:rPr>
            </w:pPr>
            <w:r w:rsidRPr="07DFE1A5">
              <w:rPr>
                <w:rFonts w:ascii="Arial" w:hAnsi="Arial" w:eastAsia="Calibri" w:cs="Arial"/>
              </w:rPr>
              <w:t>Violence and Aggression</w:t>
            </w:r>
            <w:r w:rsidRPr="07DFE1A5" w:rsidR="00344315">
              <w:rPr>
                <w:rFonts w:ascii="Arial" w:hAnsi="Arial" w:eastAsia="Calibri" w:cs="Arial"/>
              </w:rPr>
              <w:t xml:space="preserve"> Policy</w:t>
            </w:r>
          </w:p>
        </w:tc>
      </w:tr>
      <w:tr w:rsidRPr="003B17C9" w:rsidR="009363A2" w:rsidTr="69C0D23E" w14:paraId="04897C7F" w14:textId="77777777">
        <w:tc>
          <w:tcPr>
            <w:tcW w:w="2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B17C9" w:rsidR="009363A2" w:rsidP="001960D7" w:rsidRDefault="009363A2" w14:paraId="434128BF" w14:textId="77777777">
            <w:pPr>
              <w:spacing w:line="259" w:lineRule="auto"/>
              <w:ind w:left="360"/>
              <w:rPr>
                <w:rFonts w:ascii="Arial" w:hAnsi="Arial" w:eastAsia="Calibri" w:cs="Arial"/>
                <w:b/>
              </w:rPr>
            </w:pPr>
            <w:r w:rsidRPr="003B17C9">
              <w:rPr>
                <w:rFonts w:ascii="Arial" w:hAnsi="Arial" w:eastAsia="Calibri" w:cs="Arial"/>
                <w:b/>
              </w:rPr>
              <w:t>Document Ref:</w:t>
            </w:r>
          </w:p>
        </w:tc>
        <w:tc>
          <w:tcPr>
            <w:tcW w:w="20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B17C9" w:rsidR="009363A2" w:rsidP="001960D7" w:rsidRDefault="009363A2" w14:paraId="35C5014D" w14:textId="77777777">
            <w:pPr>
              <w:spacing w:line="259" w:lineRule="auto"/>
              <w:ind w:left="360"/>
              <w:rPr>
                <w:rFonts w:ascii="Arial" w:hAnsi="Arial" w:eastAsia="Calibri" w:cs="Arial"/>
              </w:rPr>
            </w:pPr>
          </w:p>
          <w:p w:rsidRPr="003B17C9" w:rsidR="009363A2" w:rsidP="001960D7" w:rsidRDefault="009363A2" w14:paraId="61CFBF9C" w14:textId="77777777">
            <w:pPr>
              <w:spacing w:line="259" w:lineRule="auto"/>
              <w:ind w:left="360"/>
              <w:rPr>
                <w:rFonts w:ascii="Arial" w:hAnsi="Arial" w:eastAsia="Calibri" w:cs="Arial"/>
              </w:rPr>
            </w:pPr>
          </w:p>
        </w:tc>
        <w:tc>
          <w:tcPr>
            <w:tcW w:w="2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B17C9" w:rsidR="009363A2" w:rsidP="001960D7" w:rsidRDefault="009363A2" w14:paraId="79F6BF4D" w14:textId="77777777">
            <w:pPr>
              <w:spacing w:line="259" w:lineRule="auto"/>
              <w:ind w:left="360"/>
              <w:rPr>
                <w:rFonts w:ascii="Arial" w:hAnsi="Arial" w:eastAsia="Calibri" w:cs="Arial"/>
                <w:b/>
              </w:rPr>
            </w:pPr>
            <w:r w:rsidRPr="003B17C9">
              <w:rPr>
                <w:rFonts w:ascii="Arial" w:hAnsi="Arial" w:eastAsia="Calibri" w:cs="Arial"/>
                <w:b/>
              </w:rPr>
              <w:t>Version:</w:t>
            </w:r>
          </w:p>
        </w:tc>
        <w:tc>
          <w:tcPr>
            <w:tcW w:w="21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B17C9" w:rsidR="009363A2" w:rsidP="001960D7" w:rsidRDefault="009363A2" w14:paraId="0A15E1F0" w14:textId="77777777">
            <w:pPr>
              <w:spacing w:line="259" w:lineRule="auto"/>
              <w:ind w:left="360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First Version</w:t>
            </w:r>
          </w:p>
        </w:tc>
      </w:tr>
      <w:tr w:rsidRPr="003B17C9" w:rsidR="009363A2" w:rsidTr="69C0D23E" w14:paraId="3D52F2C9" w14:textId="77777777">
        <w:tc>
          <w:tcPr>
            <w:tcW w:w="2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B17C9" w:rsidR="009363A2" w:rsidP="001960D7" w:rsidRDefault="009363A2" w14:paraId="2979D27B" w14:textId="77777777">
            <w:pPr>
              <w:spacing w:line="259" w:lineRule="auto"/>
              <w:ind w:left="360"/>
              <w:rPr>
                <w:rFonts w:ascii="Arial" w:hAnsi="Arial" w:eastAsia="Calibri" w:cs="Arial"/>
                <w:b/>
              </w:rPr>
            </w:pPr>
            <w:r w:rsidRPr="003B17C9">
              <w:rPr>
                <w:rFonts w:ascii="Arial" w:hAnsi="Arial" w:eastAsia="Calibri" w:cs="Arial"/>
                <w:b/>
              </w:rPr>
              <w:t>Date of original publication:</w:t>
            </w:r>
          </w:p>
          <w:p w:rsidRPr="003B17C9" w:rsidR="009363A2" w:rsidP="001960D7" w:rsidRDefault="009363A2" w14:paraId="418C70F4" w14:textId="77777777">
            <w:pPr>
              <w:spacing w:line="259" w:lineRule="auto"/>
              <w:rPr>
                <w:rFonts w:ascii="Arial" w:hAnsi="Arial" w:eastAsia="Calibri" w:cs="Arial"/>
                <w:b/>
              </w:rPr>
            </w:pPr>
          </w:p>
        </w:tc>
        <w:tc>
          <w:tcPr>
            <w:tcW w:w="20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B17C9" w:rsidR="009363A2" w:rsidP="379AE701" w:rsidRDefault="009363A2" w14:paraId="43D62A4A" w14:textId="7FD07ED0">
            <w:pPr>
              <w:pStyle w:val="Normal"/>
              <w:suppressLineNumbers w:val="0"/>
              <w:bidi w:val="0"/>
              <w:spacing w:before="0" w:beforeAutospacing="off" w:after="160" w:afterAutospacing="off" w:line="259" w:lineRule="auto"/>
              <w:ind w:left="360" w:right="0"/>
              <w:jc w:val="left"/>
              <w:rPr>
                <w:rFonts w:ascii="Arial" w:hAnsi="Arial" w:eastAsia="Calibri" w:cs="Arial"/>
                <w:color w:val="auto"/>
              </w:rPr>
            </w:pPr>
            <w:r w:rsidRPr="379AE701" w:rsidR="16F9A7C3">
              <w:rPr>
                <w:rFonts w:ascii="Arial" w:hAnsi="Arial" w:eastAsia="Calibri" w:cs="Arial"/>
                <w:color w:val="auto"/>
              </w:rPr>
              <w:t>18 December 2024</w:t>
            </w:r>
          </w:p>
        </w:tc>
        <w:tc>
          <w:tcPr>
            <w:tcW w:w="2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B17C9" w:rsidR="009363A2" w:rsidP="001960D7" w:rsidRDefault="009363A2" w14:paraId="0A213712" w14:textId="77777777">
            <w:pPr>
              <w:spacing w:line="259" w:lineRule="auto"/>
              <w:ind w:left="360"/>
              <w:rPr>
                <w:rFonts w:ascii="Arial" w:hAnsi="Arial" w:eastAsia="Calibri" w:cs="Arial"/>
                <w:b/>
              </w:rPr>
            </w:pPr>
            <w:r w:rsidRPr="003B17C9">
              <w:rPr>
                <w:rFonts w:ascii="Arial" w:hAnsi="Arial" w:eastAsia="Calibri" w:cs="Arial"/>
                <w:b/>
              </w:rPr>
              <w:t>Date of this version:</w:t>
            </w:r>
          </w:p>
        </w:tc>
        <w:tc>
          <w:tcPr>
            <w:tcW w:w="21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B17C9" w:rsidR="009363A2" w:rsidP="379AE701" w:rsidRDefault="009363A2" w14:paraId="374A6D61" w14:textId="0C0D930C">
            <w:pPr>
              <w:spacing w:line="259" w:lineRule="auto"/>
              <w:ind w:left="360"/>
              <w:rPr>
                <w:rFonts w:ascii="Arial" w:hAnsi="Arial" w:eastAsia="Calibri" w:cs="Arial"/>
                <w:color w:val="auto"/>
              </w:rPr>
            </w:pPr>
            <w:r w:rsidRPr="379AE701" w:rsidR="1C733560">
              <w:rPr>
                <w:rFonts w:ascii="Arial" w:hAnsi="Arial" w:eastAsia="Calibri" w:cs="Arial"/>
                <w:color w:val="auto"/>
              </w:rPr>
              <w:t>18 Dec</w:t>
            </w:r>
            <w:r w:rsidRPr="379AE701" w:rsidR="009363A2">
              <w:rPr>
                <w:rFonts w:ascii="Arial" w:hAnsi="Arial" w:eastAsia="Calibri" w:cs="Arial"/>
                <w:color w:val="auto"/>
              </w:rPr>
              <w:t>ember 2024</w:t>
            </w:r>
          </w:p>
        </w:tc>
      </w:tr>
      <w:tr w:rsidRPr="003B17C9" w:rsidR="009363A2" w:rsidTr="69C0D23E" w14:paraId="5E17B2EA" w14:textId="77777777">
        <w:tc>
          <w:tcPr>
            <w:tcW w:w="2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B17C9" w:rsidR="009363A2" w:rsidP="001960D7" w:rsidRDefault="009363A2" w14:paraId="3238ECFA" w14:textId="77777777">
            <w:pPr>
              <w:spacing w:line="259" w:lineRule="auto"/>
              <w:ind w:left="360"/>
              <w:rPr>
                <w:rFonts w:ascii="Arial" w:hAnsi="Arial" w:eastAsia="Calibri" w:cs="Arial"/>
                <w:b/>
              </w:rPr>
            </w:pPr>
            <w:r w:rsidRPr="003B17C9">
              <w:rPr>
                <w:rFonts w:ascii="Arial" w:hAnsi="Arial" w:eastAsia="Calibri" w:cs="Arial"/>
                <w:b/>
              </w:rPr>
              <w:t>Review Scheduled:</w:t>
            </w:r>
          </w:p>
          <w:p w:rsidRPr="003B17C9" w:rsidR="009363A2" w:rsidP="001960D7" w:rsidRDefault="009363A2" w14:paraId="4CE7F222" w14:textId="77777777">
            <w:pPr>
              <w:spacing w:line="259" w:lineRule="auto"/>
              <w:rPr>
                <w:rFonts w:ascii="Arial" w:hAnsi="Arial" w:eastAsia="Calibri" w:cs="Arial"/>
                <w:b/>
              </w:rPr>
            </w:pPr>
          </w:p>
        </w:tc>
        <w:tc>
          <w:tcPr>
            <w:tcW w:w="20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B17C9" w:rsidR="009363A2" w:rsidP="379AE701" w:rsidRDefault="009363A2" w14:paraId="7940EED8" w14:textId="3DEAF9B0">
            <w:pPr>
              <w:spacing w:line="259" w:lineRule="auto"/>
              <w:ind w:left="360"/>
              <w:rPr>
                <w:rFonts w:ascii="Arial" w:hAnsi="Arial" w:eastAsia="Calibri" w:cs="Arial"/>
                <w:color w:val="auto"/>
              </w:rPr>
            </w:pPr>
            <w:r w:rsidRPr="69C0D23E" w:rsidR="08BB957C">
              <w:rPr>
                <w:rFonts w:ascii="Arial" w:hAnsi="Arial" w:eastAsia="Calibri" w:cs="Arial"/>
                <w:color w:val="auto"/>
              </w:rPr>
              <w:t>Dec</w:t>
            </w:r>
            <w:r w:rsidRPr="69C0D23E" w:rsidR="009363A2">
              <w:rPr>
                <w:rFonts w:ascii="Arial" w:hAnsi="Arial" w:eastAsia="Calibri" w:cs="Arial"/>
                <w:color w:val="auto"/>
              </w:rPr>
              <w:t>ember 202</w:t>
            </w:r>
            <w:r w:rsidRPr="69C0D23E" w:rsidR="59AD27BE">
              <w:rPr>
                <w:rFonts w:ascii="Arial" w:hAnsi="Arial" w:eastAsia="Calibri" w:cs="Arial"/>
                <w:color w:val="auto"/>
              </w:rPr>
              <w:t>6</w:t>
            </w:r>
          </w:p>
        </w:tc>
        <w:tc>
          <w:tcPr>
            <w:tcW w:w="2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B17C9" w:rsidR="009363A2" w:rsidP="001960D7" w:rsidRDefault="009363A2" w14:paraId="4B17D545" w14:textId="77777777">
            <w:pPr>
              <w:spacing w:line="259" w:lineRule="auto"/>
              <w:ind w:left="360"/>
              <w:rPr>
                <w:rFonts w:ascii="Arial" w:hAnsi="Arial" w:eastAsia="Calibri" w:cs="Arial"/>
                <w:b/>
              </w:rPr>
            </w:pPr>
            <w:r w:rsidRPr="003B17C9">
              <w:rPr>
                <w:rFonts w:ascii="Arial" w:hAnsi="Arial" w:eastAsia="Calibri" w:cs="Arial"/>
                <w:b/>
              </w:rPr>
              <w:t xml:space="preserve">Obsoletes: </w:t>
            </w:r>
          </w:p>
        </w:tc>
        <w:tc>
          <w:tcPr>
            <w:tcW w:w="21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B17C9" w:rsidR="009363A2" w:rsidP="001960D7" w:rsidRDefault="009363A2" w14:paraId="6C5D9B32" w14:textId="77777777">
            <w:pPr>
              <w:spacing w:line="259" w:lineRule="auto"/>
              <w:ind w:left="360"/>
              <w:rPr>
                <w:rFonts w:ascii="Arial" w:hAnsi="Arial" w:eastAsia="Calibri" w:cs="Arial"/>
              </w:rPr>
            </w:pPr>
          </w:p>
        </w:tc>
      </w:tr>
      <w:tr w:rsidRPr="003B17C9" w:rsidR="009363A2" w:rsidTr="69C0D23E" w14:paraId="260805B7" w14:textId="77777777">
        <w:tc>
          <w:tcPr>
            <w:tcW w:w="2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B17C9" w:rsidR="009363A2" w:rsidP="001960D7" w:rsidRDefault="009363A2" w14:paraId="4E37AE9F" w14:textId="77777777">
            <w:pPr>
              <w:spacing w:line="259" w:lineRule="auto"/>
              <w:ind w:left="360"/>
              <w:rPr>
                <w:rFonts w:ascii="Arial" w:hAnsi="Arial" w:eastAsia="Calibri" w:cs="Arial"/>
                <w:b/>
              </w:rPr>
            </w:pPr>
            <w:r w:rsidRPr="003B17C9">
              <w:rPr>
                <w:rFonts w:ascii="Arial" w:hAnsi="Arial" w:eastAsia="Calibri" w:cs="Arial"/>
                <w:b/>
              </w:rPr>
              <w:t>Status:</w:t>
            </w:r>
          </w:p>
          <w:p w:rsidRPr="003B17C9" w:rsidR="009363A2" w:rsidP="001960D7" w:rsidRDefault="009363A2" w14:paraId="4932EE04" w14:textId="77777777">
            <w:pPr>
              <w:spacing w:line="259" w:lineRule="auto"/>
              <w:rPr>
                <w:rFonts w:ascii="Arial" w:hAnsi="Arial" w:eastAsia="Calibri" w:cs="Arial"/>
                <w:b/>
              </w:rPr>
            </w:pPr>
          </w:p>
        </w:tc>
        <w:tc>
          <w:tcPr>
            <w:tcW w:w="20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B17C9" w:rsidR="009363A2" w:rsidP="001960D7" w:rsidRDefault="009363A2" w14:paraId="41E1EAA4" w14:textId="77777777">
            <w:pPr>
              <w:spacing w:line="259" w:lineRule="auto"/>
              <w:ind w:left="360"/>
              <w:rPr>
                <w:rFonts w:ascii="Arial" w:hAnsi="Arial" w:eastAsia="Calibri" w:cs="Arial"/>
              </w:rPr>
            </w:pPr>
            <w:r w:rsidRPr="003B17C9">
              <w:rPr>
                <w:rFonts w:ascii="Arial" w:hAnsi="Arial" w:eastAsia="Calibri" w:cs="Arial"/>
              </w:rPr>
              <w:t>Active</w:t>
            </w:r>
          </w:p>
        </w:tc>
        <w:tc>
          <w:tcPr>
            <w:tcW w:w="2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B17C9" w:rsidR="009363A2" w:rsidP="001960D7" w:rsidRDefault="009363A2" w14:paraId="12F37198" w14:textId="77777777">
            <w:pPr>
              <w:spacing w:line="259" w:lineRule="auto"/>
              <w:ind w:left="360"/>
              <w:rPr>
                <w:rFonts w:ascii="Arial" w:hAnsi="Arial" w:eastAsia="Calibri" w:cs="Arial"/>
                <w:b/>
              </w:rPr>
            </w:pPr>
            <w:r w:rsidRPr="003B17C9">
              <w:rPr>
                <w:rFonts w:ascii="Arial" w:hAnsi="Arial" w:eastAsia="Calibri" w:cs="Arial"/>
                <w:b/>
              </w:rPr>
              <w:t xml:space="preserve">Comments: </w:t>
            </w:r>
          </w:p>
        </w:tc>
        <w:tc>
          <w:tcPr>
            <w:tcW w:w="21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B17C9" w:rsidR="009363A2" w:rsidP="001960D7" w:rsidRDefault="009363A2" w14:paraId="205989CB" w14:textId="77777777">
            <w:pPr>
              <w:spacing w:line="259" w:lineRule="auto"/>
              <w:ind w:left="360"/>
              <w:rPr>
                <w:rFonts w:ascii="Arial" w:hAnsi="Arial" w:eastAsia="Calibri" w:cs="Arial"/>
              </w:rPr>
            </w:pPr>
          </w:p>
        </w:tc>
      </w:tr>
      <w:tr w:rsidRPr="003B17C9" w:rsidR="009363A2" w:rsidTr="69C0D23E" w14:paraId="5D0EE17A" w14:textId="77777777">
        <w:tc>
          <w:tcPr>
            <w:tcW w:w="2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B17C9" w:rsidR="009363A2" w:rsidP="001960D7" w:rsidRDefault="009363A2" w14:paraId="1CD01693" w14:textId="77777777">
            <w:pPr>
              <w:spacing w:line="259" w:lineRule="auto"/>
              <w:ind w:left="360"/>
              <w:rPr>
                <w:rFonts w:ascii="Arial" w:hAnsi="Arial" w:eastAsia="Calibri" w:cs="Arial"/>
                <w:b/>
              </w:rPr>
            </w:pPr>
          </w:p>
          <w:p w:rsidRPr="003B17C9" w:rsidR="009363A2" w:rsidP="001960D7" w:rsidRDefault="009363A2" w14:paraId="75FEB7C0" w14:textId="77777777">
            <w:pPr>
              <w:spacing w:line="259" w:lineRule="auto"/>
              <w:ind w:left="360"/>
              <w:rPr>
                <w:rFonts w:ascii="Arial" w:hAnsi="Arial" w:eastAsia="Calibri" w:cs="Arial"/>
                <w:b/>
              </w:rPr>
            </w:pPr>
          </w:p>
          <w:p w:rsidRPr="003B17C9" w:rsidR="009363A2" w:rsidP="001960D7" w:rsidRDefault="00344315" w14:paraId="47DC435A" w14:textId="14B0B1A3">
            <w:pPr>
              <w:spacing w:line="259" w:lineRule="auto"/>
              <w:jc w:val="both"/>
              <w:rPr>
                <w:rFonts w:ascii="Arial" w:hAnsi="Arial" w:eastAsia="Calibri" w:cs="Arial"/>
                <w:b/>
              </w:rPr>
            </w:pPr>
            <w:r>
              <w:rPr>
                <w:rFonts w:ascii="Arial" w:hAnsi="Arial" w:eastAsia="Calibri" w:cs="Arial"/>
                <w:b/>
              </w:rPr>
              <w:t>Policy</w:t>
            </w:r>
          </w:p>
          <w:p w:rsidRPr="003B17C9" w:rsidR="009363A2" w:rsidP="001960D7" w:rsidRDefault="009363A2" w14:paraId="68109E3F" w14:textId="77777777">
            <w:pPr>
              <w:spacing w:line="259" w:lineRule="auto"/>
              <w:rPr>
                <w:rFonts w:ascii="Arial" w:hAnsi="Arial" w:eastAsia="Calibri" w:cs="Arial"/>
              </w:rPr>
            </w:pPr>
            <w:r w:rsidRPr="003B17C9">
              <w:rPr>
                <w:rFonts w:ascii="Arial" w:hAnsi="Arial" w:eastAsia="Calibri" w:cs="Arial"/>
              </w:rPr>
              <w:t xml:space="preserve">Adopted by </w:t>
            </w:r>
            <w:r>
              <w:rPr>
                <w:rFonts w:ascii="Arial" w:hAnsi="Arial" w:eastAsia="Calibri" w:cs="Arial"/>
              </w:rPr>
              <w:t>BCW Hub</w:t>
            </w:r>
            <w:r w:rsidRPr="003B17C9">
              <w:rPr>
                <w:rFonts w:ascii="Arial" w:hAnsi="Arial" w:eastAsia="Calibri" w:cs="Arial"/>
              </w:rPr>
              <w:t>:</w:t>
            </w:r>
          </w:p>
          <w:p w:rsidRPr="003B17C9" w:rsidR="009363A2" w:rsidP="001960D7" w:rsidRDefault="009363A2" w14:paraId="6093CCD2" w14:textId="77777777">
            <w:pPr>
              <w:spacing w:line="259" w:lineRule="auto"/>
              <w:rPr>
                <w:rFonts w:ascii="Arial" w:hAnsi="Arial" w:eastAsia="Calibri" w:cs="Arial"/>
              </w:rPr>
            </w:pPr>
          </w:p>
          <w:p w:rsidRPr="003B17C9" w:rsidR="009363A2" w:rsidP="001960D7" w:rsidRDefault="009363A2" w14:paraId="212590BF" w14:textId="77777777">
            <w:pPr>
              <w:spacing w:line="259" w:lineRule="auto"/>
              <w:rPr>
                <w:rFonts w:ascii="Arial" w:hAnsi="Arial" w:eastAsia="Calibri" w:cs="Arial"/>
              </w:rPr>
            </w:pPr>
          </w:p>
          <w:p w:rsidRPr="003B17C9" w:rsidR="009363A2" w:rsidP="001960D7" w:rsidRDefault="009363A2" w14:paraId="392EBDEA" w14:textId="77777777">
            <w:pPr>
              <w:spacing w:line="259" w:lineRule="auto"/>
              <w:rPr>
                <w:rFonts w:ascii="Arial" w:hAnsi="Arial" w:eastAsia="Calibri" w:cs="Arial"/>
              </w:rPr>
            </w:pPr>
            <w:r w:rsidRPr="003B17C9">
              <w:rPr>
                <w:rFonts w:ascii="Arial" w:hAnsi="Arial" w:eastAsia="Calibri" w:cs="Arial"/>
              </w:rPr>
              <w:t>Signed on behalf of management board:</w:t>
            </w:r>
          </w:p>
          <w:p w:rsidRPr="003B17C9" w:rsidR="009363A2" w:rsidP="001960D7" w:rsidRDefault="009363A2" w14:paraId="51387B45" w14:textId="77777777">
            <w:pPr>
              <w:spacing w:line="259" w:lineRule="auto"/>
              <w:jc w:val="both"/>
              <w:rPr>
                <w:rFonts w:ascii="Arial" w:hAnsi="Arial" w:eastAsia="Calibri" w:cs="Arial"/>
              </w:rPr>
            </w:pPr>
          </w:p>
          <w:p w:rsidRPr="003B17C9" w:rsidR="009363A2" w:rsidP="001960D7" w:rsidRDefault="009363A2" w14:paraId="7EDDE7EB" w14:textId="77777777">
            <w:pPr>
              <w:spacing w:line="259" w:lineRule="auto"/>
              <w:jc w:val="both"/>
              <w:rPr>
                <w:rFonts w:ascii="Arial" w:hAnsi="Arial" w:eastAsia="Calibri" w:cs="Arial"/>
              </w:rPr>
            </w:pPr>
          </w:p>
          <w:p w:rsidRPr="003B17C9" w:rsidR="009363A2" w:rsidP="379AE701" w:rsidRDefault="009363A2" w14:paraId="22172B1E" w14:textId="1AAE3E09">
            <w:pPr>
              <w:spacing w:line="259" w:lineRule="auto"/>
              <w:jc w:val="left"/>
              <w:rPr>
                <w:rFonts w:ascii="Arial" w:hAnsi="Arial" w:eastAsia="Calibri" w:cs="Arial"/>
                <w:b w:val="1"/>
                <w:bCs w:val="1"/>
              </w:rPr>
            </w:pPr>
            <w:r w:rsidRPr="379AE701" w:rsidR="009363A2">
              <w:rPr>
                <w:rFonts w:ascii="Arial" w:hAnsi="Arial" w:eastAsia="Calibri" w:cs="Arial"/>
              </w:rPr>
              <w:t>Date:</w:t>
            </w:r>
            <w:r w:rsidRPr="379AE701" w:rsidR="48D1DDAD">
              <w:rPr>
                <w:rFonts w:ascii="Arial" w:hAnsi="Arial" w:eastAsia="Calibri" w:cs="Arial"/>
              </w:rPr>
              <w:t xml:space="preserve"> 18 D</w:t>
            </w:r>
            <w:r w:rsidRPr="379AE701" w:rsidR="48D1DDAD">
              <w:rPr>
                <w:rFonts w:ascii="Arial" w:hAnsi="Arial" w:eastAsia="Calibri" w:cs="Arial"/>
              </w:rPr>
              <w:t>ecember</w:t>
            </w:r>
            <w:r w:rsidRPr="379AE701" w:rsidR="48D1DDAD">
              <w:rPr>
                <w:rFonts w:ascii="Arial" w:hAnsi="Arial" w:eastAsia="Calibri" w:cs="Arial"/>
              </w:rPr>
              <w:t xml:space="preserve"> 2024</w:t>
            </w:r>
          </w:p>
          <w:p w:rsidRPr="003B17C9" w:rsidR="009363A2" w:rsidP="001960D7" w:rsidRDefault="009363A2" w14:paraId="6DDDE467" w14:textId="77777777">
            <w:pPr>
              <w:spacing w:line="259" w:lineRule="auto"/>
              <w:ind w:left="360"/>
              <w:rPr>
                <w:rFonts w:ascii="Arial" w:hAnsi="Arial" w:eastAsia="Calibri" w:cs="Arial"/>
                <w:b/>
              </w:rPr>
            </w:pPr>
          </w:p>
        </w:tc>
        <w:tc>
          <w:tcPr>
            <w:tcW w:w="65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B17C9" w:rsidR="009363A2" w:rsidP="001960D7" w:rsidRDefault="009363A2" w14:paraId="749040B2" w14:textId="77777777">
            <w:pPr>
              <w:spacing w:line="259" w:lineRule="auto"/>
              <w:ind w:left="360"/>
              <w:rPr>
                <w:rFonts w:ascii="Arial" w:hAnsi="Arial" w:eastAsia="Calibri" w:cs="Arial"/>
              </w:rPr>
            </w:pPr>
          </w:p>
        </w:tc>
      </w:tr>
    </w:tbl>
    <w:p w:rsidR="009363A2" w:rsidP="003E52BD" w:rsidRDefault="009363A2" w14:paraId="40F1B65F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9363A2" w:rsidRDefault="009363A2" w14:paraId="3252E9C7" w14:textId="77777777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540DE9" w:rsidP="00344315" w:rsidRDefault="4C8078B8" w14:paraId="0CE5BEBC" w14:textId="618709E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7DFE1A5">
        <w:rPr>
          <w:rFonts w:ascii="Arial" w:hAnsi="Arial" w:cs="Arial"/>
          <w:b/>
          <w:bCs/>
          <w:sz w:val="24"/>
          <w:szCs w:val="24"/>
        </w:rPr>
        <w:lastRenderedPageBreak/>
        <w:t>Violence and Aggression</w:t>
      </w:r>
      <w:r w:rsidRPr="07DFE1A5" w:rsidR="00344315">
        <w:rPr>
          <w:rFonts w:ascii="Arial" w:hAnsi="Arial" w:cs="Arial"/>
          <w:b/>
          <w:bCs/>
          <w:sz w:val="24"/>
          <w:szCs w:val="24"/>
        </w:rPr>
        <w:t xml:space="preserve"> Policy</w:t>
      </w:r>
    </w:p>
    <w:p w:rsidRPr="00344315" w:rsidR="00344315" w:rsidP="00344315" w:rsidRDefault="00344315" w14:paraId="32DA1CED" w14:textId="6B8C955A">
      <w:pPr>
        <w:rPr>
          <w:rFonts w:ascii="Arial" w:hAnsi="Arial" w:cs="Arial"/>
          <w:b/>
          <w:bCs/>
          <w:sz w:val="24"/>
          <w:szCs w:val="24"/>
        </w:rPr>
      </w:pPr>
      <w:r w:rsidRPr="07DFE1A5">
        <w:rPr>
          <w:rFonts w:ascii="Arial" w:hAnsi="Arial" w:cs="Arial"/>
          <w:b/>
          <w:bCs/>
          <w:sz w:val="24"/>
          <w:szCs w:val="24"/>
        </w:rPr>
        <w:t>Scope and Purpose</w:t>
      </w:r>
    </w:p>
    <w:p w:rsidR="57ADE440" w:rsidP="07DFE1A5" w:rsidRDefault="57ADE440" w14:paraId="524F88BB" w14:textId="75CB952E">
      <w:pPr>
        <w:rPr>
          <w:rFonts w:ascii="Arial" w:hAnsi="Arial" w:eastAsia="Arial" w:cs="Arial"/>
          <w:sz w:val="24"/>
          <w:szCs w:val="24"/>
        </w:rPr>
      </w:pPr>
      <w:r w:rsidRPr="07DFE1A5">
        <w:rPr>
          <w:rFonts w:ascii="Arial" w:hAnsi="Arial" w:cs="Arial"/>
          <w:sz w:val="24"/>
          <w:szCs w:val="24"/>
        </w:rPr>
        <w:t xml:space="preserve">This policy is applicable to all trustees, staff, volunteers, service users and providers and visitors accessing the </w:t>
      </w:r>
      <w:r w:rsidRPr="07DFE1A5">
        <w:rPr>
          <w:rFonts w:ascii="Arial" w:hAnsi="Arial" w:eastAsia="Arial" w:cs="Arial"/>
          <w:sz w:val="24"/>
          <w:szCs w:val="24"/>
        </w:rPr>
        <w:t>BCW Hub.</w:t>
      </w:r>
    </w:p>
    <w:p w:rsidR="00344315" w:rsidP="07DFE1A5" w:rsidRDefault="00344315" w14:paraId="4DB1ADE5" w14:textId="3976CBA0">
      <w:pPr>
        <w:rPr>
          <w:rFonts w:ascii="Arial" w:hAnsi="Arial" w:cs="Arial"/>
          <w:sz w:val="24"/>
          <w:szCs w:val="24"/>
        </w:rPr>
      </w:pPr>
      <w:r w:rsidRPr="07DFE1A5">
        <w:rPr>
          <w:rFonts w:ascii="Arial" w:hAnsi="Arial" w:cs="Arial"/>
          <w:sz w:val="24"/>
          <w:szCs w:val="24"/>
        </w:rPr>
        <w:t xml:space="preserve">The purpose of this document is to </w:t>
      </w:r>
      <w:r w:rsidRPr="07DFE1A5" w:rsidR="2AD10B8C">
        <w:rPr>
          <w:rFonts w:ascii="Arial" w:hAnsi="Arial" w:cs="Arial"/>
          <w:sz w:val="24"/>
          <w:szCs w:val="24"/>
        </w:rPr>
        <w:t xml:space="preserve">set out the Buckinghamshire Community Wellbeing (BCW) Hub policy </w:t>
      </w:r>
      <w:r w:rsidRPr="07DFE1A5" w:rsidR="2AD10B8C">
        <w:rPr>
          <w:rFonts w:ascii="Arial" w:hAnsi="Arial" w:eastAsia="Arial" w:cs="Arial"/>
          <w:sz w:val="24"/>
          <w:szCs w:val="24"/>
        </w:rPr>
        <w:t xml:space="preserve">for managing Violence, Aggression and unacceptable behaviour within any service delivered by BCW Hub. It applies to all interactions with our organisation, whether at </w:t>
      </w:r>
      <w:r w:rsidRPr="07DFE1A5" w:rsidR="7B294421">
        <w:rPr>
          <w:rFonts w:ascii="Arial" w:hAnsi="Arial" w:eastAsia="Arial" w:cs="Arial"/>
          <w:sz w:val="24"/>
          <w:szCs w:val="24"/>
        </w:rPr>
        <w:t>the Aylesbury premises, the High Wycombe premises,</w:t>
      </w:r>
      <w:r w:rsidRPr="07DFE1A5" w:rsidR="2AD10B8C">
        <w:rPr>
          <w:rFonts w:ascii="Arial" w:hAnsi="Arial" w:eastAsia="Arial" w:cs="Arial"/>
          <w:sz w:val="24"/>
          <w:szCs w:val="24"/>
        </w:rPr>
        <w:t xml:space="preserve"> over the phone, through emails, texts, or live chats. </w:t>
      </w:r>
    </w:p>
    <w:p w:rsidR="2AD10B8C" w:rsidP="07DFE1A5" w:rsidRDefault="2AD10B8C" w14:paraId="20416044" w14:textId="02AF2901">
      <w:pPr>
        <w:rPr>
          <w:rFonts w:ascii="Arial" w:hAnsi="Arial" w:cs="Arial"/>
          <w:sz w:val="24"/>
          <w:szCs w:val="24"/>
        </w:rPr>
      </w:pPr>
      <w:r w:rsidRPr="379AE701" w:rsidR="2AD10B8C">
        <w:rPr>
          <w:rFonts w:ascii="Arial" w:hAnsi="Arial" w:eastAsia="Arial" w:cs="Arial"/>
          <w:sz w:val="24"/>
          <w:szCs w:val="24"/>
        </w:rPr>
        <w:t xml:space="preserve">Any incident in which a person is abused, </w:t>
      </w:r>
      <w:r w:rsidRPr="379AE701" w:rsidR="2AD10B8C">
        <w:rPr>
          <w:rFonts w:ascii="Arial" w:hAnsi="Arial" w:eastAsia="Arial" w:cs="Arial"/>
          <w:sz w:val="24"/>
          <w:szCs w:val="24"/>
        </w:rPr>
        <w:t>threatened</w:t>
      </w:r>
      <w:r w:rsidRPr="379AE701" w:rsidR="2AD10B8C">
        <w:rPr>
          <w:rFonts w:ascii="Arial" w:hAnsi="Arial" w:eastAsia="Arial" w:cs="Arial"/>
          <w:sz w:val="24"/>
          <w:szCs w:val="24"/>
        </w:rPr>
        <w:t xml:space="preserve"> or assaulted at </w:t>
      </w:r>
      <w:r w:rsidRPr="379AE701" w:rsidR="606B8D6D">
        <w:rPr>
          <w:rFonts w:ascii="Arial" w:hAnsi="Arial" w:eastAsia="Arial" w:cs="Arial"/>
          <w:sz w:val="24"/>
          <w:szCs w:val="24"/>
        </w:rPr>
        <w:t>BCW Hub</w:t>
      </w:r>
      <w:r w:rsidRPr="379AE701" w:rsidR="2AD10B8C">
        <w:rPr>
          <w:rFonts w:ascii="Arial" w:hAnsi="Arial" w:eastAsia="Arial" w:cs="Arial"/>
          <w:sz w:val="24"/>
          <w:szCs w:val="24"/>
        </w:rPr>
        <w:t xml:space="preserve"> is unacceptable and not tolerated. Anyone associated with </w:t>
      </w:r>
      <w:r w:rsidRPr="379AE701" w:rsidR="68DD9DF4">
        <w:rPr>
          <w:rFonts w:ascii="Arial" w:hAnsi="Arial" w:eastAsia="Arial" w:cs="Arial"/>
          <w:sz w:val="24"/>
          <w:szCs w:val="24"/>
        </w:rPr>
        <w:t>BCW Hub</w:t>
      </w:r>
      <w:r w:rsidRPr="379AE701" w:rsidR="2AD10B8C">
        <w:rPr>
          <w:rFonts w:ascii="Arial" w:hAnsi="Arial" w:eastAsia="Arial" w:cs="Arial"/>
          <w:sz w:val="24"/>
          <w:szCs w:val="24"/>
        </w:rPr>
        <w:t xml:space="preserve"> has the right to be treated with respect, </w:t>
      </w:r>
      <w:r w:rsidRPr="379AE701" w:rsidR="2AD10B8C">
        <w:rPr>
          <w:rFonts w:ascii="Arial" w:hAnsi="Arial" w:eastAsia="Arial" w:cs="Arial"/>
          <w:sz w:val="24"/>
          <w:szCs w:val="24"/>
        </w:rPr>
        <w:t>care</w:t>
      </w:r>
      <w:r w:rsidRPr="379AE701" w:rsidR="2AD10B8C">
        <w:rPr>
          <w:rFonts w:ascii="Arial" w:hAnsi="Arial" w:eastAsia="Arial" w:cs="Arial"/>
          <w:sz w:val="24"/>
          <w:szCs w:val="24"/>
        </w:rPr>
        <w:t xml:space="preserve"> and dignity. By using this guidance, staff will be helped to act appropriately and in a safe manner, so ensuring effective responses in </w:t>
      </w:r>
      <w:r w:rsidRPr="379AE701" w:rsidR="2AD10B8C">
        <w:rPr>
          <w:rFonts w:ascii="Arial" w:hAnsi="Arial" w:eastAsia="Arial" w:cs="Arial"/>
          <w:sz w:val="24"/>
          <w:szCs w:val="24"/>
        </w:rPr>
        <w:t>difficult situations</w:t>
      </w:r>
      <w:r w:rsidRPr="379AE701" w:rsidR="2AD10B8C">
        <w:rPr>
          <w:rFonts w:ascii="Arial" w:hAnsi="Arial" w:eastAsia="Arial" w:cs="Arial"/>
          <w:sz w:val="24"/>
          <w:szCs w:val="24"/>
        </w:rPr>
        <w:t xml:space="preserve">. It is sometimes possible to recognise when a </w:t>
      </w:r>
      <w:r w:rsidRPr="379AE701" w:rsidR="7578EEDB">
        <w:rPr>
          <w:rFonts w:ascii="Arial" w:hAnsi="Arial" w:eastAsia="Arial" w:cs="Arial"/>
          <w:sz w:val="24"/>
          <w:szCs w:val="24"/>
        </w:rPr>
        <w:t>service user</w:t>
      </w:r>
      <w:r w:rsidRPr="379AE701" w:rsidR="2AD10B8C">
        <w:rPr>
          <w:rFonts w:ascii="Arial" w:hAnsi="Arial" w:eastAsia="Arial" w:cs="Arial"/>
          <w:sz w:val="24"/>
          <w:szCs w:val="24"/>
        </w:rPr>
        <w:t xml:space="preserve"> is </w:t>
      </w:r>
      <w:r w:rsidRPr="379AE701" w:rsidR="2AD10B8C">
        <w:rPr>
          <w:rFonts w:ascii="Arial" w:hAnsi="Arial" w:eastAsia="Arial" w:cs="Arial"/>
          <w:sz w:val="24"/>
          <w:szCs w:val="24"/>
        </w:rPr>
        <w:t>demonstrating</w:t>
      </w:r>
      <w:r w:rsidRPr="379AE701" w:rsidR="2AD10B8C">
        <w:rPr>
          <w:rFonts w:ascii="Arial" w:hAnsi="Arial" w:eastAsia="Arial" w:cs="Arial"/>
          <w:sz w:val="24"/>
          <w:szCs w:val="24"/>
        </w:rPr>
        <w:t xml:space="preserve"> high emotion. This may be a warning sign that they have the potential to become violent or aggressive, or act in an unacceptable way. If this is recognised during a contact or intervention, if </w:t>
      </w:r>
      <w:r w:rsidRPr="379AE701" w:rsidR="07DAC251">
        <w:rPr>
          <w:rFonts w:ascii="Arial" w:hAnsi="Arial" w:eastAsia="Arial" w:cs="Arial"/>
          <w:sz w:val="24"/>
          <w:szCs w:val="24"/>
        </w:rPr>
        <w:t>service</w:t>
      </w:r>
      <w:r w:rsidRPr="379AE701" w:rsidR="07DAC251">
        <w:rPr>
          <w:rFonts w:ascii="Arial" w:hAnsi="Arial" w:eastAsia="Arial" w:cs="Arial"/>
          <w:sz w:val="24"/>
          <w:szCs w:val="24"/>
        </w:rPr>
        <w:t xml:space="preserve"> user</w:t>
      </w:r>
      <w:r w:rsidRPr="379AE701" w:rsidR="2AD10B8C">
        <w:rPr>
          <w:rFonts w:ascii="Arial" w:hAnsi="Arial" w:eastAsia="Arial" w:cs="Arial"/>
          <w:sz w:val="24"/>
          <w:szCs w:val="24"/>
        </w:rPr>
        <w:t xml:space="preserve"> to step away from the group, end a phone call or bring the intervention to a close early.</w:t>
      </w:r>
    </w:p>
    <w:p w:rsidR="5586AECF" w:rsidP="07DFE1A5" w:rsidRDefault="5586AECF" w14:paraId="739EE35E" w14:textId="04958F51">
      <w:pPr>
        <w:rPr>
          <w:rFonts w:ascii="Arial" w:hAnsi="Arial" w:cs="Arial"/>
          <w:b/>
          <w:bCs/>
          <w:sz w:val="24"/>
          <w:szCs w:val="24"/>
        </w:rPr>
      </w:pPr>
      <w:r w:rsidRPr="07DFE1A5">
        <w:rPr>
          <w:rFonts w:ascii="Arial" w:hAnsi="Arial" w:cs="Arial"/>
          <w:b/>
          <w:bCs/>
          <w:sz w:val="24"/>
          <w:szCs w:val="24"/>
        </w:rPr>
        <w:t>Guidance for Managing Verbal Aggression</w:t>
      </w:r>
    </w:p>
    <w:p w:rsidR="79D55E85" w:rsidP="07DFE1A5" w:rsidRDefault="79D55E85" w14:paraId="7BE96A16" w14:textId="055A3219">
      <w:r w:rsidRPr="07DFE1A5">
        <w:rPr>
          <w:rFonts w:ascii="Arial" w:hAnsi="Arial" w:eastAsia="Arial" w:cs="Arial"/>
          <w:sz w:val="24"/>
          <w:szCs w:val="24"/>
        </w:rPr>
        <w:t xml:space="preserve">This includes discriminatory or disparaging remarks, a raised voice, threatening comments, or name-calling. </w:t>
      </w:r>
    </w:p>
    <w:p w:rsidR="79D55E85" w:rsidP="07DFE1A5" w:rsidRDefault="79D55E85" w14:paraId="6F04BAFB" w14:textId="66E0752D">
      <w:r w:rsidRPr="07DFE1A5">
        <w:rPr>
          <w:rFonts w:ascii="Arial" w:hAnsi="Arial" w:eastAsia="Arial" w:cs="Arial"/>
          <w:sz w:val="24"/>
          <w:szCs w:val="24"/>
        </w:rPr>
        <w:t>When dealing with verbal aggression, action should be guided by the following principles which aim to deescalate the incident:</w:t>
      </w:r>
    </w:p>
    <w:p w:rsidR="79D55E85" w:rsidP="07DFE1A5" w:rsidRDefault="79D55E85" w14:paraId="5E4EB378" w14:textId="490D1BBB">
      <w:pPr>
        <w:pStyle w:val="ListParagraph"/>
        <w:numPr>
          <w:ilvl w:val="0"/>
          <w:numId w:val="3"/>
        </w:numPr>
        <w:rPr>
          <w:rFonts w:ascii="Arial" w:hAnsi="Arial" w:eastAsia="Arial" w:cs="Arial"/>
          <w:sz w:val="24"/>
          <w:szCs w:val="24"/>
        </w:rPr>
      </w:pPr>
      <w:r w:rsidRPr="07DFE1A5">
        <w:rPr>
          <w:rFonts w:ascii="Arial" w:hAnsi="Arial" w:eastAsia="Arial" w:cs="Arial"/>
          <w:sz w:val="24"/>
          <w:szCs w:val="24"/>
        </w:rPr>
        <w:t xml:space="preserve">Acknowledge the high emotion of the </w:t>
      </w:r>
      <w:proofErr w:type="gramStart"/>
      <w:r w:rsidRPr="07DFE1A5">
        <w:rPr>
          <w:rFonts w:ascii="Arial" w:hAnsi="Arial" w:eastAsia="Arial" w:cs="Arial"/>
          <w:sz w:val="24"/>
          <w:szCs w:val="24"/>
        </w:rPr>
        <w:t>person</w:t>
      </w:r>
      <w:proofErr w:type="gramEnd"/>
    </w:p>
    <w:p w:rsidR="79D55E85" w:rsidP="07DFE1A5" w:rsidRDefault="79D55E85" w14:paraId="59596BFA" w14:textId="7E926E9E">
      <w:pPr>
        <w:pStyle w:val="ListParagraph"/>
        <w:numPr>
          <w:ilvl w:val="0"/>
          <w:numId w:val="3"/>
        </w:numPr>
        <w:rPr>
          <w:rFonts w:ascii="Arial" w:hAnsi="Arial" w:eastAsia="Arial" w:cs="Arial"/>
          <w:sz w:val="24"/>
          <w:szCs w:val="24"/>
        </w:rPr>
      </w:pPr>
      <w:r w:rsidRPr="07DFE1A5">
        <w:rPr>
          <w:rFonts w:ascii="Arial" w:hAnsi="Arial" w:eastAsia="Arial" w:cs="Arial"/>
          <w:sz w:val="24"/>
          <w:szCs w:val="24"/>
        </w:rPr>
        <w:t xml:space="preserve">Listen to the person, try to understand their </w:t>
      </w:r>
      <w:proofErr w:type="gramStart"/>
      <w:r w:rsidRPr="07DFE1A5">
        <w:rPr>
          <w:rFonts w:ascii="Arial" w:hAnsi="Arial" w:eastAsia="Arial" w:cs="Arial"/>
          <w:sz w:val="24"/>
          <w:szCs w:val="24"/>
        </w:rPr>
        <w:t>feelings</w:t>
      </w:r>
      <w:proofErr w:type="gramEnd"/>
    </w:p>
    <w:p w:rsidR="79D55E85" w:rsidP="07DFE1A5" w:rsidRDefault="79D55E85" w14:paraId="3D2F1184" w14:textId="11695510">
      <w:pPr>
        <w:pStyle w:val="ListParagraph"/>
        <w:numPr>
          <w:ilvl w:val="0"/>
          <w:numId w:val="3"/>
        </w:numPr>
        <w:rPr>
          <w:rFonts w:ascii="Arial" w:hAnsi="Arial" w:eastAsia="Arial" w:cs="Arial"/>
          <w:sz w:val="24"/>
          <w:szCs w:val="24"/>
        </w:rPr>
      </w:pPr>
      <w:r w:rsidRPr="07DFE1A5">
        <w:rPr>
          <w:rFonts w:ascii="Arial" w:hAnsi="Arial" w:eastAsia="Arial" w:cs="Arial"/>
          <w:sz w:val="24"/>
          <w:szCs w:val="24"/>
        </w:rPr>
        <w:t xml:space="preserve">Ask them politely not to raise their voice/swear/call you names, be explicit and reflect to them what they are doing to demonstrate </w:t>
      </w:r>
      <w:proofErr w:type="gramStart"/>
      <w:r w:rsidRPr="07DFE1A5">
        <w:rPr>
          <w:rFonts w:ascii="Arial" w:hAnsi="Arial" w:eastAsia="Arial" w:cs="Arial"/>
          <w:sz w:val="24"/>
          <w:szCs w:val="24"/>
        </w:rPr>
        <w:t>aggression</w:t>
      </w:r>
      <w:proofErr w:type="gramEnd"/>
    </w:p>
    <w:p w:rsidR="79D55E85" w:rsidP="07DFE1A5" w:rsidRDefault="79D55E85" w14:paraId="6CFC623C" w14:textId="5E2CB8D3">
      <w:pPr>
        <w:pStyle w:val="ListParagraph"/>
        <w:numPr>
          <w:ilvl w:val="0"/>
          <w:numId w:val="3"/>
        </w:numPr>
        <w:rPr>
          <w:rFonts w:ascii="Arial" w:hAnsi="Arial" w:eastAsia="Arial" w:cs="Arial"/>
          <w:sz w:val="24"/>
          <w:szCs w:val="24"/>
        </w:rPr>
      </w:pPr>
      <w:r w:rsidRPr="07DFE1A5">
        <w:rPr>
          <w:rFonts w:ascii="Arial" w:hAnsi="Arial" w:eastAsia="Arial" w:cs="Arial"/>
          <w:sz w:val="24"/>
          <w:szCs w:val="24"/>
        </w:rPr>
        <w:t xml:space="preserve">Be careful not to mistake colloquialism for </w:t>
      </w:r>
      <w:proofErr w:type="gramStart"/>
      <w:r w:rsidRPr="07DFE1A5">
        <w:rPr>
          <w:rFonts w:ascii="Arial" w:hAnsi="Arial" w:eastAsia="Arial" w:cs="Arial"/>
          <w:sz w:val="24"/>
          <w:szCs w:val="24"/>
        </w:rPr>
        <w:t>aggression</w:t>
      </w:r>
      <w:proofErr w:type="gramEnd"/>
    </w:p>
    <w:p w:rsidR="79D55E85" w:rsidP="07DFE1A5" w:rsidRDefault="79D55E85" w14:paraId="124385CF" w14:textId="221CB15E">
      <w:pPr>
        <w:pStyle w:val="ListParagraph"/>
        <w:numPr>
          <w:ilvl w:val="0"/>
          <w:numId w:val="3"/>
        </w:numPr>
        <w:rPr>
          <w:rFonts w:ascii="Arial" w:hAnsi="Arial" w:eastAsia="Arial" w:cs="Arial"/>
          <w:sz w:val="24"/>
          <w:szCs w:val="24"/>
        </w:rPr>
      </w:pPr>
      <w:r w:rsidRPr="07DFE1A5">
        <w:rPr>
          <w:rFonts w:ascii="Arial" w:hAnsi="Arial" w:eastAsia="Arial" w:cs="Arial"/>
          <w:sz w:val="24"/>
          <w:szCs w:val="24"/>
        </w:rPr>
        <w:t>It may be appropriate to bring the conversation to a close</w:t>
      </w:r>
    </w:p>
    <w:p w:rsidR="79D55E85" w:rsidP="07DFE1A5" w:rsidRDefault="79D55E85" w14:paraId="3FB2A630" w14:textId="3FE3BB2B">
      <w:pPr>
        <w:pStyle w:val="ListParagraph"/>
        <w:numPr>
          <w:ilvl w:val="0"/>
          <w:numId w:val="3"/>
        </w:numPr>
        <w:rPr>
          <w:rFonts w:ascii="Arial" w:hAnsi="Arial" w:eastAsia="Arial" w:cs="Arial"/>
          <w:sz w:val="24"/>
          <w:szCs w:val="24"/>
        </w:rPr>
      </w:pPr>
      <w:r w:rsidRPr="07DFE1A5">
        <w:rPr>
          <w:rFonts w:ascii="Arial" w:hAnsi="Arial" w:eastAsia="Arial" w:cs="Arial"/>
          <w:sz w:val="24"/>
          <w:szCs w:val="24"/>
        </w:rPr>
        <w:t xml:space="preserve">If you need to bring the conversation to a close, let the person know you are going to do this, give them chance to change their </w:t>
      </w:r>
      <w:proofErr w:type="gramStart"/>
      <w:r w:rsidRPr="07DFE1A5">
        <w:rPr>
          <w:rFonts w:ascii="Arial" w:hAnsi="Arial" w:eastAsia="Arial" w:cs="Arial"/>
          <w:sz w:val="24"/>
          <w:szCs w:val="24"/>
        </w:rPr>
        <w:t>behaviour</w:t>
      </w:r>
      <w:proofErr w:type="gramEnd"/>
    </w:p>
    <w:p w:rsidR="79D55E85" w:rsidP="07DFE1A5" w:rsidRDefault="79D55E85" w14:paraId="058EB0DF" w14:textId="6861DB33">
      <w:pPr>
        <w:pStyle w:val="ListParagraph"/>
        <w:numPr>
          <w:ilvl w:val="0"/>
          <w:numId w:val="3"/>
        </w:numPr>
        <w:rPr>
          <w:rFonts w:ascii="Arial" w:hAnsi="Arial" w:eastAsia="Arial" w:cs="Arial"/>
          <w:sz w:val="24"/>
          <w:szCs w:val="24"/>
        </w:rPr>
      </w:pPr>
      <w:r w:rsidRPr="07DFE1A5">
        <w:rPr>
          <w:rFonts w:ascii="Arial" w:hAnsi="Arial" w:eastAsia="Arial" w:cs="Arial"/>
          <w:sz w:val="24"/>
          <w:szCs w:val="24"/>
        </w:rPr>
        <w:t>If you need to move away from the person let them know you are going to do this</w:t>
      </w:r>
    </w:p>
    <w:p w:rsidR="79D55E85" w:rsidP="07DFE1A5" w:rsidRDefault="79D55E85" w14:paraId="68A72FFD" w14:textId="18444D3D">
      <w:pPr>
        <w:pStyle w:val="ListParagraph"/>
        <w:numPr>
          <w:ilvl w:val="0"/>
          <w:numId w:val="3"/>
        </w:numPr>
        <w:rPr>
          <w:rFonts w:ascii="Arial" w:hAnsi="Arial" w:eastAsia="Arial" w:cs="Arial"/>
          <w:sz w:val="24"/>
          <w:szCs w:val="24"/>
        </w:rPr>
      </w:pPr>
      <w:r w:rsidRPr="07DFE1A5">
        <w:rPr>
          <w:rFonts w:ascii="Arial" w:hAnsi="Arial" w:eastAsia="Arial" w:cs="Arial"/>
          <w:sz w:val="24"/>
          <w:szCs w:val="24"/>
        </w:rPr>
        <w:t xml:space="preserve">You may need to ask support of </w:t>
      </w:r>
      <w:proofErr w:type="gramStart"/>
      <w:r w:rsidRPr="07DFE1A5">
        <w:rPr>
          <w:rFonts w:ascii="Arial" w:hAnsi="Arial" w:eastAsia="Arial" w:cs="Arial"/>
          <w:sz w:val="24"/>
          <w:szCs w:val="24"/>
        </w:rPr>
        <w:t>others</w:t>
      </w:r>
      <w:proofErr w:type="gramEnd"/>
    </w:p>
    <w:p w:rsidR="79D55E85" w:rsidP="07DFE1A5" w:rsidRDefault="79D55E85" w14:paraId="7368A3F7" w14:textId="6F80EC2C">
      <w:pPr>
        <w:rPr>
          <w:rFonts w:ascii="Arial" w:hAnsi="Arial" w:eastAsia="Arial" w:cs="Arial"/>
          <w:b/>
          <w:bCs/>
          <w:sz w:val="24"/>
          <w:szCs w:val="24"/>
        </w:rPr>
      </w:pPr>
      <w:r w:rsidRPr="07DFE1A5">
        <w:rPr>
          <w:rFonts w:ascii="Arial" w:hAnsi="Arial" w:eastAsia="Arial" w:cs="Arial"/>
          <w:b/>
          <w:bCs/>
          <w:sz w:val="24"/>
          <w:szCs w:val="24"/>
        </w:rPr>
        <w:t xml:space="preserve">Guidance for </w:t>
      </w:r>
      <w:r w:rsidRPr="07DFE1A5" w:rsidR="4A391A38">
        <w:rPr>
          <w:rFonts w:ascii="Arial" w:hAnsi="Arial" w:eastAsia="Arial" w:cs="Arial"/>
          <w:b/>
          <w:bCs/>
          <w:sz w:val="24"/>
          <w:szCs w:val="24"/>
        </w:rPr>
        <w:t>D</w:t>
      </w:r>
      <w:r w:rsidRPr="07DFE1A5">
        <w:rPr>
          <w:rFonts w:ascii="Arial" w:hAnsi="Arial" w:eastAsia="Arial" w:cs="Arial"/>
          <w:b/>
          <w:bCs/>
          <w:sz w:val="24"/>
          <w:szCs w:val="24"/>
        </w:rPr>
        <w:t xml:space="preserve">ealing with a </w:t>
      </w:r>
      <w:r w:rsidRPr="07DFE1A5" w:rsidR="3BA862B4">
        <w:rPr>
          <w:rFonts w:ascii="Arial" w:hAnsi="Arial" w:eastAsia="Arial" w:cs="Arial"/>
          <w:b/>
          <w:bCs/>
          <w:sz w:val="24"/>
          <w:szCs w:val="24"/>
        </w:rPr>
        <w:t>V</w:t>
      </w:r>
      <w:r w:rsidRPr="07DFE1A5">
        <w:rPr>
          <w:rFonts w:ascii="Arial" w:hAnsi="Arial" w:eastAsia="Arial" w:cs="Arial"/>
          <w:b/>
          <w:bCs/>
          <w:sz w:val="24"/>
          <w:szCs w:val="24"/>
        </w:rPr>
        <w:t xml:space="preserve">iolent </w:t>
      </w:r>
      <w:r w:rsidRPr="07DFE1A5" w:rsidR="65C07A1D">
        <w:rPr>
          <w:rFonts w:ascii="Arial" w:hAnsi="Arial" w:eastAsia="Arial" w:cs="Arial"/>
          <w:b/>
          <w:bCs/>
          <w:sz w:val="24"/>
          <w:szCs w:val="24"/>
        </w:rPr>
        <w:t>I</w:t>
      </w:r>
      <w:r w:rsidRPr="07DFE1A5">
        <w:rPr>
          <w:rFonts w:ascii="Arial" w:hAnsi="Arial" w:eastAsia="Arial" w:cs="Arial"/>
          <w:b/>
          <w:bCs/>
          <w:sz w:val="24"/>
          <w:szCs w:val="24"/>
        </w:rPr>
        <w:t>ncident</w:t>
      </w:r>
    </w:p>
    <w:p w:rsidR="79D55E85" w:rsidP="07DFE1A5" w:rsidRDefault="79D55E85" w14:paraId="2040D358" w14:textId="40EC2768">
      <w:pPr>
        <w:rPr>
          <w:rFonts w:ascii="Arial" w:hAnsi="Arial" w:eastAsia="Arial" w:cs="Arial"/>
          <w:sz w:val="24"/>
          <w:szCs w:val="24"/>
        </w:rPr>
      </w:pPr>
      <w:r w:rsidRPr="07DFE1A5">
        <w:rPr>
          <w:rFonts w:ascii="Arial" w:hAnsi="Arial" w:eastAsia="Arial" w:cs="Arial"/>
          <w:sz w:val="24"/>
          <w:szCs w:val="24"/>
        </w:rPr>
        <w:t>When dealing with a violent incident, action should be guided by the following principles:</w:t>
      </w:r>
    </w:p>
    <w:p w:rsidR="79D55E85" w:rsidP="07DFE1A5" w:rsidRDefault="79D55E85" w14:paraId="346CED05" w14:textId="465015C3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4"/>
          <w:szCs w:val="24"/>
        </w:rPr>
      </w:pPr>
      <w:r w:rsidRPr="07DFE1A5">
        <w:rPr>
          <w:rFonts w:ascii="Arial" w:hAnsi="Arial" w:eastAsia="Arial" w:cs="Arial"/>
          <w:sz w:val="24"/>
          <w:szCs w:val="24"/>
        </w:rPr>
        <w:t xml:space="preserve">Ensure the safety of </w:t>
      </w:r>
      <w:proofErr w:type="gramStart"/>
      <w:r w:rsidRPr="07DFE1A5">
        <w:rPr>
          <w:rFonts w:ascii="Arial" w:hAnsi="Arial" w:eastAsia="Arial" w:cs="Arial"/>
          <w:sz w:val="24"/>
          <w:szCs w:val="24"/>
        </w:rPr>
        <w:t>others</w:t>
      </w:r>
      <w:proofErr w:type="gramEnd"/>
    </w:p>
    <w:p w:rsidR="79D55E85" w:rsidP="07DFE1A5" w:rsidRDefault="79D55E85" w14:paraId="3AB3C2F1" w14:textId="4C4EE171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4"/>
          <w:szCs w:val="24"/>
        </w:rPr>
      </w:pPr>
      <w:r w:rsidRPr="07DFE1A5">
        <w:rPr>
          <w:rFonts w:ascii="Arial" w:hAnsi="Arial" w:eastAsia="Arial" w:cs="Arial"/>
          <w:sz w:val="24"/>
          <w:szCs w:val="24"/>
        </w:rPr>
        <w:t xml:space="preserve">Try to demonstrate a calm </w:t>
      </w:r>
      <w:proofErr w:type="gramStart"/>
      <w:r w:rsidRPr="07DFE1A5">
        <w:rPr>
          <w:rFonts w:ascii="Arial" w:hAnsi="Arial" w:eastAsia="Arial" w:cs="Arial"/>
          <w:sz w:val="24"/>
          <w:szCs w:val="24"/>
        </w:rPr>
        <w:t>persona</w:t>
      </w:r>
      <w:proofErr w:type="gramEnd"/>
    </w:p>
    <w:p w:rsidR="79D55E85" w:rsidP="07DFE1A5" w:rsidRDefault="79D55E85" w14:paraId="6E5A73F6" w14:textId="27268A84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4"/>
          <w:szCs w:val="24"/>
        </w:rPr>
      </w:pPr>
      <w:r w:rsidRPr="07DFE1A5">
        <w:rPr>
          <w:rFonts w:ascii="Arial" w:hAnsi="Arial" w:eastAsia="Arial" w:cs="Arial"/>
          <w:sz w:val="24"/>
          <w:szCs w:val="24"/>
        </w:rPr>
        <w:lastRenderedPageBreak/>
        <w:t xml:space="preserve">Make every effort to de-escalate the </w:t>
      </w:r>
      <w:proofErr w:type="gramStart"/>
      <w:r w:rsidRPr="07DFE1A5">
        <w:rPr>
          <w:rFonts w:ascii="Arial" w:hAnsi="Arial" w:eastAsia="Arial" w:cs="Arial"/>
          <w:sz w:val="24"/>
          <w:szCs w:val="24"/>
        </w:rPr>
        <w:t>incident</w:t>
      </w:r>
      <w:proofErr w:type="gramEnd"/>
    </w:p>
    <w:p w:rsidR="79D55E85" w:rsidP="07DFE1A5" w:rsidRDefault="79D55E85" w14:paraId="77C04DE7" w14:textId="32A0F929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4"/>
          <w:szCs w:val="24"/>
        </w:rPr>
      </w:pPr>
      <w:r w:rsidRPr="07DFE1A5">
        <w:rPr>
          <w:rFonts w:ascii="Arial" w:hAnsi="Arial" w:eastAsia="Arial" w:cs="Arial"/>
          <w:sz w:val="24"/>
          <w:szCs w:val="24"/>
        </w:rPr>
        <w:t>If appropriate engage the assistance of others</w:t>
      </w:r>
    </w:p>
    <w:p w:rsidR="79D55E85" w:rsidP="07DFE1A5" w:rsidRDefault="79D55E85" w14:paraId="1398B63B" w14:textId="03BF7569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4"/>
          <w:szCs w:val="24"/>
        </w:rPr>
      </w:pPr>
      <w:r w:rsidRPr="07DFE1A5">
        <w:rPr>
          <w:rFonts w:ascii="Arial" w:hAnsi="Arial" w:eastAsia="Arial" w:cs="Arial"/>
          <w:sz w:val="24"/>
          <w:szCs w:val="24"/>
        </w:rPr>
        <w:t xml:space="preserve">Acknowledge the high emotion of the </w:t>
      </w:r>
      <w:proofErr w:type="gramStart"/>
      <w:r w:rsidRPr="07DFE1A5">
        <w:rPr>
          <w:rFonts w:ascii="Arial" w:hAnsi="Arial" w:eastAsia="Arial" w:cs="Arial"/>
          <w:sz w:val="24"/>
          <w:szCs w:val="24"/>
        </w:rPr>
        <w:t>person</w:t>
      </w:r>
      <w:proofErr w:type="gramEnd"/>
    </w:p>
    <w:p w:rsidR="79D55E85" w:rsidP="07DFE1A5" w:rsidRDefault="79D55E85" w14:paraId="3C8B0613" w14:textId="51E13766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4"/>
          <w:szCs w:val="24"/>
        </w:rPr>
      </w:pPr>
      <w:r w:rsidRPr="379AE701" w:rsidR="79D55E85">
        <w:rPr>
          <w:rFonts w:ascii="Arial" w:hAnsi="Arial" w:eastAsia="Arial" w:cs="Arial"/>
          <w:sz w:val="24"/>
          <w:szCs w:val="24"/>
        </w:rPr>
        <w:t xml:space="preserve">Listen to the </w:t>
      </w:r>
      <w:r w:rsidRPr="379AE701" w:rsidR="751736FE">
        <w:rPr>
          <w:rFonts w:ascii="Arial" w:hAnsi="Arial" w:eastAsia="Arial" w:cs="Arial"/>
          <w:sz w:val="24"/>
          <w:szCs w:val="24"/>
        </w:rPr>
        <w:t>service user</w:t>
      </w:r>
      <w:r w:rsidRPr="379AE701" w:rsidR="79D55E85">
        <w:rPr>
          <w:rFonts w:ascii="Arial" w:hAnsi="Arial" w:eastAsia="Arial" w:cs="Arial"/>
          <w:sz w:val="24"/>
          <w:szCs w:val="24"/>
        </w:rPr>
        <w:t xml:space="preserve">, try to understand their </w:t>
      </w:r>
      <w:r w:rsidRPr="379AE701" w:rsidR="79D55E85">
        <w:rPr>
          <w:rFonts w:ascii="Arial" w:hAnsi="Arial" w:eastAsia="Arial" w:cs="Arial"/>
          <w:sz w:val="24"/>
          <w:szCs w:val="24"/>
        </w:rPr>
        <w:t>feelings</w:t>
      </w:r>
    </w:p>
    <w:p w:rsidR="79D55E85" w:rsidP="07DFE1A5" w:rsidRDefault="79D55E85" w14:paraId="533179DC" w14:textId="08876720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4"/>
          <w:szCs w:val="24"/>
        </w:rPr>
      </w:pPr>
      <w:r w:rsidRPr="07DFE1A5">
        <w:rPr>
          <w:rFonts w:ascii="Arial" w:hAnsi="Arial" w:eastAsia="Arial" w:cs="Arial"/>
          <w:sz w:val="24"/>
          <w:szCs w:val="24"/>
        </w:rPr>
        <w:t>Where possible ask for a same-gender person if this is likely to support the person who is behaving in a violent or aggressive way</w:t>
      </w:r>
    </w:p>
    <w:p w:rsidR="79D55E85" w:rsidP="07DFE1A5" w:rsidRDefault="79D55E85" w14:paraId="353E5EE4" w14:textId="51682E5A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4"/>
          <w:szCs w:val="24"/>
        </w:rPr>
      </w:pPr>
      <w:r w:rsidRPr="07DFE1A5">
        <w:rPr>
          <w:rFonts w:ascii="Arial" w:hAnsi="Arial" w:eastAsia="Arial" w:cs="Arial"/>
          <w:sz w:val="24"/>
          <w:szCs w:val="24"/>
        </w:rPr>
        <w:t xml:space="preserve">If possible, create distance between the violent person and any </w:t>
      </w:r>
      <w:proofErr w:type="gramStart"/>
      <w:r w:rsidRPr="07DFE1A5">
        <w:rPr>
          <w:rFonts w:ascii="Arial" w:hAnsi="Arial" w:eastAsia="Arial" w:cs="Arial"/>
          <w:sz w:val="24"/>
          <w:szCs w:val="24"/>
        </w:rPr>
        <w:t>others</w:t>
      </w:r>
      <w:proofErr w:type="gramEnd"/>
    </w:p>
    <w:p w:rsidR="79D55E85" w:rsidP="07DFE1A5" w:rsidRDefault="79D55E85" w14:paraId="246926D2" w14:textId="4963F39D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4"/>
          <w:szCs w:val="24"/>
        </w:rPr>
      </w:pPr>
      <w:r w:rsidRPr="07DFE1A5">
        <w:rPr>
          <w:rFonts w:ascii="Arial" w:hAnsi="Arial" w:eastAsia="Arial" w:cs="Arial"/>
          <w:sz w:val="24"/>
          <w:szCs w:val="24"/>
        </w:rPr>
        <w:t>Alert emergency services as required, either ambulance or police</w:t>
      </w:r>
    </w:p>
    <w:p w:rsidR="79D55E85" w:rsidP="07DFE1A5" w:rsidRDefault="79D55E85" w14:paraId="5860ACBD" w14:textId="4E9DFEA8">
      <w:pPr>
        <w:rPr>
          <w:rFonts w:ascii="Arial" w:hAnsi="Arial" w:eastAsia="Arial" w:cs="Arial"/>
          <w:b/>
          <w:bCs/>
          <w:sz w:val="24"/>
          <w:szCs w:val="24"/>
        </w:rPr>
      </w:pPr>
      <w:r w:rsidRPr="07DFE1A5">
        <w:rPr>
          <w:rFonts w:ascii="Arial" w:hAnsi="Arial" w:eastAsia="Arial" w:cs="Arial"/>
          <w:b/>
          <w:bCs/>
          <w:sz w:val="24"/>
          <w:szCs w:val="24"/>
        </w:rPr>
        <w:t xml:space="preserve">Following an </w:t>
      </w:r>
      <w:r w:rsidRPr="07DFE1A5" w:rsidR="457C0BA4">
        <w:rPr>
          <w:rFonts w:ascii="Arial" w:hAnsi="Arial" w:eastAsia="Arial" w:cs="Arial"/>
          <w:b/>
          <w:bCs/>
          <w:sz w:val="24"/>
          <w:szCs w:val="24"/>
        </w:rPr>
        <w:t>I</w:t>
      </w:r>
      <w:r w:rsidRPr="07DFE1A5">
        <w:rPr>
          <w:rFonts w:ascii="Arial" w:hAnsi="Arial" w:eastAsia="Arial" w:cs="Arial"/>
          <w:b/>
          <w:bCs/>
          <w:sz w:val="24"/>
          <w:szCs w:val="24"/>
        </w:rPr>
        <w:t xml:space="preserve">ncident </w:t>
      </w:r>
      <w:r w:rsidRPr="07DFE1A5" w:rsidR="75C297FE">
        <w:rPr>
          <w:rFonts w:ascii="Arial" w:hAnsi="Arial" w:eastAsia="Arial" w:cs="Arial"/>
          <w:b/>
          <w:bCs/>
          <w:sz w:val="24"/>
          <w:szCs w:val="24"/>
        </w:rPr>
        <w:t>I</w:t>
      </w:r>
      <w:r w:rsidRPr="07DFE1A5">
        <w:rPr>
          <w:rFonts w:ascii="Arial" w:hAnsi="Arial" w:eastAsia="Arial" w:cs="Arial"/>
          <w:b/>
          <w:bCs/>
          <w:sz w:val="24"/>
          <w:szCs w:val="24"/>
        </w:rPr>
        <w:t xml:space="preserve">nvolving </w:t>
      </w:r>
      <w:r w:rsidRPr="07DFE1A5" w:rsidR="5C23A791">
        <w:rPr>
          <w:rFonts w:ascii="Arial" w:hAnsi="Arial" w:eastAsia="Arial" w:cs="Arial"/>
          <w:b/>
          <w:bCs/>
          <w:sz w:val="24"/>
          <w:szCs w:val="24"/>
        </w:rPr>
        <w:t>V</w:t>
      </w:r>
      <w:r w:rsidRPr="07DFE1A5">
        <w:rPr>
          <w:rFonts w:ascii="Arial" w:hAnsi="Arial" w:eastAsia="Arial" w:cs="Arial"/>
          <w:b/>
          <w:bCs/>
          <w:sz w:val="24"/>
          <w:szCs w:val="24"/>
        </w:rPr>
        <w:t xml:space="preserve">iolence or </w:t>
      </w:r>
      <w:r w:rsidRPr="07DFE1A5" w:rsidR="2496827F">
        <w:rPr>
          <w:rFonts w:ascii="Arial" w:hAnsi="Arial" w:eastAsia="Arial" w:cs="Arial"/>
          <w:b/>
          <w:bCs/>
          <w:sz w:val="24"/>
          <w:szCs w:val="24"/>
        </w:rPr>
        <w:t>A</w:t>
      </w:r>
      <w:r w:rsidRPr="07DFE1A5">
        <w:rPr>
          <w:rFonts w:ascii="Arial" w:hAnsi="Arial" w:eastAsia="Arial" w:cs="Arial"/>
          <w:b/>
          <w:bCs/>
          <w:sz w:val="24"/>
          <w:szCs w:val="24"/>
        </w:rPr>
        <w:t>ggression</w:t>
      </w:r>
    </w:p>
    <w:p w:rsidR="79D55E85" w:rsidP="07DFE1A5" w:rsidRDefault="79D55E85" w14:paraId="58D2D379" w14:textId="27C3EA70">
      <w:pPr>
        <w:rPr>
          <w:rFonts w:ascii="Arial" w:hAnsi="Arial" w:eastAsia="Arial" w:cs="Arial"/>
          <w:sz w:val="24"/>
          <w:szCs w:val="24"/>
        </w:rPr>
      </w:pPr>
      <w:r w:rsidRPr="07DFE1A5">
        <w:rPr>
          <w:rFonts w:ascii="Arial" w:hAnsi="Arial" w:eastAsia="Arial" w:cs="Arial"/>
          <w:sz w:val="24"/>
          <w:szCs w:val="24"/>
        </w:rPr>
        <w:t xml:space="preserve">A debrief must be initiated with all staff involved as soon as possible following the event. The de-brief should be conducted with the </w:t>
      </w:r>
      <w:r w:rsidRPr="07DFE1A5" w:rsidR="3213806C">
        <w:rPr>
          <w:rFonts w:ascii="Arial" w:hAnsi="Arial" w:eastAsia="Arial" w:cs="Arial"/>
          <w:sz w:val="24"/>
          <w:szCs w:val="24"/>
        </w:rPr>
        <w:t>Hub Manager</w:t>
      </w:r>
      <w:r w:rsidRPr="07DFE1A5">
        <w:rPr>
          <w:rFonts w:ascii="Arial" w:hAnsi="Arial" w:eastAsia="Arial" w:cs="Arial"/>
          <w:sz w:val="24"/>
          <w:szCs w:val="24"/>
        </w:rPr>
        <w:t xml:space="preserve"> or their assigned deputy or cover. Further opportunity to talk through the incident with </w:t>
      </w:r>
      <w:r w:rsidRPr="07DFE1A5" w:rsidR="3013C5CF">
        <w:rPr>
          <w:rFonts w:ascii="Arial" w:hAnsi="Arial" w:eastAsia="Arial" w:cs="Arial"/>
          <w:sz w:val="24"/>
          <w:szCs w:val="24"/>
        </w:rPr>
        <w:t>the Hub</w:t>
      </w:r>
      <w:r w:rsidRPr="07DFE1A5" w:rsidR="7E525059">
        <w:rPr>
          <w:rFonts w:ascii="Arial" w:hAnsi="Arial" w:eastAsia="Arial" w:cs="Arial"/>
          <w:sz w:val="24"/>
          <w:szCs w:val="24"/>
        </w:rPr>
        <w:t xml:space="preserve"> </w:t>
      </w:r>
      <w:r w:rsidRPr="07DFE1A5" w:rsidR="3013C5CF">
        <w:rPr>
          <w:rFonts w:ascii="Arial" w:hAnsi="Arial" w:eastAsia="Arial" w:cs="Arial"/>
          <w:sz w:val="24"/>
          <w:szCs w:val="24"/>
        </w:rPr>
        <w:t>M</w:t>
      </w:r>
      <w:r w:rsidRPr="07DFE1A5">
        <w:rPr>
          <w:rFonts w:ascii="Arial" w:hAnsi="Arial" w:eastAsia="Arial" w:cs="Arial"/>
          <w:sz w:val="24"/>
          <w:szCs w:val="24"/>
        </w:rPr>
        <w:t>anager must be made available.</w:t>
      </w:r>
    </w:p>
    <w:p w:rsidR="79D55E85" w:rsidP="07DFE1A5" w:rsidRDefault="79D55E85" w14:paraId="6CD02829" w14:textId="49509CC6" w14:noSpellErr="1">
      <w:pPr>
        <w:rPr>
          <w:rFonts w:ascii="Arial" w:hAnsi="Arial" w:eastAsia="Arial" w:cs="Arial"/>
          <w:sz w:val="24"/>
          <w:szCs w:val="24"/>
        </w:rPr>
      </w:pPr>
      <w:r w:rsidRPr="379AE701" w:rsidR="79D55E85">
        <w:rPr>
          <w:rFonts w:ascii="Arial" w:hAnsi="Arial" w:eastAsia="Arial" w:cs="Arial"/>
          <w:sz w:val="24"/>
          <w:szCs w:val="24"/>
        </w:rPr>
        <w:t xml:space="preserve">Ensure that staff are aware that they may access psychological or emotional support via </w:t>
      </w:r>
      <w:r w:rsidRPr="379AE701" w:rsidR="293DBDA3">
        <w:rPr>
          <w:rFonts w:ascii="Arial" w:hAnsi="Arial" w:eastAsia="Arial" w:cs="Arial"/>
          <w:color w:val="auto"/>
          <w:sz w:val="24"/>
          <w:szCs w:val="24"/>
        </w:rPr>
        <w:t>Buckinghamshire New University’s</w:t>
      </w:r>
      <w:r w:rsidRPr="379AE701" w:rsidR="00482C22">
        <w:rPr>
          <w:rFonts w:ascii="Arial" w:hAnsi="Arial" w:eastAsia="Arial" w:cs="Arial"/>
          <w:color w:val="auto"/>
          <w:sz w:val="24"/>
          <w:szCs w:val="24"/>
        </w:rPr>
        <w:t xml:space="preserve"> </w:t>
      </w:r>
      <w:r w:rsidRPr="379AE701" w:rsidR="293DBDA3">
        <w:rPr>
          <w:rFonts w:ascii="Arial" w:hAnsi="Arial" w:eastAsia="Arial" w:cs="Arial"/>
          <w:color w:val="auto"/>
          <w:sz w:val="24"/>
          <w:szCs w:val="24"/>
        </w:rPr>
        <w:t>services</w:t>
      </w:r>
      <w:r w:rsidRPr="379AE701" w:rsidR="293DBDA3">
        <w:rPr>
          <w:rFonts w:ascii="Arial" w:hAnsi="Arial" w:eastAsia="Arial" w:cs="Arial"/>
          <w:color w:val="auto"/>
          <w:sz w:val="24"/>
          <w:szCs w:val="24"/>
        </w:rPr>
        <w:t>.</w:t>
      </w:r>
    </w:p>
    <w:p w:rsidR="79D55E85" w:rsidP="07DFE1A5" w:rsidRDefault="79D55E85" w14:paraId="678B27F9" w14:textId="7D84B947">
      <w:pPr>
        <w:rPr>
          <w:rFonts w:ascii="Arial" w:hAnsi="Arial" w:eastAsia="Arial" w:cs="Arial"/>
          <w:b/>
          <w:bCs/>
          <w:sz w:val="24"/>
          <w:szCs w:val="24"/>
        </w:rPr>
      </w:pPr>
      <w:r w:rsidRPr="07DFE1A5">
        <w:rPr>
          <w:rFonts w:ascii="Arial" w:hAnsi="Arial" w:eastAsia="Arial" w:cs="Arial"/>
          <w:b/>
          <w:bCs/>
          <w:sz w:val="24"/>
          <w:szCs w:val="24"/>
        </w:rPr>
        <w:t>Recording</w:t>
      </w:r>
    </w:p>
    <w:p w:rsidR="79D55E85" w:rsidP="07DFE1A5" w:rsidRDefault="79D55E85" w14:paraId="3374E5F3" w14:textId="1E884EA9">
      <w:pPr>
        <w:rPr>
          <w:rFonts w:ascii="Arial" w:hAnsi="Arial" w:eastAsia="Arial" w:cs="Arial"/>
          <w:sz w:val="24"/>
          <w:szCs w:val="24"/>
        </w:rPr>
      </w:pPr>
      <w:r w:rsidRPr="07DFE1A5">
        <w:rPr>
          <w:rFonts w:ascii="Arial" w:hAnsi="Arial" w:eastAsia="Arial" w:cs="Arial"/>
          <w:sz w:val="24"/>
          <w:szCs w:val="24"/>
        </w:rPr>
        <w:t xml:space="preserve">If a person is known to be at risk of demonstrating violence and/or aggression when they are at </w:t>
      </w:r>
      <w:r w:rsidRPr="07DFE1A5" w:rsidR="340CDE30">
        <w:rPr>
          <w:rFonts w:ascii="Arial" w:hAnsi="Arial" w:eastAsia="Arial" w:cs="Arial"/>
          <w:sz w:val="24"/>
          <w:szCs w:val="24"/>
        </w:rPr>
        <w:t>BCW Hub,</w:t>
      </w:r>
      <w:r w:rsidRPr="07DFE1A5">
        <w:rPr>
          <w:rFonts w:ascii="Arial" w:hAnsi="Arial" w:eastAsia="Arial" w:cs="Arial"/>
          <w:sz w:val="24"/>
          <w:szCs w:val="24"/>
        </w:rPr>
        <w:t xml:space="preserve"> ensure that this is noted </w:t>
      </w:r>
      <w:r w:rsidRPr="07DFE1A5" w:rsidR="5B516A74">
        <w:rPr>
          <w:rFonts w:ascii="Arial" w:hAnsi="Arial" w:eastAsia="Arial" w:cs="Arial"/>
          <w:sz w:val="24"/>
          <w:szCs w:val="24"/>
        </w:rPr>
        <w:t xml:space="preserve">down </w:t>
      </w:r>
      <w:r w:rsidRPr="07DFE1A5">
        <w:rPr>
          <w:rFonts w:ascii="Arial" w:hAnsi="Arial" w:eastAsia="Arial" w:cs="Arial"/>
          <w:sz w:val="24"/>
          <w:szCs w:val="24"/>
        </w:rPr>
        <w:t>and inform staff who are supporting the person.</w:t>
      </w:r>
    </w:p>
    <w:p w:rsidR="79D55E85" w:rsidP="07DFE1A5" w:rsidRDefault="00583CFE" w14:paraId="5B3986C3" w14:textId="256C5F2F"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The Hub Manager is responsible for ensuring </w:t>
      </w:r>
      <w:r w:rsidRPr="07DFE1A5" w:rsidR="79D55E85">
        <w:rPr>
          <w:rFonts w:ascii="Arial" w:hAnsi="Arial" w:eastAsia="Arial" w:cs="Arial"/>
          <w:sz w:val="24"/>
          <w:szCs w:val="24"/>
        </w:rPr>
        <w:t xml:space="preserve">a risk assessment is completed and actions taken to prevent escalation. </w:t>
      </w:r>
    </w:p>
    <w:p w:rsidR="79D55E85" w:rsidP="07DFE1A5" w:rsidRDefault="79D55E85" w14:paraId="11AD6C0E" w14:textId="3B10C5AC">
      <w:pPr>
        <w:rPr>
          <w:rFonts w:ascii="Arial" w:hAnsi="Arial" w:eastAsia="Arial" w:cs="Arial"/>
          <w:sz w:val="24"/>
          <w:szCs w:val="24"/>
        </w:rPr>
      </w:pPr>
      <w:r w:rsidRPr="07DFE1A5">
        <w:rPr>
          <w:rFonts w:ascii="Arial" w:hAnsi="Arial" w:eastAsia="Arial" w:cs="Arial"/>
          <w:sz w:val="24"/>
          <w:szCs w:val="24"/>
        </w:rPr>
        <w:t>All incidents of violent or aggressive behaviour should be recorded on an incident form as soon as possible after any incident as per incident reporting process</w:t>
      </w:r>
      <w:r w:rsidR="00583CFE">
        <w:rPr>
          <w:rFonts w:ascii="Arial" w:hAnsi="Arial" w:eastAsia="Arial" w:cs="Arial"/>
          <w:sz w:val="24"/>
          <w:szCs w:val="24"/>
        </w:rPr>
        <w:t xml:space="preserve"> with Buckinghamshire New University security protocols</w:t>
      </w:r>
      <w:r w:rsidR="00344D43">
        <w:rPr>
          <w:rFonts w:ascii="Arial" w:hAnsi="Arial" w:eastAsia="Arial" w:cs="Arial"/>
          <w:sz w:val="24"/>
          <w:szCs w:val="24"/>
        </w:rPr>
        <w:t>.</w:t>
      </w:r>
      <w:r w:rsidRPr="07DFE1A5" w:rsidR="3ADF2FD1">
        <w:rPr>
          <w:rFonts w:ascii="Arial" w:hAnsi="Arial" w:eastAsia="Arial" w:cs="Arial"/>
          <w:sz w:val="24"/>
          <w:szCs w:val="24"/>
        </w:rPr>
        <w:t xml:space="preserve"> </w:t>
      </w:r>
      <w:r w:rsidRPr="07DFE1A5">
        <w:rPr>
          <w:rFonts w:ascii="Arial" w:hAnsi="Arial" w:eastAsia="Arial" w:cs="Arial"/>
          <w:sz w:val="24"/>
          <w:szCs w:val="24"/>
        </w:rPr>
        <w:t xml:space="preserve">The person should be given a copy of the </w:t>
      </w:r>
      <w:r w:rsidRPr="07DFE1A5" w:rsidR="1149B716">
        <w:rPr>
          <w:rFonts w:ascii="Arial" w:hAnsi="Arial" w:eastAsia="Arial" w:cs="Arial"/>
          <w:sz w:val="24"/>
          <w:szCs w:val="24"/>
        </w:rPr>
        <w:t xml:space="preserve">BCW Hub handbook and Code of Conduct </w:t>
      </w:r>
      <w:r w:rsidRPr="07DFE1A5">
        <w:rPr>
          <w:rFonts w:ascii="Arial" w:hAnsi="Arial" w:eastAsia="Arial" w:cs="Arial"/>
          <w:sz w:val="24"/>
          <w:szCs w:val="24"/>
        </w:rPr>
        <w:t>when appropriate.</w:t>
      </w:r>
    </w:p>
    <w:p w:rsidR="79D55E85" w:rsidP="07DFE1A5" w:rsidRDefault="79D55E85" w14:paraId="61586783" w14:textId="3FBB524B">
      <w:pPr>
        <w:rPr>
          <w:rFonts w:ascii="Arial" w:hAnsi="Arial" w:eastAsia="Arial" w:cs="Arial"/>
          <w:sz w:val="24"/>
          <w:szCs w:val="24"/>
        </w:rPr>
      </w:pPr>
      <w:r w:rsidRPr="379AE701" w:rsidR="79D55E85">
        <w:rPr>
          <w:rFonts w:ascii="Arial" w:hAnsi="Arial" w:eastAsia="Arial" w:cs="Arial"/>
          <w:sz w:val="24"/>
          <w:szCs w:val="24"/>
        </w:rPr>
        <w:t xml:space="preserve">A record of all incidents is kept within the risk management file. The board of trustees are made aware of the overall risk picture within </w:t>
      </w:r>
      <w:r w:rsidRPr="379AE701" w:rsidR="00475C8A">
        <w:rPr>
          <w:rFonts w:ascii="Arial" w:hAnsi="Arial" w:eastAsia="Arial" w:cs="Arial"/>
          <w:sz w:val="24"/>
          <w:szCs w:val="24"/>
        </w:rPr>
        <w:t>B</w:t>
      </w:r>
      <w:r w:rsidRPr="379AE701" w:rsidR="4A6C6C89">
        <w:rPr>
          <w:rFonts w:ascii="Arial" w:hAnsi="Arial" w:eastAsia="Arial" w:cs="Arial"/>
          <w:sz w:val="24"/>
          <w:szCs w:val="24"/>
        </w:rPr>
        <w:t xml:space="preserve">CW </w:t>
      </w:r>
      <w:r w:rsidRPr="379AE701" w:rsidR="4A6C6C89">
        <w:rPr>
          <w:rFonts w:ascii="Arial" w:hAnsi="Arial" w:eastAsia="Arial" w:cs="Arial"/>
          <w:sz w:val="24"/>
          <w:szCs w:val="24"/>
        </w:rPr>
        <w:t>Hub</w:t>
      </w:r>
      <w:r w:rsidRPr="379AE701" w:rsidR="79D55E85">
        <w:rPr>
          <w:rFonts w:ascii="Arial" w:hAnsi="Arial" w:eastAsia="Arial" w:cs="Arial"/>
          <w:sz w:val="24"/>
          <w:szCs w:val="24"/>
        </w:rPr>
        <w:t>,</w:t>
      </w:r>
      <w:r w:rsidRPr="379AE701" w:rsidR="79D55E85">
        <w:rPr>
          <w:rFonts w:ascii="Arial" w:hAnsi="Arial" w:eastAsia="Arial" w:cs="Arial"/>
          <w:sz w:val="24"/>
          <w:szCs w:val="24"/>
        </w:rPr>
        <w:t xml:space="preserve"> however, they will be informed of individual risks by exception. An example of this would be if an injury or harm to a </w:t>
      </w:r>
      <w:r w:rsidRPr="379AE701" w:rsidR="7490C71A">
        <w:rPr>
          <w:rFonts w:ascii="Arial" w:hAnsi="Arial" w:eastAsia="Arial" w:cs="Arial"/>
          <w:sz w:val="24"/>
          <w:szCs w:val="24"/>
        </w:rPr>
        <w:t>service user</w:t>
      </w:r>
      <w:r w:rsidRPr="379AE701" w:rsidR="79D55E85">
        <w:rPr>
          <w:rFonts w:ascii="Arial" w:hAnsi="Arial" w:eastAsia="Arial" w:cs="Arial"/>
          <w:sz w:val="24"/>
          <w:szCs w:val="24"/>
        </w:rPr>
        <w:t xml:space="preserve"> or injury or harm to a staff member resulting in prolonged time away from work was sustained. </w:t>
      </w:r>
    </w:p>
    <w:p w:rsidR="79D55E85" w:rsidP="07DFE1A5" w:rsidRDefault="79D55E85" w14:paraId="158BBE82" w14:textId="4C4F5951">
      <w:pPr>
        <w:rPr>
          <w:rFonts w:ascii="Arial" w:hAnsi="Arial" w:eastAsia="Arial" w:cs="Arial"/>
          <w:b/>
          <w:bCs/>
          <w:sz w:val="24"/>
          <w:szCs w:val="24"/>
        </w:rPr>
      </w:pPr>
      <w:r w:rsidRPr="07DFE1A5">
        <w:rPr>
          <w:rFonts w:ascii="Arial" w:hAnsi="Arial" w:eastAsia="Arial" w:cs="Arial"/>
          <w:b/>
          <w:bCs/>
          <w:sz w:val="24"/>
          <w:szCs w:val="24"/>
        </w:rPr>
        <w:t>Sanctions</w:t>
      </w:r>
    </w:p>
    <w:p w:rsidR="79D55E85" w:rsidP="07DFE1A5" w:rsidRDefault="79D55E85" w14:paraId="7C6D93A8" w14:textId="188CC5FC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4"/>
          <w:szCs w:val="24"/>
        </w:rPr>
      </w:pPr>
      <w:r w:rsidRPr="07DFE1A5">
        <w:rPr>
          <w:rFonts w:ascii="Arial" w:hAnsi="Arial" w:eastAsia="Arial" w:cs="Arial"/>
          <w:sz w:val="24"/>
          <w:szCs w:val="24"/>
        </w:rPr>
        <w:t>Violent or aggressive incidents may result in one or more of the following:</w:t>
      </w:r>
    </w:p>
    <w:p w:rsidR="79D55E85" w:rsidP="07DFE1A5" w:rsidRDefault="79D55E85" w14:paraId="211DF371" w14:textId="209DCF0B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4"/>
          <w:szCs w:val="24"/>
        </w:rPr>
      </w:pPr>
      <w:r w:rsidRPr="07DFE1A5">
        <w:rPr>
          <w:rFonts w:ascii="Arial" w:hAnsi="Arial" w:eastAsia="Arial" w:cs="Arial"/>
          <w:sz w:val="24"/>
          <w:szCs w:val="24"/>
        </w:rPr>
        <w:t>A warning; discussion of acceptable and non-acceptable behaviour etc.</w:t>
      </w:r>
    </w:p>
    <w:p w:rsidR="79D55E85" w:rsidP="07DFE1A5" w:rsidRDefault="79D55E85" w14:paraId="0553543A" w14:textId="1F195871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4"/>
          <w:szCs w:val="24"/>
        </w:rPr>
      </w:pPr>
      <w:r w:rsidRPr="07DFE1A5">
        <w:rPr>
          <w:rFonts w:ascii="Arial" w:hAnsi="Arial" w:eastAsia="Arial" w:cs="Arial"/>
          <w:sz w:val="24"/>
          <w:szCs w:val="24"/>
        </w:rPr>
        <w:t>Immediate and temporary suspension and withdrawal of service. Perpetrators will be asked to leave the premises.</w:t>
      </w:r>
    </w:p>
    <w:p w:rsidR="79D55E85" w:rsidP="07DFE1A5" w:rsidRDefault="79D55E85" w14:paraId="2DCAE02A" w14:textId="28E14CA3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4"/>
          <w:szCs w:val="24"/>
        </w:rPr>
      </w:pPr>
      <w:r w:rsidRPr="07DFE1A5">
        <w:rPr>
          <w:rFonts w:ascii="Arial" w:hAnsi="Arial" w:eastAsia="Arial" w:cs="Arial"/>
          <w:sz w:val="24"/>
          <w:szCs w:val="24"/>
        </w:rPr>
        <w:t xml:space="preserve">On return to service, or immediately following an incident the perpetrator will be asked to a meeting with the </w:t>
      </w:r>
      <w:r w:rsidRPr="07DFE1A5" w:rsidR="530CA1E0">
        <w:rPr>
          <w:rFonts w:ascii="Arial" w:hAnsi="Arial" w:eastAsia="Arial" w:cs="Arial"/>
          <w:sz w:val="24"/>
          <w:szCs w:val="24"/>
        </w:rPr>
        <w:t>Hub Manager</w:t>
      </w:r>
      <w:r w:rsidRPr="07DFE1A5" w:rsidR="509F61EF">
        <w:rPr>
          <w:rFonts w:ascii="Arial" w:hAnsi="Arial" w:eastAsia="Arial" w:cs="Arial"/>
          <w:sz w:val="24"/>
          <w:szCs w:val="24"/>
        </w:rPr>
        <w:t>,</w:t>
      </w:r>
      <w:r w:rsidRPr="07DFE1A5">
        <w:rPr>
          <w:rFonts w:ascii="Arial" w:hAnsi="Arial" w:eastAsia="Arial" w:cs="Arial"/>
          <w:sz w:val="24"/>
          <w:szCs w:val="24"/>
        </w:rPr>
        <w:t xml:space="preserve"> depending on the incident</w:t>
      </w:r>
      <w:r w:rsidRPr="07DFE1A5" w:rsidR="364B2FC4">
        <w:rPr>
          <w:rFonts w:ascii="Arial" w:hAnsi="Arial" w:eastAsia="Arial" w:cs="Arial"/>
          <w:sz w:val="24"/>
          <w:szCs w:val="24"/>
        </w:rPr>
        <w:t>,</w:t>
      </w:r>
      <w:r w:rsidRPr="07DFE1A5">
        <w:rPr>
          <w:rFonts w:ascii="Arial" w:hAnsi="Arial" w:eastAsia="Arial" w:cs="Arial"/>
          <w:sz w:val="24"/>
          <w:szCs w:val="24"/>
        </w:rPr>
        <w:t xml:space="preserve"> and a member of staff to discuss the incident and to reiterate behaviour standards.</w:t>
      </w:r>
    </w:p>
    <w:p w:rsidR="79D55E85" w:rsidP="07DFE1A5" w:rsidRDefault="79D55E85" w14:paraId="41ED4CA0" w14:textId="67673C1C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4"/>
          <w:szCs w:val="24"/>
        </w:rPr>
      </w:pPr>
      <w:r w:rsidRPr="07DFE1A5">
        <w:rPr>
          <w:rFonts w:ascii="Arial" w:hAnsi="Arial" w:eastAsia="Arial" w:cs="Arial"/>
          <w:sz w:val="24"/>
          <w:szCs w:val="24"/>
        </w:rPr>
        <w:t>This may result in further restriction of service being imposed, or a further temporary ban.</w:t>
      </w:r>
    </w:p>
    <w:p w:rsidR="79D55E85" w:rsidP="07DFE1A5" w:rsidRDefault="79D55E85" w14:paraId="2CDC71C0" w14:textId="68ABBF4D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4"/>
          <w:szCs w:val="24"/>
        </w:rPr>
      </w:pPr>
      <w:r w:rsidRPr="379AE701" w:rsidR="79D55E85">
        <w:rPr>
          <w:rFonts w:ascii="Arial" w:hAnsi="Arial" w:eastAsia="Arial" w:cs="Arial"/>
          <w:sz w:val="24"/>
          <w:szCs w:val="24"/>
        </w:rPr>
        <w:t xml:space="preserve">Service users who disagree with any course of action should be directed to the </w:t>
      </w:r>
      <w:r w:rsidRPr="379AE701" w:rsidR="2D8F25FE">
        <w:rPr>
          <w:rFonts w:ascii="Arial" w:hAnsi="Arial" w:eastAsia="Arial" w:cs="Arial"/>
          <w:sz w:val="24"/>
          <w:szCs w:val="24"/>
        </w:rPr>
        <w:t xml:space="preserve">BCW Hub </w:t>
      </w:r>
      <w:r w:rsidRPr="379AE701" w:rsidR="00904F40">
        <w:rPr>
          <w:rFonts w:ascii="Arial" w:hAnsi="Arial" w:eastAsia="Arial" w:cs="Arial"/>
          <w:color w:val="auto"/>
          <w:sz w:val="24"/>
          <w:szCs w:val="24"/>
        </w:rPr>
        <w:t>C</w:t>
      </w:r>
      <w:r w:rsidRPr="379AE701" w:rsidR="79D55E85">
        <w:rPr>
          <w:rFonts w:ascii="Arial" w:hAnsi="Arial" w:eastAsia="Arial" w:cs="Arial"/>
          <w:color w:val="auto"/>
          <w:sz w:val="24"/>
          <w:szCs w:val="24"/>
        </w:rPr>
        <w:t>omplaints policy</w:t>
      </w:r>
      <w:r w:rsidRPr="379AE701" w:rsidR="00904F40">
        <w:rPr>
          <w:rFonts w:ascii="Arial" w:hAnsi="Arial" w:eastAsia="Arial" w:cs="Arial"/>
          <w:color w:val="auto"/>
          <w:sz w:val="24"/>
          <w:szCs w:val="24"/>
        </w:rPr>
        <w:t>.</w:t>
      </w:r>
    </w:p>
    <w:p w:rsidR="00C33757" w:rsidP="07DFE1A5" w:rsidRDefault="79D55E85" w14:paraId="33BA8509" w14:textId="77777777">
      <w:pPr>
        <w:rPr>
          <w:rFonts w:ascii="Arial" w:hAnsi="Arial" w:eastAsia="Arial" w:cs="Arial"/>
          <w:sz w:val="24"/>
          <w:szCs w:val="24"/>
        </w:rPr>
      </w:pPr>
      <w:r w:rsidRPr="07DFE1A5">
        <w:rPr>
          <w:rFonts w:ascii="Arial" w:hAnsi="Arial" w:eastAsia="Arial" w:cs="Arial"/>
          <w:sz w:val="24"/>
          <w:szCs w:val="24"/>
        </w:rPr>
        <w:t xml:space="preserve">Suspension must be agreed between the </w:t>
      </w:r>
      <w:r w:rsidR="00904F40">
        <w:rPr>
          <w:rFonts w:ascii="Arial" w:hAnsi="Arial" w:eastAsia="Arial" w:cs="Arial"/>
          <w:sz w:val="24"/>
          <w:szCs w:val="24"/>
        </w:rPr>
        <w:t>Hub Manager</w:t>
      </w:r>
      <w:r w:rsidR="00C33757">
        <w:rPr>
          <w:rFonts w:ascii="Arial" w:hAnsi="Arial" w:eastAsia="Arial" w:cs="Arial"/>
          <w:sz w:val="24"/>
          <w:szCs w:val="24"/>
        </w:rPr>
        <w:t xml:space="preserve"> and the coordinator/manager of the group/service the individual is accessing.</w:t>
      </w:r>
    </w:p>
    <w:p w:rsidR="79D55E85" w:rsidP="07DFE1A5" w:rsidRDefault="79D55E85" w14:paraId="32ADBE35" w14:textId="158E7A4C">
      <w:pPr>
        <w:rPr>
          <w:rFonts w:ascii="Arial" w:hAnsi="Arial" w:eastAsia="Arial" w:cs="Arial"/>
          <w:sz w:val="24"/>
          <w:szCs w:val="24"/>
        </w:rPr>
      </w:pPr>
      <w:r w:rsidRPr="07DFE1A5">
        <w:rPr>
          <w:rFonts w:ascii="Arial" w:hAnsi="Arial" w:eastAsia="Arial" w:cs="Arial"/>
          <w:sz w:val="24"/>
          <w:szCs w:val="24"/>
        </w:rPr>
        <w:t>It is our commitment to, where possible, deal with all incidents in a supportive way, we will always seek the lowest form of sanction, apply sanctions fairly, and try to work with people around the causes of incidents to resolve any ongoing issues.</w:t>
      </w:r>
    </w:p>
    <w:p w:rsidR="79D55E85" w:rsidP="07DFE1A5" w:rsidRDefault="79D55E85" w14:paraId="4C85CF91" w14:textId="3B4E8C50">
      <w:pPr>
        <w:rPr>
          <w:rFonts w:ascii="Arial" w:hAnsi="Arial" w:eastAsia="Arial" w:cs="Arial"/>
          <w:sz w:val="24"/>
          <w:szCs w:val="24"/>
        </w:rPr>
      </w:pPr>
      <w:r w:rsidRPr="07DFE1A5">
        <w:rPr>
          <w:rFonts w:ascii="Arial" w:hAnsi="Arial" w:eastAsia="Arial" w:cs="Arial"/>
          <w:sz w:val="24"/>
          <w:szCs w:val="24"/>
        </w:rPr>
        <w:t>If the incident is of a very serious nature or it is habitual</w:t>
      </w:r>
      <w:r w:rsidRPr="07DFE1A5" w:rsidR="5450654A">
        <w:rPr>
          <w:rFonts w:ascii="Arial" w:hAnsi="Arial" w:eastAsia="Arial" w:cs="Arial"/>
          <w:sz w:val="24"/>
          <w:szCs w:val="24"/>
        </w:rPr>
        <w:t xml:space="preserve"> and</w:t>
      </w:r>
      <w:r w:rsidRPr="07DFE1A5">
        <w:rPr>
          <w:rFonts w:ascii="Arial" w:hAnsi="Arial" w:eastAsia="Arial" w:cs="Arial"/>
          <w:sz w:val="24"/>
          <w:szCs w:val="24"/>
        </w:rPr>
        <w:t xml:space="preserve"> staff feel that </w:t>
      </w:r>
      <w:r w:rsidRPr="07DFE1A5" w:rsidR="196F3784">
        <w:rPr>
          <w:rFonts w:ascii="Arial" w:hAnsi="Arial" w:eastAsia="Arial" w:cs="Arial"/>
          <w:sz w:val="24"/>
          <w:szCs w:val="24"/>
        </w:rPr>
        <w:t>it</w:t>
      </w:r>
      <w:r w:rsidRPr="07DFE1A5">
        <w:rPr>
          <w:rFonts w:ascii="Arial" w:hAnsi="Arial" w:eastAsia="Arial" w:cs="Arial"/>
          <w:sz w:val="24"/>
          <w:szCs w:val="24"/>
        </w:rPr>
        <w:t xml:space="preserve"> requires a very long-term (6 months or more) </w:t>
      </w:r>
      <w:r w:rsidRPr="07DFE1A5" w:rsidR="43C95577">
        <w:rPr>
          <w:rFonts w:ascii="Arial" w:hAnsi="Arial" w:eastAsia="Arial" w:cs="Arial"/>
          <w:sz w:val="24"/>
          <w:szCs w:val="24"/>
        </w:rPr>
        <w:t xml:space="preserve">sanction, </w:t>
      </w:r>
      <w:r w:rsidRPr="07DFE1A5">
        <w:rPr>
          <w:rFonts w:ascii="Arial" w:hAnsi="Arial" w:eastAsia="Arial" w:cs="Arial"/>
          <w:sz w:val="24"/>
          <w:szCs w:val="24"/>
        </w:rPr>
        <w:t xml:space="preserve">then responsibility for this will be a matter for the </w:t>
      </w:r>
      <w:r w:rsidRPr="07DFE1A5" w:rsidR="304B87BB">
        <w:rPr>
          <w:rFonts w:ascii="Arial" w:hAnsi="Arial" w:eastAsia="Arial" w:cs="Arial"/>
          <w:sz w:val="24"/>
          <w:szCs w:val="24"/>
        </w:rPr>
        <w:t>Board of trustees.</w:t>
      </w:r>
    </w:p>
    <w:p w:rsidR="07DFE1A5" w:rsidP="07DFE1A5" w:rsidRDefault="07DFE1A5" w14:paraId="175846A7" w14:textId="4EE6DB12">
      <w:pPr>
        <w:rPr>
          <w:rFonts w:ascii="Arial" w:hAnsi="Arial" w:cs="Arial"/>
          <w:sz w:val="24"/>
          <w:szCs w:val="24"/>
        </w:rPr>
      </w:pPr>
    </w:p>
    <w:sectPr w:rsidR="07DFE1A5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2180" w:rsidP="00122180" w:rsidRDefault="00122180" w14:paraId="708D9C72" w14:textId="77777777">
      <w:pPr>
        <w:spacing w:after="0" w:line="240" w:lineRule="auto"/>
      </w:pPr>
      <w:r>
        <w:separator/>
      </w:r>
    </w:p>
  </w:endnote>
  <w:endnote w:type="continuationSeparator" w:id="0">
    <w:p w:rsidR="00122180" w:rsidP="00122180" w:rsidRDefault="00122180" w14:paraId="5A6E5D8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21C33655" w:rsidP="21C33655" w:rsidRDefault="21C33655" w14:paraId="1B081E6F" w14:textId="0C25A115">
    <w:pPr>
      <w:pStyle w:val="Footer"/>
      <w:jc w:val="center"/>
    </w:pPr>
    <w:r w:rsidRPr="21C33655">
      <w:rPr>
        <w:rFonts w:ascii="Arial" w:hAnsi="Arial" w:eastAsia="Arial" w:cs="Arial"/>
        <w:color w:val="000000" w:themeColor="text1"/>
        <w:sz w:val="20"/>
        <w:szCs w:val="20"/>
      </w:rPr>
      <w:t>Buckinghamshire Community Wellbeing Hub; Registered CIO 1210830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2180" w:rsidP="00122180" w:rsidRDefault="00122180" w14:paraId="64693D97" w14:textId="77777777">
      <w:pPr>
        <w:spacing w:after="0" w:line="240" w:lineRule="auto"/>
      </w:pPr>
      <w:r>
        <w:separator/>
      </w:r>
    </w:p>
  </w:footnote>
  <w:footnote w:type="continuationSeparator" w:id="0">
    <w:p w:rsidR="00122180" w:rsidP="00122180" w:rsidRDefault="00122180" w14:paraId="6698339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22180" w:rsidRDefault="009363A2" w14:paraId="212AD7AC" w14:textId="3AB932C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5826DE" wp14:editId="6DDEBF9B">
          <wp:simplePos x="0" y="0"/>
          <wp:positionH relativeFrom="margin">
            <wp:align>right</wp:align>
          </wp:positionH>
          <wp:positionV relativeFrom="paragraph">
            <wp:posOffset>-236456</wp:posOffset>
          </wp:positionV>
          <wp:extent cx="2126615" cy="704850"/>
          <wp:effectExtent l="0" t="0" r="6985" b="0"/>
          <wp:wrapThrough wrapText="bothSides">
            <wp:wrapPolygon edited="0">
              <wp:start x="0" y="0"/>
              <wp:lineTo x="0" y="21016"/>
              <wp:lineTo x="21477" y="21016"/>
              <wp:lineTo x="21477" y="0"/>
              <wp:lineTo x="0" y="0"/>
            </wp:wrapPolygon>
          </wp:wrapThrough>
          <wp:docPr id="2012762078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2762078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661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2180">
      <w:ptab w:alignment="center" w:relativeTo="margin" w:leader="none"/>
    </w:r>
    <w:r w:rsidR="00122180"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8A832"/>
    <w:multiLevelType w:val="hybridMultilevel"/>
    <w:tmpl w:val="3E5C99DA"/>
    <w:lvl w:ilvl="0" w:tplc="D898D4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5669E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DE89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9413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70F5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BA1F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24AE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181B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5257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F113B92"/>
    <w:multiLevelType w:val="hybridMultilevel"/>
    <w:tmpl w:val="FAE480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C0D4562"/>
    <w:multiLevelType w:val="hybridMultilevel"/>
    <w:tmpl w:val="152808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1457F63"/>
    <w:multiLevelType w:val="hybridMultilevel"/>
    <w:tmpl w:val="12B046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4771D34"/>
    <w:multiLevelType w:val="hybridMultilevel"/>
    <w:tmpl w:val="F55EE1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1901DCF"/>
    <w:multiLevelType w:val="hybridMultilevel"/>
    <w:tmpl w:val="36AE36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93D8073"/>
    <w:multiLevelType w:val="hybridMultilevel"/>
    <w:tmpl w:val="D69A84E0"/>
    <w:lvl w:ilvl="0" w:tplc="26608D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DE60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2C76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60FE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4AB8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18E5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CCCA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46EF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E682E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02F1A31"/>
    <w:multiLevelType w:val="hybridMultilevel"/>
    <w:tmpl w:val="075C9E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32423E6"/>
    <w:multiLevelType w:val="hybridMultilevel"/>
    <w:tmpl w:val="94700202"/>
    <w:lvl w:ilvl="0" w:tplc="540849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66BE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162A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4EE8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AEA8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36C5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6E48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141A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0CF0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38C0BA4"/>
    <w:multiLevelType w:val="hybridMultilevel"/>
    <w:tmpl w:val="5EB81C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4606AF1"/>
    <w:multiLevelType w:val="hybridMultilevel"/>
    <w:tmpl w:val="DA0C97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71199752">
    <w:abstractNumId w:val="0"/>
  </w:num>
  <w:num w:numId="2" w16cid:durableId="1330448251">
    <w:abstractNumId w:val="8"/>
  </w:num>
  <w:num w:numId="3" w16cid:durableId="623510946">
    <w:abstractNumId w:val="6"/>
  </w:num>
  <w:num w:numId="4" w16cid:durableId="1745225093">
    <w:abstractNumId w:val="9"/>
  </w:num>
  <w:num w:numId="5" w16cid:durableId="735517656">
    <w:abstractNumId w:val="5"/>
  </w:num>
  <w:num w:numId="6" w16cid:durableId="1612009670">
    <w:abstractNumId w:val="7"/>
  </w:num>
  <w:num w:numId="7" w16cid:durableId="519978213">
    <w:abstractNumId w:val="2"/>
  </w:num>
  <w:num w:numId="8" w16cid:durableId="231549652">
    <w:abstractNumId w:val="1"/>
  </w:num>
  <w:num w:numId="9" w16cid:durableId="637295580">
    <w:abstractNumId w:val="4"/>
  </w:num>
  <w:num w:numId="10" w16cid:durableId="247737451">
    <w:abstractNumId w:val="3"/>
  </w:num>
  <w:num w:numId="11" w16cid:durableId="38032397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BD"/>
    <w:rsid w:val="00042BA5"/>
    <w:rsid w:val="00122180"/>
    <w:rsid w:val="00177FD5"/>
    <w:rsid w:val="00223A99"/>
    <w:rsid w:val="002537C0"/>
    <w:rsid w:val="002603EC"/>
    <w:rsid w:val="00262AB1"/>
    <w:rsid w:val="00344315"/>
    <w:rsid w:val="00344D43"/>
    <w:rsid w:val="00377801"/>
    <w:rsid w:val="003E52BD"/>
    <w:rsid w:val="00437325"/>
    <w:rsid w:val="00475C8A"/>
    <w:rsid w:val="00482C22"/>
    <w:rsid w:val="00540DE9"/>
    <w:rsid w:val="00583CFE"/>
    <w:rsid w:val="00604413"/>
    <w:rsid w:val="00735009"/>
    <w:rsid w:val="008038E4"/>
    <w:rsid w:val="00871E18"/>
    <w:rsid w:val="00904F40"/>
    <w:rsid w:val="009363A2"/>
    <w:rsid w:val="00A5448F"/>
    <w:rsid w:val="00A60B90"/>
    <w:rsid w:val="00B53FDD"/>
    <w:rsid w:val="00C33757"/>
    <w:rsid w:val="00CA530E"/>
    <w:rsid w:val="00CF6EBC"/>
    <w:rsid w:val="00D55171"/>
    <w:rsid w:val="00DD7A0B"/>
    <w:rsid w:val="00E17BDE"/>
    <w:rsid w:val="00F218BD"/>
    <w:rsid w:val="00F8527D"/>
    <w:rsid w:val="00FF2D5F"/>
    <w:rsid w:val="03A9DBA5"/>
    <w:rsid w:val="07DAC251"/>
    <w:rsid w:val="07DFE1A5"/>
    <w:rsid w:val="08BB957C"/>
    <w:rsid w:val="0C10301B"/>
    <w:rsid w:val="0E64D598"/>
    <w:rsid w:val="1149B716"/>
    <w:rsid w:val="132498DB"/>
    <w:rsid w:val="139238DB"/>
    <w:rsid w:val="164425F1"/>
    <w:rsid w:val="1697C5FF"/>
    <w:rsid w:val="16F9A7C3"/>
    <w:rsid w:val="170D38B2"/>
    <w:rsid w:val="191E050A"/>
    <w:rsid w:val="196F3784"/>
    <w:rsid w:val="1C733560"/>
    <w:rsid w:val="21131AF4"/>
    <w:rsid w:val="21C33655"/>
    <w:rsid w:val="2496827F"/>
    <w:rsid w:val="293DBDA3"/>
    <w:rsid w:val="2AD10B8C"/>
    <w:rsid w:val="2D8F25FE"/>
    <w:rsid w:val="2EEE0700"/>
    <w:rsid w:val="3013C5CF"/>
    <w:rsid w:val="304B87BB"/>
    <w:rsid w:val="30C3F149"/>
    <w:rsid w:val="3213806C"/>
    <w:rsid w:val="33102583"/>
    <w:rsid w:val="340CDE30"/>
    <w:rsid w:val="364B2FC4"/>
    <w:rsid w:val="379AE701"/>
    <w:rsid w:val="3ADF2FD1"/>
    <w:rsid w:val="3BA862B4"/>
    <w:rsid w:val="3D717700"/>
    <w:rsid w:val="4048C979"/>
    <w:rsid w:val="41DFF32D"/>
    <w:rsid w:val="41FC6AE4"/>
    <w:rsid w:val="43C95577"/>
    <w:rsid w:val="457C0BA4"/>
    <w:rsid w:val="4832606B"/>
    <w:rsid w:val="48D1DDAD"/>
    <w:rsid w:val="4A391A38"/>
    <w:rsid w:val="4A6C6C89"/>
    <w:rsid w:val="4C8078B8"/>
    <w:rsid w:val="4EA28A96"/>
    <w:rsid w:val="509F61EF"/>
    <w:rsid w:val="526CAEAE"/>
    <w:rsid w:val="530CA1E0"/>
    <w:rsid w:val="5450654A"/>
    <w:rsid w:val="5586AECF"/>
    <w:rsid w:val="57ADE440"/>
    <w:rsid w:val="58860374"/>
    <w:rsid w:val="59AD27BE"/>
    <w:rsid w:val="5ABD5B32"/>
    <w:rsid w:val="5B516A74"/>
    <w:rsid w:val="5C23A791"/>
    <w:rsid w:val="5E548BAA"/>
    <w:rsid w:val="601219BD"/>
    <w:rsid w:val="601FA99E"/>
    <w:rsid w:val="606B8D6D"/>
    <w:rsid w:val="618E8DFB"/>
    <w:rsid w:val="61DE95A8"/>
    <w:rsid w:val="624A66A5"/>
    <w:rsid w:val="6427C25D"/>
    <w:rsid w:val="65572A23"/>
    <w:rsid w:val="65C07A1D"/>
    <w:rsid w:val="673B45C0"/>
    <w:rsid w:val="684427DC"/>
    <w:rsid w:val="68DD9DF4"/>
    <w:rsid w:val="69C0D23E"/>
    <w:rsid w:val="72CFAA46"/>
    <w:rsid w:val="73FC83A9"/>
    <w:rsid w:val="7490C71A"/>
    <w:rsid w:val="751736FE"/>
    <w:rsid w:val="7578EEDB"/>
    <w:rsid w:val="75C297FE"/>
    <w:rsid w:val="763AF1F0"/>
    <w:rsid w:val="79D55E85"/>
    <w:rsid w:val="7A5439E4"/>
    <w:rsid w:val="7B294421"/>
    <w:rsid w:val="7E52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899706"/>
  <w15:chartTrackingRefBased/>
  <w15:docId w15:val="{D7BC03DE-432D-4F1B-B2C5-9BD17C93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E52BD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377801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77801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377801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377801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2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18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22180"/>
  </w:style>
  <w:style w:type="paragraph" w:styleId="Footer">
    <w:name w:val="footer"/>
    <w:basedOn w:val="Normal"/>
    <w:link w:val="FooterChar"/>
    <w:uiPriority w:val="99"/>
    <w:unhideWhenUsed/>
    <w:rsid w:val="0012218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22180"/>
  </w:style>
  <w:style w:type="character" w:styleId="Hyperlink">
    <w:name w:val="Hyperlink"/>
    <w:basedOn w:val="DefaultParagraphFont"/>
    <w:uiPriority w:val="99"/>
    <w:unhideWhenUsed/>
    <w:rsid w:val="00262A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AB1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377801"/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character" w:styleId="Heading2Char" w:customStyle="1">
    <w:name w:val="Heading 2 Char"/>
    <w:basedOn w:val="DefaultParagraphFont"/>
    <w:link w:val="Heading2"/>
    <w:uiPriority w:val="9"/>
    <w:rsid w:val="00377801"/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character" w:styleId="Heading3Char" w:customStyle="1">
    <w:name w:val="Heading 3 Char"/>
    <w:basedOn w:val="DefaultParagraphFont"/>
    <w:link w:val="Heading3"/>
    <w:uiPriority w:val="9"/>
    <w:rsid w:val="00377801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Heading4Char" w:customStyle="1">
    <w:name w:val="Heading 4 Char"/>
    <w:basedOn w:val="DefaultParagraphFont"/>
    <w:link w:val="Heading4"/>
    <w:uiPriority w:val="9"/>
    <w:rsid w:val="00377801"/>
    <w:rPr>
      <w:rFonts w:ascii="Times New Roman" w:hAnsi="Times New Roman" w:eastAsia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7780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7780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55171"/>
    <w:rPr>
      <w:color w:val="954F72" w:themeColor="followedHyperlink"/>
      <w:u w:val="single"/>
    </w:rPr>
  </w:style>
  <w:style w:type="paragraph" w:styleId="wp-block-paragraph" w:customStyle="1">
    <w:name w:val="wp-block-paragraph"/>
    <w:basedOn w:val="Normal"/>
    <w:rsid w:val="00E17BD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23A99"/>
    <w:rPr>
      <w:i/>
      <w:iCs/>
    </w:rPr>
  </w:style>
  <w:style w:type="paragraph" w:styleId="sqsrte-large" w:customStyle="1">
    <w:name w:val="sqsrte-large"/>
    <w:basedOn w:val="Normal"/>
    <w:rsid w:val="00223A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42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2BA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42B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BA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42B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2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397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74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288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7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603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5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9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034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953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29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73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152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A5C295A79124EAE1F477C6F55D956" ma:contentTypeVersion="14" ma:contentTypeDescription="Create a new document." ma:contentTypeScope="" ma:versionID="0894881541514680ba9d018f39c78dc9">
  <xsd:schema xmlns:xsd="http://www.w3.org/2001/XMLSchema" xmlns:xs="http://www.w3.org/2001/XMLSchema" xmlns:p="http://schemas.microsoft.com/office/2006/metadata/properties" xmlns:ns2="f868a09e-0787-4f57-a5d9-fae1ab353113" xmlns:ns3="648747e4-4f01-4407-9f58-1b048cf84f1a" targetNamespace="http://schemas.microsoft.com/office/2006/metadata/properties" ma:root="true" ma:fieldsID="5bd1a8cd13944c3c84350c676643ad4c" ns2:_="" ns3:_="">
    <xsd:import namespace="f868a09e-0787-4f57-a5d9-fae1ab353113"/>
    <xsd:import namespace="648747e4-4f01-4407-9f58-1b048cf84f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8a09e-0787-4f57-a5d9-fae1ab353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e5d04c-3736-4b3d-a845-6451ea46cb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747e4-4f01-4407-9f58-1b048cf84f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b2cdf9d-6037-42c5-904b-a9db1302b8d6}" ma:internalName="TaxCatchAll" ma:showField="CatchAllData" ma:web="648747e4-4f01-4407-9f58-1b048cf84f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8747e4-4f01-4407-9f58-1b048cf84f1a" xsi:nil="true"/>
    <lcf76f155ced4ddcb4097134ff3c332f xmlns="f868a09e-0787-4f57-a5d9-fae1ab3531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5F6AE8-D76F-4FB7-AFA4-9A112DF87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8a09e-0787-4f57-a5d9-fae1ab353113"/>
    <ds:schemaRef ds:uri="648747e4-4f01-4407-9f58-1b048cf84f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CF467B-8711-4861-BE57-7144974FE282}">
  <ds:schemaRefs>
    <ds:schemaRef ds:uri="f868a09e-0787-4f57-a5d9-fae1ab353113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648747e4-4f01-4407-9f58-1b048cf84f1a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73BBEBD-8A7F-4944-B34D-26CE6CD71BC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AVMK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Sally</dc:creator>
  <keywords/>
  <dc:description/>
  <lastModifiedBy>COLEMAN, Rose (BUCKINGHAMSHIRE HEALTHCARE NHS TRUST)</lastModifiedBy>
  <revision>15</revision>
  <dcterms:created xsi:type="dcterms:W3CDTF">2024-11-06T14:50:00.0000000Z</dcterms:created>
  <dcterms:modified xsi:type="dcterms:W3CDTF">2025-02-14T14:36:01.6234185Z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0x010100F41A5C295A79124EAE1F477C6F55D956</vt:lpwstr>
  </property>
  <property fmtid="{D5CDD505-2E9C-101B-9397-08002B2CF9AE}" pid="3" name="MediaServiceImageTags">
    <vt:lpwstr/>
  </property>
</Properties>
</file>