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3"/>
        <w:tblW w:w="9350" w:type="dxa"/>
        <w:tblCellMar>
          <w:left w:w="10" w:type="dxa"/>
          <w:right w:w="10" w:type="dxa"/>
        </w:tblCellMar>
        <w:tblLook w:val="04A0" w:firstRow="1" w:lastRow="0" w:firstColumn="1" w:lastColumn="0" w:noHBand="0" w:noVBand="1"/>
      </w:tblPr>
      <w:tblGrid>
        <w:gridCol w:w="2838"/>
        <w:gridCol w:w="2057"/>
        <w:gridCol w:w="2275"/>
        <w:gridCol w:w="2180"/>
      </w:tblGrid>
      <w:tr w:rsidRPr="003B17C9" w:rsidR="009363A2" w:rsidTr="0FE5F4E1" w14:paraId="3341E8B5" w14:textId="77777777">
        <w:tc>
          <w:tcPr>
            <w:tcW w:w="93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9363A2" w:rsidP="001960D7" w:rsidRDefault="009363A2" w14:paraId="05F24AA0" w14:textId="77777777">
            <w:pPr>
              <w:spacing w:line="259" w:lineRule="auto"/>
              <w:ind w:left="360"/>
              <w:jc w:val="center"/>
              <w:rPr>
                <w:rFonts w:ascii="Arial" w:hAnsi="Arial" w:eastAsia="Calibri" w:cs="Arial"/>
                <w:b/>
              </w:rPr>
            </w:pPr>
            <w:r>
              <w:rPr>
                <w:rFonts w:ascii="Arial" w:hAnsi="Arial" w:eastAsia="Calibri" w:cs="Arial"/>
                <w:b/>
              </w:rPr>
              <w:br/>
            </w:r>
            <w:r w:rsidRPr="003B17C9">
              <w:rPr>
                <w:rFonts w:ascii="Arial" w:hAnsi="Arial" w:eastAsia="Calibri" w:cs="Arial"/>
                <w:b/>
              </w:rPr>
              <w:br w:type="page"/>
            </w:r>
            <w:r>
              <w:rPr>
                <w:rFonts w:ascii="Arial" w:hAnsi="Arial" w:eastAsia="Calibri" w:cs="Arial"/>
                <w:b/>
              </w:rPr>
              <w:t>Buckinghamshire Community Wellbeing (BCW) Hub</w:t>
            </w:r>
          </w:p>
          <w:p w:rsidRPr="003B17C9" w:rsidR="009363A2" w:rsidP="001960D7" w:rsidRDefault="009363A2" w14:paraId="3B25876F" w14:textId="77777777">
            <w:pPr>
              <w:spacing w:line="259" w:lineRule="auto"/>
              <w:ind w:left="360"/>
              <w:jc w:val="center"/>
              <w:rPr>
                <w:rFonts w:ascii="Arial" w:hAnsi="Arial" w:eastAsia="Calibri" w:cs="Arial"/>
                <w:b/>
              </w:rPr>
            </w:pPr>
            <w:r w:rsidRPr="003B17C9">
              <w:rPr>
                <w:rFonts w:ascii="Arial" w:hAnsi="Arial" w:eastAsia="Calibri" w:cs="Arial"/>
                <w:b/>
              </w:rPr>
              <w:t>DOCUMENT IDENTITY</w:t>
            </w:r>
          </w:p>
          <w:p w:rsidRPr="003B17C9" w:rsidR="009363A2" w:rsidP="001960D7" w:rsidRDefault="009363A2" w14:paraId="29C986B7" w14:textId="77777777">
            <w:pPr>
              <w:spacing w:line="259" w:lineRule="auto"/>
              <w:ind w:left="360"/>
              <w:jc w:val="center"/>
              <w:rPr>
                <w:rFonts w:ascii="Arial" w:hAnsi="Arial" w:eastAsia="Calibri" w:cs="Arial"/>
                <w:b/>
              </w:rPr>
            </w:pPr>
          </w:p>
        </w:tc>
      </w:tr>
      <w:tr w:rsidRPr="003B17C9" w:rsidR="009363A2" w:rsidTr="0FE5F4E1" w14:paraId="501B52B7"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02893383" w14:textId="77777777">
            <w:pPr>
              <w:spacing w:line="259" w:lineRule="auto"/>
              <w:ind w:left="360"/>
              <w:rPr>
                <w:rFonts w:ascii="Arial" w:hAnsi="Arial" w:eastAsia="Calibri" w:cs="Arial"/>
                <w:b/>
              </w:rPr>
            </w:pPr>
          </w:p>
          <w:p w:rsidRPr="003B17C9" w:rsidR="009363A2" w:rsidP="001960D7" w:rsidRDefault="009363A2" w14:paraId="6489CE34" w14:textId="77777777">
            <w:pPr>
              <w:spacing w:line="259" w:lineRule="auto"/>
              <w:ind w:left="360"/>
              <w:rPr>
                <w:rFonts w:ascii="Arial" w:hAnsi="Arial" w:eastAsia="Calibri" w:cs="Arial"/>
                <w:b/>
              </w:rPr>
            </w:pPr>
            <w:r w:rsidRPr="003B17C9">
              <w:rPr>
                <w:rFonts w:ascii="Arial" w:hAnsi="Arial" w:eastAsia="Calibri" w:cs="Arial"/>
                <w:b/>
              </w:rPr>
              <w:t>Title:</w:t>
            </w:r>
          </w:p>
          <w:p w:rsidRPr="003B17C9" w:rsidR="009363A2" w:rsidP="001960D7" w:rsidRDefault="009363A2" w14:paraId="15B881C7" w14:textId="77777777">
            <w:pPr>
              <w:spacing w:line="259" w:lineRule="auto"/>
              <w:rPr>
                <w:rFonts w:ascii="Arial" w:hAnsi="Arial" w:eastAsia="Calibri"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F76812" w14:paraId="62577473" w14:textId="5BBD859F">
            <w:pPr>
              <w:suppressAutoHyphens/>
              <w:jc w:val="center"/>
              <w:rPr>
                <w:rFonts w:ascii="Arial" w:hAnsi="Arial" w:eastAsia="Calibri" w:cs="Arial"/>
              </w:rPr>
            </w:pPr>
            <w:r>
              <w:rPr>
                <w:rFonts w:ascii="Arial" w:hAnsi="Arial" w:eastAsia="Calibri" w:cs="Arial"/>
              </w:rPr>
              <w:t>Health and Safety</w:t>
            </w:r>
            <w:r w:rsidR="009363A2">
              <w:rPr>
                <w:rFonts w:ascii="Arial" w:hAnsi="Arial" w:eastAsia="Calibri" w:cs="Arial"/>
              </w:rPr>
              <w:t xml:space="preserve"> Policy</w:t>
            </w:r>
          </w:p>
        </w:tc>
      </w:tr>
      <w:tr w:rsidRPr="003B17C9" w:rsidR="009363A2" w:rsidTr="0FE5F4E1" w14:paraId="04897C7F"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434128BF" w14:textId="77777777">
            <w:pPr>
              <w:spacing w:line="259" w:lineRule="auto"/>
              <w:ind w:left="360"/>
              <w:rPr>
                <w:rFonts w:ascii="Arial" w:hAnsi="Arial" w:eastAsia="Calibri" w:cs="Arial"/>
                <w:b/>
              </w:rPr>
            </w:pPr>
            <w:r w:rsidRPr="003B17C9">
              <w:rPr>
                <w:rFonts w:ascii="Arial" w:hAnsi="Arial" w:eastAsia="Calibri" w:cs="Arial"/>
                <w:b/>
              </w:rPr>
              <w:t>Document Ref:</w:t>
            </w: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35C5014D" w14:textId="77777777">
            <w:pPr>
              <w:spacing w:line="259" w:lineRule="auto"/>
              <w:ind w:left="360"/>
              <w:rPr>
                <w:rFonts w:ascii="Arial" w:hAnsi="Arial" w:eastAsia="Calibri" w:cs="Arial"/>
              </w:rPr>
            </w:pPr>
          </w:p>
          <w:p w:rsidRPr="003B17C9" w:rsidR="009363A2" w:rsidP="001960D7" w:rsidRDefault="009363A2" w14:paraId="61CFBF9C" w14:textId="77777777">
            <w:pPr>
              <w:spacing w:line="259" w:lineRule="auto"/>
              <w:ind w:left="360"/>
              <w:rPr>
                <w:rFonts w:ascii="Arial" w:hAnsi="Arial" w:eastAsia="Calibri" w:cs="Arial"/>
              </w:rPr>
            </w:pP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79F6BF4D" w14:textId="77777777">
            <w:pPr>
              <w:spacing w:line="259" w:lineRule="auto"/>
              <w:ind w:left="360"/>
              <w:rPr>
                <w:rFonts w:ascii="Arial" w:hAnsi="Arial" w:eastAsia="Calibri" w:cs="Arial"/>
                <w:b/>
              </w:rPr>
            </w:pPr>
            <w:r w:rsidRPr="003B17C9">
              <w:rPr>
                <w:rFonts w:ascii="Arial" w:hAnsi="Arial" w:eastAsia="Calibri" w:cs="Arial"/>
                <w:b/>
              </w:rPr>
              <w:t>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0A15E1F0" w14:textId="77777777">
            <w:pPr>
              <w:spacing w:line="259" w:lineRule="auto"/>
              <w:ind w:left="360"/>
              <w:rPr>
                <w:rFonts w:ascii="Arial" w:hAnsi="Arial" w:eastAsia="Calibri" w:cs="Arial"/>
              </w:rPr>
            </w:pPr>
            <w:r>
              <w:rPr>
                <w:rFonts w:ascii="Arial" w:hAnsi="Arial" w:eastAsia="Calibri" w:cs="Arial"/>
              </w:rPr>
              <w:t>First Version</w:t>
            </w:r>
          </w:p>
        </w:tc>
      </w:tr>
      <w:tr w:rsidRPr="003B17C9" w:rsidR="009363A2" w:rsidTr="0FE5F4E1" w14:paraId="3D52F2C9"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FE5F4E1" w:rsidRDefault="009363A2" w14:paraId="418C70F4" w14:textId="45F5BBB6">
            <w:pPr>
              <w:spacing w:line="259" w:lineRule="auto"/>
              <w:ind w:left="360"/>
              <w:rPr>
                <w:rFonts w:ascii="Arial" w:hAnsi="Arial" w:eastAsia="Calibri" w:cs="Arial"/>
                <w:b w:val="1"/>
                <w:bCs w:val="1"/>
              </w:rPr>
            </w:pPr>
            <w:r w:rsidRPr="0FE5F4E1" w:rsidR="009363A2">
              <w:rPr>
                <w:rFonts w:ascii="Arial" w:hAnsi="Arial" w:eastAsia="Calibri" w:cs="Arial"/>
                <w:b w:val="1"/>
                <w:bCs w:val="1"/>
              </w:rPr>
              <w:t>Date of original publication:</w:t>
            </w: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FE5F4E1" w:rsidRDefault="009363A2" w14:paraId="43D62A4A" w14:textId="0D547B47">
            <w:pPr>
              <w:pStyle w:val="Normal"/>
              <w:suppressLineNumbers w:val="0"/>
              <w:bidi w:val="0"/>
              <w:spacing w:before="0" w:beforeAutospacing="off" w:after="160" w:afterAutospacing="off" w:line="259" w:lineRule="auto"/>
              <w:ind w:left="360" w:right="0"/>
              <w:jc w:val="left"/>
              <w:rPr>
                <w:rFonts w:ascii="Arial" w:hAnsi="Arial" w:eastAsia="Calibri" w:cs="Arial"/>
                <w:color w:val="auto"/>
              </w:rPr>
            </w:pPr>
            <w:r w:rsidRPr="0FE5F4E1" w:rsidR="59F12E5A">
              <w:rPr>
                <w:rFonts w:ascii="Arial" w:hAnsi="Arial" w:eastAsia="Calibri" w:cs="Arial"/>
                <w:color w:val="auto"/>
              </w:rPr>
              <w:t>18 December 2024</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0A213712" w14:textId="77777777">
            <w:pPr>
              <w:spacing w:line="259" w:lineRule="auto"/>
              <w:ind w:left="360"/>
              <w:rPr>
                <w:rFonts w:ascii="Arial" w:hAnsi="Arial" w:eastAsia="Calibri" w:cs="Arial"/>
                <w:b/>
              </w:rPr>
            </w:pPr>
            <w:r w:rsidRPr="003B17C9">
              <w:rPr>
                <w:rFonts w:ascii="Arial" w:hAnsi="Arial" w:eastAsia="Calibri" w:cs="Arial"/>
                <w:b/>
              </w:rPr>
              <w:t>Date of this version:</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FE5F4E1" w:rsidRDefault="009363A2" w14:paraId="374A6D61" w14:textId="7E5185C2">
            <w:pPr>
              <w:pStyle w:val="Normal"/>
              <w:suppressLineNumbers w:val="0"/>
              <w:bidi w:val="0"/>
              <w:spacing w:before="0" w:beforeAutospacing="off" w:after="160" w:afterAutospacing="off" w:line="259" w:lineRule="auto"/>
              <w:ind w:left="360" w:right="0"/>
              <w:jc w:val="left"/>
              <w:rPr>
                <w:rFonts w:ascii="Arial" w:hAnsi="Arial" w:eastAsia="Calibri" w:cs="Arial"/>
                <w:color w:val="auto"/>
              </w:rPr>
            </w:pPr>
            <w:r w:rsidRPr="0FE5F4E1" w:rsidR="654192EE">
              <w:rPr>
                <w:rFonts w:ascii="Arial" w:hAnsi="Arial" w:eastAsia="Calibri" w:cs="Arial"/>
                <w:color w:val="auto"/>
              </w:rPr>
              <w:t>18 December 2024</w:t>
            </w:r>
          </w:p>
        </w:tc>
      </w:tr>
      <w:tr w:rsidRPr="003B17C9" w:rsidR="009363A2" w:rsidTr="0FE5F4E1" w14:paraId="5E17B2EA"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3238ECFA" w14:textId="77777777">
            <w:pPr>
              <w:spacing w:line="259" w:lineRule="auto"/>
              <w:ind w:left="360"/>
              <w:rPr>
                <w:rFonts w:ascii="Arial" w:hAnsi="Arial" w:eastAsia="Calibri" w:cs="Arial"/>
                <w:b/>
              </w:rPr>
            </w:pPr>
            <w:r w:rsidRPr="003B17C9">
              <w:rPr>
                <w:rFonts w:ascii="Arial" w:hAnsi="Arial" w:eastAsia="Calibri" w:cs="Arial"/>
                <w:b/>
              </w:rPr>
              <w:t>Review Scheduled:</w:t>
            </w:r>
          </w:p>
          <w:p w:rsidRPr="003B17C9" w:rsidR="009363A2" w:rsidP="001960D7" w:rsidRDefault="009363A2" w14:paraId="4CE7F222" w14:textId="77777777">
            <w:pPr>
              <w:spacing w:line="259" w:lineRule="auto"/>
              <w:rPr>
                <w:rFonts w:ascii="Arial" w:hAnsi="Arial" w:eastAsia="Calibri"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FE5F4E1" w:rsidRDefault="009363A2" w14:paraId="7940EED8" w14:textId="4AAAB3E7">
            <w:pPr>
              <w:pStyle w:val="Normal"/>
              <w:suppressLineNumbers w:val="0"/>
              <w:bidi w:val="0"/>
              <w:spacing w:before="0" w:beforeAutospacing="off" w:after="160" w:afterAutospacing="off" w:line="259" w:lineRule="auto"/>
              <w:ind w:left="360" w:right="0"/>
              <w:jc w:val="left"/>
              <w:rPr>
                <w:rFonts w:ascii="Arial" w:hAnsi="Arial" w:eastAsia="Calibri" w:cs="Arial"/>
                <w:color w:val="auto"/>
              </w:rPr>
            </w:pPr>
            <w:r w:rsidRPr="0FE5F4E1" w:rsidR="0AAAF29B">
              <w:rPr>
                <w:rFonts w:ascii="Arial" w:hAnsi="Arial" w:eastAsia="Calibri" w:cs="Arial"/>
                <w:color w:val="auto"/>
              </w:rPr>
              <w:t>December 2025</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4B17D545" w14:textId="77777777">
            <w:pPr>
              <w:spacing w:line="259" w:lineRule="auto"/>
              <w:ind w:left="360"/>
              <w:rPr>
                <w:rFonts w:ascii="Arial" w:hAnsi="Arial" w:eastAsia="Calibri" w:cs="Arial"/>
                <w:b/>
              </w:rPr>
            </w:pPr>
            <w:r w:rsidRPr="003B17C9">
              <w:rPr>
                <w:rFonts w:ascii="Arial" w:hAnsi="Arial" w:eastAsia="Calibri" w:cs="Arial"/>
                <w:b/>
              </w:rPr>
              <w:t xml:space="preserve">Obsoletes: </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6C5D9B32" w14:textId="77777777">
            <w:pPr>
              <w:spacing w:line="259" w:lineRule="auto"/>
              <w:ind w:left="360"/>
              <w:rPr>
                <w:rFonts w:ascii="Arial" w:hAnsi="Arial" w:eastAsia="Calibri" w:cs="Arial"/>
              </w:rPr>
            </w:pPr>
          </w:p>
        </w:tc>
      </w:tr>
      <w:tr w:rsidRPr="003B17C9" w:rsidR="009363A2" w:rsidTr="0FE5F4E1" w14:paraId="260805B7"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4E37AE9F" w14:textId="77777777">
            <w:pPr>
              <w:spacing w:line="259" w:lineRule="auto"/>
              <w:ind w:left="360"/>
              <w:rPr>
                <w:rFonts w:ascii="Arial" w:hAnsi="Arial" w:eastAsia="Calibri" w:cs="Arial"/>
                <w:b/>
              </w:rPr>
            </w:pPr>
            <w:r w:rsidRPr="003B17C9">
              <w:rPr>
                <w:rFonts w:ascii="Arial" w:hAnsi="Arial" w:eastAsia="Calibri" w:cs="Arial"/>
                <w:b/>
              </w:rPr>
              <w:t>Status:</w:t>
            </w:r>
          </w:p>
          <w:p w:rsidRPr="003B17C9" w:rsidR="009363A2" w:rsidP="001960D7" w:rsidRDefault="009363A2" w14:paraId="4932EE04" w14:textId="77777777">
            <w:pPr>
              <w:spacing w:line="259" w:lineRule="auto"/>
              <w:rPr>
                <w:rFonts w:ascii="Arial" w:hAnsi="Arial" w:eastAsia="Calibri" w:cs="Arial"/>
                <w:b/>
              </w:rPr>
            </w:pPr>
          </w:p>
        </w:tc>
        <w:tc>
          <w:tcPr>
            <w:tcW w:w="20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41E1EAA4" w14:textId="77777777">
            <w:pPr>
              <w:spacing w:line="259" w:lineRule="auto"/>
              <w:ind w:left="360"/>
              <w:rPr>
                <w:rFonts w:ascii="Arial" w:hAnsi="Arial" w:eastAsia="Calibri" w:cs="Arial"/>
              </w:rPr>
            </w:pPr>
            <w:r w:rsidRPr="003B17C9">
              <w:rPr>
                <w:rFonts w:ascii="Arial" w:hAnsi="Arial" w:eastAsia="Calibri" w:cs="Arial"/>
              </w:rPr>
              <w:t>Active</w:t>
            </w:r>
          </w:p>
        </w:tc>
        <w:tc>
          <w:tcPr>
            <w:tcW w:w="2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3B17C9" w:rsidR="009363A2" w:rsidP="001960D7" w:rsidRDefault="009363A2" w14:paraId="12F37198" w14:textId="77777777">
            <w:pPr>
              <w:spacing w:line="259" w:lineRule="auto"/>
              <w:ind w:left="360"/>
              <w:rPr>
                <w:rFonts w:ascii="Arial" w:hAnsi="Arial" w:eastAsia="Calibri" w:cs="Arial"/>
                <w:b/>
              </w:rPr>
            </w:pPr>
            <w:r w:rsidRPr="003B17C9">
              <w:rPr>
                <w:rFonts w:ascii="Arial" w:hAnsi="Arial" w:eastAsia="Calibri" w:cs="Arial"/>
                <w:b/>
              </w:rPr>
              <w:t xml:space="preserve">Comments: </w:t>
            </w:r>
          </w:p>
        </w:tc>
        <w:tc>
          <w:tcPr>
            <w:tcW w:w="21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205989CB" w14:textId="77777777">
            <w:pPr>
              <w:spacing w:line="259" w:lineRule="auto"/>
              <w:ind w:left="360"/>
              <w:rPr>
                <w:rFonts w:ascii="Arial" w:hAnsi="Arial" w:eastAsia="Calibri" w:cs="Arial"/>
              </w:rPr>
            </w:pPr>
          </w:p>
        </w:tc>
      </w:tr>
      <w:tr w:rsidRPr="003B17C9" w:rsidR="009363A2" w:rsidTr="0FE5F4E1" w14:paraId="5D0EE17A" w14:textId="77777777">
        <w:tc>
          <w:tcPr>
            <w:tcW w:w="2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1CD01693" w14:textId="77777777">
            <w:pPr>
              <w:spacing w:line="259" w:lineRule="auto"/>
              <w:ind w:left="360"/>
              <w:rPr>
                <w:rFonts w:ascii="Arial" w:hAnsi="Arial" w:eastAsia="Calibri" w:cs="Arial"/>
                <w:b/>
              </w:rPr>
            </w:pPr>
          </w:p>
          <w:p w:rsidRPr="003B17C9" w:rsidR="009363A2" w:rsidP="001960D7" w:rsidRDefault="009363A2" w14:paraId="75FEB7C0" w14:textId="77777777">
            <w:pPr>
              <w:spacing w:line="259" w:lineRule="auto"/>
              <w:ind w:left="360"/>
              <w:rPr>
                <w:rFonts w:ascii="Arial" w:hAnsi="Arial" w:eastAsia="Calibri" w:cs="Arial"/>
                <w:b/>
              </w:rPr>
            </w:pPr>
          </w:p>
          <w:p w:rsidRPr="003B17C9" w:rsidR="009363A2" w:rsidP="001960D7" w:rsidRDefault="009363A2" w14:paraId="47DC435A" w14:textId="77777777">
            <w:pPr>
              <w:spacing w:line="259" w:lineRule="auto"/>
              <w:jc w:val="both"/>
              <w:rPr>
                <w:rFonts w:ascii="Arial" w:hAnsi="Arial" w:eastAsia="Calibri" w:cs="Arial"/>
                <w:b/>
              </w:rPr>
            </w:pPr>
            <w:r w:rsidRPr="003B17C9">
              <w:rPr>
                <w:rFonts w:ascii="Arial" w:hAnsi="Arial" w:eastAsia="Calibri" w:cs="Arial"/>
                <w:b/>
              </w:rPr>
              <w:t xml:space="preserve">Policy </w:t>
            </w:r>
          </w:p>
          <w:p w:rsidRPr="003B17C9" w:rsidR="009363A2" w:rsidP="001960D7" w:rsidRDefault="009363A2" w14:paraId="68109E3F" w14:textId="77777777">
            <w:pPr>
              <w:spacing w:line="259" w:lineRule="auto"/>
              <w:rPr>
                <w:rFonts w:ascii="Arial" w:hAnsi="Arial" w:eastAsia="Calibri" w:cs="Arial"/>
              </w:rPr>
            </w:pPr>
            <w:r w:rsidRPr="003B17C9">
              <w:rPr>
                <w:rFonts w:ascii="Arial" w:hAnsi="Arial" w:eastAsia="Calibri" w:cs="Arial"/>
              </w:rPr>
              <w:t xml:space="preserve">Adopted by </w:t>
            </w:r>
            <w:r>
              <w:rPr>
                <w:rFonts w:ascii="Arial" w:hAnsi="Arial" w:eastAsia="Calibri" w:cs="Arial"/>
              </w:rPr>
              <w:t>BCW Hub</w:t>
            </w:r>
            <w:r w:rsidRPr="003B17C9">
              <w:rPr>
                <w:rFonts w:ascii="Arial" w:hAnsi="Arial" w:eastAsia="Calibri" w:cs="Arial"/>
              </w:rPr>
              <w:t>:</w:t>
            </w:r>
          </w:p>
          <w:p w:rsidRPr="003B17C9" w:rsidR="009363A2" w:rsidP="001960D7" w:rsidRDefault="009363A2" w14:paraId="6093CCD2" w14:textId="77777777">
            <w:pPr>
              <w:spacing w:line="259" w:lineRule="auto"/>
              <w:rPr>
                <w:rFonts w:ascii="Arial" w:hAnsi="Arial" w:eastAsia="Calibri" w:cs="Arial"/>
              </w:rPr>
            </w:pPr>
          </w:p>
          <w:p w:rsidRPr="003B17C9" w:rsidR="009363A2" w:rsidP="001960D7" w:rsidRDefault="009363A2" w14:paraId="212590BF" w14:textId="77777777">
            <w:pPr>
              <w:spacing w:line="259" w:lineRule="auto"/>
              <w:rPr>
                <w:rFonts w:ascii="Arial" w:hAnsi="Arial" w:eastAsia="Calibri" w:cs="Arial"/>
              </w:rPr>
            </w:pPr>
          </w:p>
          <w:p w:rsidRPr="003B17C9" w:rsidR="009363A2" w:rsidP="001960D7" w:rsidRDefault="009363A2" w14:paraId="392EBDEA" w14:textId="77777777">
            <w:pPr>
              <w:spacing w:line="259" w:lineRule="auto"/>
              <w:rPr>
                <w:rFonts w:ascii="Arial" w:hAnsi="Arial" w:eastAsia="Calibri" w:cs="Arial"/>
              </w:rPr>
            </w:pPr>
            <w:r w:rsidRPr="003B17C9">
              <w:rPr>
                <w:rFonts w:ascii="Arial" w:hAnsi="Arial" w:eastAsia="Calibri" w:cs="Arial"/>
              </w:rPr>
              <w:t>Signed on behalf of management board:</w:t>
            </w:r>
          </w:p>
          <w:p w:rsidRPr="003B17C9" w:rsidR="009363A2" w:rsidP="001960D7" w:rsidRDefault="009363A2" w14:paraId="51387B45" w14:textId="77777777">
            <w:pPr>
              <w:spacing w:line="259" w:lineRule="auto"/>
              <w:jc w:val="both"/>
              <w:rPr>
                <w:rFonts w:ascii="Arial" w:hAnsi="Arial" w:eastAsia="Calibri" w:cs="Arial"/>
              </w:rPr>
            </w:pPr>
          </w:p>
          <w:p w:rsidRPr="003B17C9" w:rsidR="009363A2" w:rsidP="001960D7" w:rsidRDefault="009363A2" w14:paraId="7EDDE7EB" w14:textId="77777777">
            <w:pPr>
              <w:spacing w:line="259" w:lineRule="auto"/>
              <w:jc w:val="both"/>
              <w:rPr>
                <w:rFonts w:ascii="Arial" w:hAnsi="Arial" w:eastAsia="Calibri" w:cs="Arial"/>
              </w:rPr>
            </w:pPr>
          </w:p>
          <w:p w:rsidRPr="003B17C9" w:rsidR="009363A2" w:rsidP="0FE5F4E1" w:rsidRDefault="009363A2" w14:paraId="22172B1E" w14:textId="26828466">
            <w:pPr>
              <w:spacing w:line="259" w:lineRule="auto"/>
              <w:jc w:val="both"/>
              <w:rPr>
                <w:rFonts w:ascii="Arial" w:hAnsi="Arial" w:eastAsia="Calibri" w:cs="Arial"/>
                <w:b w:val="1"/>
                <w:bCs w:val="1"/>
              </w:rPr>
            </w:pPr>
            <w:r w:rsidRPr="0FE5F4E1" w:rsidR="009363A2">
              <w:rPr>
                <w:rFonts w:ascii="Arial" w:hAnsi="Arial" w:eastAsia="Calibri" w:cs="Arial"/>
              </w:rPr>
              <w:t>Date:</w:t>
            </w:r>
            <w:r w:rsidRPr="0FE5F4E1" w:rsidR="34338F1D">
              <w:rPr>
                <w:rFonts w:ascii="Arial" w:hAnsi="Arial" w:eastAsia="Calibri" w:cs="Arial"/>
              </w:rPr>
              <w:t xml:space="preserve"> 18 December 2024</w:t>
            </w:r>
          </w:p>
          <w:p w:rsidRPr="003B17C9" w:rsidR="009363A2" w:rsidP="001960D7" w:rsidRDefault="009363A2" w14:paraId="6DDDE467" w14:textId="77777777">
            <w:pPr>
              <w:spacing w:line="259" w:lineRule="auto"/>
              <w:ind w:left="360"/>
              <w:rPr>
                <w:rFonts w:ascii="Arial" w:hAnsi="Arial" w:eastAsia="Calibri" w:cs="Arial"/>
                <w:b/>
              </w:rPr>
            </w:pPr>
          </w:p>
        </w:tc>
        <w:tc>
          <w:tcPr>
            <w:tcW w:w="651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17C9" w:rsidR="009363A2" w:rsidP="001960D7" w:rsidRDefault="009363A2" w14:paraId="749040B2" w14:textId="77777777">
            <w:pPr>
              <w:spacing w:line="259" w:lineRule="auto"/>
              <w:ind w:left="360"/>
              <w:rPr>
                <w:rFonts w:ascii="Arial" w:hAnsi="Arial" w:eastAsia="Calibri" w:cs="Arial"/>
              </w:rPr>
            </w:pPr>
          </w:p>
        </w:tc>
      </w:tr>
    </w:tbl>
    <w:p w:rsidR="009363A2" w:rsidP="003E52BD" w:rsidRDefault="009363A2" w14:paraId="40F1B65F" w14:textId="77777777">
      <w:pPr>
        <w:rPr>
          <w:rFonts w:ascii="Arial" w:hAnsi="Arial" w:cs="Arial"/>
          <w:b/>
          <w:bCs/>
          <w:sz w:val="24"/>
          <w:szCs w:val="24"/>
        </w:rPr>
      </w:pPr>
    </w:p>
    <w:p w:rsidR="009363A2" w:rsidRDefault="009363A2" w14:paraId="3252E9C7" w14:textId="77777777">
      <w:pPr>
        <w:spacing w:line="259" w:lineRule="auto"/>
        <w:rPr>
          <w:rFonts w:ascii="Arial" w:hAnsi="Arial" w:cs="Arial"/>
          <w:b/>
          <w:bCs/>
          <w:sz w:val="24"/>
          <w:szCs w:val="24"/>
        </w:rPr>
      </w:pPr>
      <w:r>
        <w:rPr>
          <w:rFonts w:ascii="Arial" w:hAnsi="Arial" w:cs="Arial"/>
          <w:b/>
          <w:bCs/>
          <w:sz w:val="24"/>
          <w:szCs w:val="24"/>
        </w:rPr>
        <w:br w:type="page"/>
      </w:r>
    </w:p>
    <w:p w:rsidR="003E52BD" w:rsidP="00262AB1" w:rsidRDefault="00F76812" w14:paraId="73296286" w14:textId="6CA1ABF1">
      <w:pPr>
        <w:jc w:val="center"/>
        <w:rPr>
          <w:rFonts w:ascii="Arial" w:hAnsi="Arial" w:cs="Arial"/>
          <w:b/>
          <w:bCs/>
          <w:sz w:val="24"/>
          <w:szCs w:val="24"/>
        </w:rPr>
      </w:pPr>
      <w:r>
        <w:rPr>
          <w:rFonts w:ascii="Arial" w:hAnsi="Arial" w:cs="Arial"/>
          <w:b/>
          <w:bCs/>
          <w:sz w:val="24"/>
          <w:szCs w:val="24"/>
        </w:rPr>
        <w:lastRenderedPageBreak/>
        <w:t>Health and Safety</w:t>
      </w:r>
      <w:r w:rsidRPr="009363A2" w:rsidR="003E52BD">
        <w:rPr>
          <w:rFonts w:ascii="Arial" w:hAnsi="Arial" w:cs="Arial"/>
          <w:b/>
          <w:bCs/>
          <w:sz w:val="24"/>
          <w:szCs w:val="24"/>
        </w:rPr>
        <w:t xml:space="preserve"> Policy</w:t>
      </w:r>
    </w:p>
    <w:p w:rsidRPr="00FA13D0" w:rsidR="00FA13D0" w:rsidP="00E17BDE" w:rsidRDefault="00FA13D0" w14:paraId="10144699" w14:textId="77777777">
      <w:pPr>
        <w:rPr>
          <w:rFonts w:ascii="Arial" w:hAnsi="Arial" w:cs="Arial"/>
          <w:b/>
          <w:bCs/>
          <w:sz w:val="24"/>
          <w:szCs w:val="24"/>
        </w:rPr>
      </w:pPr>
      <w:r w:rsidRPr="00FA13D0">
        <w:rPr>
          <w:rFonts w:ascii="Arial" w:hAnsi="Arial" w:cs="Arial"/>
          <w:b/>
          <w:bCs/>
          <w:sz w:val="24"/>
          <w:szCs w:val="24"/>
        </w:rPr>
        <w:t>Purpose</w:t>
      </w:r>
    </w:p>
    <w:p w:rsidR="00FA13D0" w:rsidP="00E17BDE" w:rsidRDefault="00FA13D0" w14:paraId="35052F11" w14:textId="6726AD03">
      <w:pPr>
        <w:rPr>
          <w:rFonts w:ascii="Arial" w:hAnsi="Arial" w:cs="Arial"/>
          <w:sz w:val="24"/>
          <w:szCs w:val="24"/>
        </w:rPr>
      </w:pPr>
      <w:r w:rsidRPr="00FA13D0">
        <w:rPr>
          <w:rFonts w:ascii="Arial" w:hAnsi="Arial" w:cs="Arial"/>
          <w:sz w:val="24"/>
          <w:szCs w:val="24"/>
        </w:rPr>
        <w:t xml:space="preserve">This policy is intended to cover all the aspects of </w:t>
      </w:r>
      <w:r>
        <w:rPr>
          <w:rFonts w:ascii="Arial" w:hAnsi="Arial" w:cs="Arial"/>
          <w:sz w:val="24"/>
          <w:szCs w:val="24"/>
        </w:rPr>
        <w:t>Buckinghamshire Community Wellbeing (BCW) Hub</w:t>
      </w:r>
      <w:r w:rsidRPr="00FA13D0">
        <w:rPr>
          <w:rFonts w:ascii="Arial" w:hAnsi="Arial" w:cs="Arial"/>
          <w:sz w:val="24"/>
          <w:szCs w:val="24"/>
        </w:rPr>
        <w:t xml:space="preserve"> work/workplace health and safety policies, </w:t>
      </w:r>
      <w:proofErr w:type="gramStart"/>
      <w:r w:rsidRPr="00FA13D0">
        <w:rPr>
          <w:rFonts w:ascii="Arial" w:hAnsi="Arial" w:cs="Arial"/>
          <w:sz w:val="24"/>
          <w:szCs w:val="24"/>
        </w:rPr>
        <w:t>procedures</w:t>
      </w:r>
      <w:proofErr w:type="gramEnd"/>
      <w:r w:rsidRPr="00FA13D0">
        <w:rPr>
          <w:rFonts w:ascii="Arial" w:hAnsi="Arial" w:cs="Arial"/>
          <w:sz w:val="24"/>
          <w:szCs w:val="24"/>
        </w:rPr>
        <w:t xml:space="preserve"> and practices. </w:t>
      </w:r>
    </w:p>
    <w:p w:rsidR="00FA13D0" w:rsidP="00E17BDE" w:rsidRDefault="00FA13D0" w14:paraId="0BC1FC15" w14:textId="5921C2FE">
      <w:pPr>
        <w:rPr>
          <w:rFonts w:ascii="Arial" w:hAnsi="Arial" w:cs="Arial"/>
          <w:sz w:val="24"/>
          <w:szCs w:val="24"/>
        </w:rPr>
      </w:pPr>
      <w:r w:rsidRPr="0FE5F4E1" w:rsidR="00FA13D0">
        <w:rPr>
          <w:rFonts w:ascii="Arial" w:hAnsi="Arial" w:cs="Arial"/>
          <w:sz w:val="24"/>
          <w:szCs w:val="24"/>
        </w:rPr>
        <w:t>This policy refers to ‘staff’ – for the purposes of this document ‘staff’ refers to all employees</w:t>
      </w:r>
      <w:r w:rsidRPr="0FE5F4E1" w:rsidR="00FA13D0">
        <w:rPr>
          <w:rFonts w:ascii="Arial" w:hAnsi="Arial" w:cs="Arial"/>
          <w:sz w:val="24"/>
          <w:szCs w:val="24"/>
        </w:rPr>
        <w:t xml:space="preserve"> and volunteers</w:t>
      </w:r>
      <w:r w:rsidRPr="0FE5F4E1" w:rsidR="00FA13D0">
        <w:rPr>
          <w:rFonts w:ascii="Arial" w:hAnsi="Arial" w:cs="Arial"/>
          <w:sz w:val="24"/>
          <w:szCs w:val="24"/>
        </w:rPr>
        <w:t xml:space="preserve">, including on full time, part time, zero </w:t>
      </w:r>
      <w:r w:rsidRPr="0FE5F4E1" w:rsidR="00FA13D0">
        <w:rPr>
          <w:rFonts w:ascii="Arial" w:hAnsi="Arial" w:cs="Arial"/>
          <w:sz w:val="24"/>
          <w:szCs w:val="24"/>
        </w:rPr>
        <w:t>hours</w:t>
      </w:r>
      <w:r w:rsidRPr="0FE5F4E1" w:rsidR="00FA13D0">
        <w:rPr>
          <w:rFonts w:ascii="Arial" w:hAnsi="Arial" w:cs="Arial"/>
          <w:sz w:val="24"/>
          <w:szCs w:val="24"/>
        </w:rPr>
        <w:t xml:space="preserve"> or fixed term bas</w:t>
      </w:r>
      <w:r w:rsidRPr="0FE5F4E1" w:rsidR="00FA13D0">
        <w:rPr>
          <w:rFonts w:ascii="Arial" w:hAnsi="Arial" w:cs="Arial"/>
          <w:sz w:val="24"/>
          <w:szCs w:val="24"/>
        </w:rPr>
        <w:t>e</w:t>
      </w:r>
      <w:r w:rsidRPr="0FE5F4E1" w:rsidR="00FA13D0">
        <w:rPr>
          <w:rFonts w:ascii="Arial" w:hAnsi="Arial" w:cs="Arial"/>
          <w:sz w:val="24"/>
          <w:szCs w:val="24"/>
        </w:rPr>
        <w:t xml:space="preserve">s. This policy applies to staff, volunteers, </w:t>
      </w:r>
      <w:r w:rsidRPr="0FE5F4E1" w:rsidR="00FA13D0">
        <w:rPr>
          <w:rFonts w:ascii="Arial" w:hAnsi="Arial" w:cs="Arial"/>
          <w:sz w:val="24"/>
          <w:szCs w:val="24"/>
        </w:rPr>
        <w:t xml:space="preserve">Trustees, service providers, </w:t>
      </w:r>
      <w:r w:rsidRPr="0FE5F4E1" w:rsidR="2592D98D">
        <w:rPr>
          <w:rFonts w:ascii="Arial" w:hAnsi="Arial" w:cs="Arial"/>
          <w:sz w:val="24"/>
          <w:szCs w:val="24"/>
        </w:rPr>
        <w:t>service users and residents</w:t>
      </w:r>
      <w:r w:rsidRPr="0FE5F4E1" w:rsidR="00FA13D0">
        <w:rPr>
          <w:rFonts w:ascii="Arial" w:hAnsi="Arial" w:cs="Arial"/>
          <w:sz w:val="24"/>
          <w:szCs w:val="24"/>
        </w:rPr>
        <w:t xml:space="preserve"> involved </w:t>
      </w:r>
      <w:r w:rsidRPr="0FE5F4E1" w:rsidR="2929B455">
        <w:rPr>
          <w:rFonts w:ascii="Arial" w:hAnsi="Arial" w:cs="Arial"/>
          <w:sz w:val="24"/>
          <w:szCs w:val="24"/>
        </w:rPr>
        <w:t xml:space="preserve">in </w:t>
      </w:r>
      <w:r w:rsidRPr="0FE5F4E1" w:rsidR="00FA13D0">
        <w:rPr>
          <w:rFonts w:ascii="Arial" w:hAnsi="Arial" w:cs="Arial"/>
          <w:sz w:val="24"/>
          <w:szCs w:val="24"/>
        </w:rPr>
        <w:t>BCW Hub’s</w:t>
      </w:r>
      <w:r w:rsidRPr="0FE5F4E1" w:rsidR="00FA13D0">
        <w:rPr>
          <w:rFonts w:ascii="Arial" w:hAnsi="Arial" w:cs="Arial"/>
          <w:sz w:val="24"/>
          <w:szCs w:val="24"/>
        </w:rPr>
        <w:t xml:space="preserve"> activities on our premises, at other venues, or in the community. </w:t>
      </w:r>
      <w:r w:rsidRPr="0FE5F4E1" w:rsidR="00FA13D0">
        <w:rPr>
          <w:rFonts w:ascii="Arial" w:hAnsi="Arial" w:cs="Arial"/>
          <w:sz w:val="24"/>
          <w:szCs w:val="24"/>
        </w:rPr>
        <w:t>For the purpose of</w:t>
      </w:r>
      <w:r w:rsidRPr="0FE5F4E1" w:rsidR="00FA13D0">
        <w:rPr>
          <w:rFonts w:ascii="Arial" w:hAnsi="Arial" w:cs="Arial"/>
          <w:sz w:val="24"/>
          <w:szCs w:val="24"/>
        </w:rPr>
        <w:t xml:space="preserve"> this policy, people who are not staff or volunteers but are covered by this policy are referred to as ‘</w:t>
      </w:r>
      <w:r w:rsidRPr="0FE5F4E1" w:rsidR="00FA13D0">
        <w:rPr>
          <w:rFonts w:ascii="Arial" w:hAnsi="Arial" w:cs="Arial"/>
          <w:sz w:val="24"/>
          <w:szCs w:val="24"/>
        </w:rPr>
        <w:t>participants’</w:t>
      </w:r>
      <w:r w:rsidRPr="0FE5F4E1" w:rsidR="00FA13D0">
        <w:rPr>
          <w:rFonts w:ascii="Arial" w:hAnsi="Arial" w:cs="Arial"/>
          <w:sz w:val="24"/>
          <w:szCs w:val="24"/>
        </w:rPr>
        <w:t xml:space="preserve">. </w:t>
      </w:r>
    </w:p>
    <w:p w:rsidR="00FA13D0" w:rsidP="00E17BDE" w:rsidRDefault="00FA13D0" w14:paraId="7CCD2FB3" w14:textId="73BE242C">
      <w:pPr>
        <w:rPr>
          <w:rFonts w:ascii="Arial" w:hAnsi="Arial" w:cs="Arial"/>
          <w:sz w:val="24"/>
          <w:szCs w:val="24"/>
        </w:rPr>
      </w:pPr>
      <w:r w:rsidRPr="53D65FB3">
        <w:rPr>
          <w:rFonts w:ascii="Arial" w:hAnsi="Arial" w:cs="Arial"/>
          <w:sz w:val="24"/>
          <w:szCs w:val="24"/>
        </w:rPr>
        <w:t xml:space="preserve">The purpose of this policy is to set out </w:t>
      </w:r>
      <w:r w:rsidRPr="53D65FB3" w:rsidR="5AC48FB1">
        <w:rPr>
          <w:rFonts w:ascii="Arial" w:hAnsi="Arial" w:cs="Arial"/>
          <w:sz w:val="24"/>
          <w:szCs w:val="24"/>
        </w:rPr>
        <w:t>BCW Hub’s</w:t>
      </w:r>
      <w:r w:rsidRPr="53D65FB3">
        <w:rPr>
          <w:rFonts w:ascii="Arial" w:hAnsi="Arial" w:cs="Arial"/>
          <w:sz w:val="24"/>
          <w:szCs w:val="24"/>
        </w:rPr>
        <w:t xml:space="preserve"> commitments:</w:t>
      </w:r>
    </w:p>
    <w:p w:rsidR="00FA13D0" w:rsidP="00FA13D0" w:rsidRDefault="00FA13D0" w14:paraId="49CF689A" w14:textId="34ECB616">
      <w:pPr>
        <w:pStyle w:val="ListParagraph"/>
        <w:numPr>
          <w:ilvl w:val="0"/>
          <w:numId w:val="39"/>
        </w:numPr>
        <w:rPr>
          <w:rFonts w:ascii="Arial" w:hAnsi="Arial" w:cs="Arial"/>
          <w:sz w:val="24"/>
          <w:szCs w:val="24"/>
        </w:rPr>
      </w:pPr>
      <w:r w:rsidRPr="00FA13D0">
        <w:rPr>
          <w:rFonts w:ascii="Arial" w:hAnsi="Arial" w:cs="Arial"/>
          <w:sz w:val="24"/>
          <w:szCs w:val="24"/>
        </w:rPr>
        <w:t xml:space="preserve">to provide adequate control of the Health and Safety risks arising from </w:t>
      </w:r>
      <w:r>
        <w:rPr>
          <w:rFonts w:ascii="Arial" w:hAnsi="Arial" w:cs="Arial"/>
          <w:sz w:val="24"/>
          <w:szCs w:val="24"/>
        </w:rPr>
        <w:t>BCW Hub</w:t>
      </w:r>
      <w:r w:rsidRPr="00FA13D0">
        <w:rPr>
          <w:rFonts w:ascii="Arial" w:hAnsi="Arial" w:cs="Arial"/>
          <w:sz w:val="24"/>
          <w:szCs w:val="24"/>
        </w:rPr>
        <w:t>’s work activities</w:t>
      </w:r>
    </w:p>
    <w:p w:rsidR="00FA13D0" w:rsidP="00FA13D0" w:rsidRDefault="00FA13D0" w14:paraId="4BEFA4C8" w14:textId="77777777">
      <w:pPr>
        <w:pStyle w:val="ListParagraph"/>
        <w:numPr>
          <w:ilvl w:val="0"/>
          <w:numId w:val="39"/>
        </w:numPr>
        <w:rPr>
          <w:rFonts w:ascii="Arial" w:hAnsi="Arial" w:cs="Arial"/>
          <w:sz w:val="24"/>
          <w:szCs w:val="24"/>
        </w:rPr>
      </w:pPr>
      <w:r w:rsidRPr="00FA13D0">
        <w:rPr>
          <w:rFonts w:ascii="Arial" w:hAnsi="Arial" w:cs="Arial"/>
          <w:sz w:val="24"/>
          <w:szCs w:val="24"/>
        </w:rPr>
        <w:t>to consult with our staff</w:t>
      </w:r>
      <w:r>
        <w:rPr>
          <w:rFonts w:ascii="Arial" w:hAnsi="Arial" w:cs="Arial"/>
          <w:sz w:val="24"/>
          <w:szCs w:val="24"/>
        </w:rPr>
        <w:t>,</w:t>
      </w:r>
      <w:r w:rsidRPr="00FA13D0">
        <w:rPr>
          <w:rFonts w:ascii="Arial" w:hAnsi="Arial" w:cs="Arial"/>
          <w:sz w:val="24"/>
          <w:szCs w:val="24"/>
        </w:rPr>
        <w:t xml:space="preserve"> volunteers and participants on matters affecting their health and safety</w:t>
      </w:r>
    </w:p>
    <w:p w:rsidR="00FA13D0" w:rsidP="00FA13D0" w:rsidRDefault="00FA13D0" w14:paraId="103E9BC0" w14:textId="77777777">
      <w:pPr>
        <w:pStyle w:val="ListParagraph"/>
        <w:numPr>
          <w:ilvl w:val="0"/>
          <w:numId w:val="39"/>
        </w:numPr>
        <w:rPr>
          <w:rFonts w:ascii="Arial" w:hAnsi="Arial" w:cs="Arial"/>
          <w:sz w:val="24"/>
          <w:szCs w:val="24"/>
        </w:rPr>
      </w:pPr>
      <w:r w:rsidRPr="00FA13D0">
        <w:rPr>
          <w:rFonts w:ascii="Arial" w:hAnsi="Arial" w:cs="Arial"/>
          <w:sz w:val="24"/>
          <w:szCs w:val="24"/>
        </w:rPr>
        <w:t xml:space="preserve">to provide and maintain safe equipment used for work and in the </w:t>
      </w:r>
      <w:proofErr w:type="gramStart"/>
      <w:r w:rsidRPr="00FA13D0">
        <w:rPr>
          <w:rFonts w:ascii="Arial" w:hAnsi="Arial" w:cs="Arial"/>
          <w:sz w:val="24"/>
          <w:szCs w:val="24"/>
        </w:rPr>
        <w:t>workplace</w:t>
      </w:r>
      <w:proofErr w:type="gramEnd"/>
    </w:p>
    <w:p w:rsidR="00FA13D0" w:rsidP="00FA13D0" w:rsidRDefault="00FA13D0" w14:paraId="575EE762" w14:textId="77777777">
      <w:pPr>
        <w:pStyle w:val="ListParagraph"/>
        <w:numPr>
          <w:ilvl w:val="0"/>
          <w:numId w:val="39"/>
        </w:numPr>
        <w:rPr>
          <w:rFonts w:ascii="Arial" w:hAnsi="Arial" w:cs="Arial"/>
          <w:sz w:val="24"/>
          <w:szCs w:val="24"/>
        </w:rPr>
      </w:pPr>
      <w:r w:rsidRPr="00FA13D0">
        <w:rPr>
          <w:rFonts w:ascii="Arial" w:hAnsi="Arial" w:cs="Arial"/>
          <w:sz w:val="24"/>
          <w:szCs w:val="24"/>
        </w:rPr>
        <w:t xml:space="preserve">to ensure safe storage, </w:t>
      </w:r>
      <w:proofErr w:type="gramStart"/>
      <w:r w:rsidRPr="00FA13D0">
        <w:rPr>
          <w:rFonts w:ascii="Arial" w:hAnsi="Arial" w:cs="Arial"/>
          <w:sz w:val="24"/>
          <w:szCs w:val="24"/>
        </w:rPr>
        <w:t>handling</w:t>
      </w:r>
      <w:proofErr w:type="gramEnd"/>
      <w:r w:rsidRPr="00FA13D0">
        <w:rPr>
          <w:rFonts w:ascii="Arial" w:hAnsi="Arial" w:cs="Arial"/>
          <w:sz w:val="24"/>
          <w:szCs w:val="24"/>
        </w:rPr>
        <w:t xml:space="preserve"> and use of substances</w:t>
      </w:r>
    </w:p>
    <w:p w:rsidR="00FA13D0" w:rsidP="00FA13D0" w:rsidRDefault="00FA13D0" w14:paraId="32A99B7B" w14:textId="77777777">
      <w:pPr>
        <w:pStyle w:val="ListParagraph"/>
        <w:numPr>
          <w:ilvl w:val="0"/>
          <w:numId w:val="39"/>
        </w:numPr>
        <w:rPr>
          <w:rFonts w:ascii="Arial" w:hAnsi="Arial" w:cs="Arial"/>
          <w:sz w:val="24"/>
          <w:szCs w:val="24"/>
        </w:rPr>
      </w:pPr>
      <w:r w:rsidRPr="00FA13D0">
        <w:rPr>
          <w:rFonts w:ascii="Arial" w:hAnsi="Arial" w:cs="Arial"/>
          <w:sz w:val="24"/>
          <w:szCs w:val="24"/>
        </w:rPr>
        <w:t>to provide appropriate information, instruction and supervision to staff volunteers and participants</w:t>
      </w:r>
    </w:p>
    <w:p w:rsidR="00FA13D0" w:rsidP="00FA13D0" w:rsidRDefault="00FA13D0" w14:paraId="4A82F071" w14:textId="77777777">
      <w:pPr>
        <w:pStyle w:val="ListParagraph"/>
        <w:numPr>
          <w:ilvl w:val="0"/>
          <w:numId w:val="39"/>
        </w:numPr>
        <w:rPr>
          <w:rFonts w:ascii="Arial" w:hAnsi="Arial" w:cs="Arial"/>
          <w:sz w:val="24"/>
          <w:szCs w:val="24"/>
        </w:rPr>
      </w:pPr>
      <w:r w:rsidRPr="00FA13D0">
        <w:rPr>
          <w:rFonts w:ascii="Arial" w:hAnsi="Arial" w:cs="Arial"/>
          <w:sz w:val="24"/>
          <w:szCs w:val="24"/>
        </w:rPr>
        <w:t xml:space="preserve">to ensure all staff and volunteers are competent to do their tasks, and are given adequate </w:t>
      </w:r>
      <w:proofErr w:type="gramStart"/>
      <w:r w:rsidRPr="00FA13D0">
        <w:rPr>
          <w:rFonts w:ascii="Arial" w:hAnsi="Arial" w:cs="Arial"/>
          <w:sz w:val="24"/>
          <w:szCs w:val="24"/>
        </w:rPr>
        <w:t>training</w:t>
      </w:r>
      <w:proofErr w:type="gramEnd"/>
    </w:p>
    <w:p w:rsidR="00FA13D0" w:rsidP="00FA13D0" w:rsidRDefault="00FA13D0" w14:paraId="14E73840" w14:textId="6AB61522">
      <w:pPr>
        <w:pStyle w:val="ListParagraph"/>
        <w:numPr>
          <w:ilvl w:val="0"/>
          <w:numId w:val="39"/>
        </w:numPr>
        <w:rPr>
          <w:rFonts w:ascii="Arial" w:hAnsi="Arial" w:cs="Arial"/>
          <w:sz w:val="24"/>
          <w:szCs w:val="24"/>
        </w:rPr>
      </w:pPr>
      <w:r w:rsidRPr="0FE5F4E1" w:rsidR="00FA13D0">
        <w:rPr>
          <w:rFonts w:ascii="Arial" w:hAnsi="Arial" w:cs="Arial"/>
          <w:sz w:val="24"/>
          <w:szCs w:val="24"/>
        </w:rPr>
        <w:t xml:space="preserve">to prevent accidents and cases of </w:t>
      </w:r>
      <w:r w:rsidRPr="0FE5F4E1" w:rsidR="00FA13D0">
        <w:rPr>
          <w:rFonts w:ascii="Arial" w:hAnsi="Arial" w:cs="Arial"/>
          <w:sz w:val="24"/>
          <w:szCs w:val="24"/>
        </w:rPr>
        <w:t>work</w:t>
      </w:r>
      <w:r w:rsidRPr="0FE5F4E1" w:rsidR="443E25D5">
        <w:rPr>
          <w:rFonts w:ascii="Arial" w:hAnsi="Arial" w:cs="Arial"/>
          <w:sz w:val="24"/>
          <w:szCs w:val="24"/>
        </w:rPr>
        <w:t>-</w:t>
      </w:r>
      <w:r w:rsidRPr="0FE5F4E1" w:rsidR="00FA13D0">
        <w:rPr>
          <w:rFonts w:ascii="Arial" w:hAnsi="Arial" w:cs="Arial"/>
          <w:sz w:val="24"/>
          <w:szCs w:val="24"/>
        </w:rPr>
        <w:t>related</w:t>
      </w:r>
      <w:r w:rsidRPr="0FE5F4E1" w:rsidR="00FA13D0">
        <w:rPr>
          <w:rFonts w:ascii="Arial" w:hAnsi="Arial" w:cs="Arial"/>
          <w:sz w:val="24"/>
          <w:szCs w:val="24"/>
        </w:rPr>
        <w:t xml:space="preserve"> ill-health</w:t>
      </w:r>
    </w:p>
    <w:p w:rsidR="00FA13D0" w:rsidP="00FA13D0" w:rsidRDefault="00FA13D0" w14:paraId="366F3065" w14:textId="77777777">
      <w:pPr>
        <w:pStyle w:val="ListParagraph"/>
        <w:numPr>
          <w:ilvl w:val="0"/>
          <w:numId w:val="39"/>
        </w:numPr>
        <w:rPr>
          <w:rFonts w:ascii="Arial" w:hAnsi="Arial" w:cs="Arial"/>
          <w:sz w:val="24"/>
          <w:szCs w:val="24"/>
        </w:rPr>
      </w:pPr>
      <w:r w:rsidRPr="00FA13D0">
        <w:rPr>
          <w:rFonts w:ascii="Arial" w:hAnsi="Arial" w:cs="Arial"/>
          <w:sz w:val="24"/>
          <w:szCs w:val="24"/>
        </w:rPr>
        <w:t>to maintain safe and healthy working conditions; and</w:t>
      </w:r>
    </w:p>
    <w:p w:rsidR="00FA13D0" w:rsidP="00FA13D0" w:rsidRDefault="00FA13D0" w14:paraId="584DF18A" w14:textId="77777777">
      <w:pPr>
        <w:pStyle w:val="ListParagraph"/>
        <w:numPr>
          <w:ilvl w:val="0"/>
          <w:numId w:val="39"/>
        </w:numPr>
        <w:rPr>
          <w:rFonts w:ascii="Arial" w:hAnsi="Arial" w:cs="Arial"/>
          <w:sz w:val="24"/>
          <w:szCs w:val="24"/>
        </w:rPr>
      </w:pPr>
      <w:r w:rsidRPr="00FA13D0">
        <w:rPr>
          <w:rFonts w:ascii="Arial" w:hAnsi="Arial" w:cs="Arial"/>
          <w:sz w:val="24"/>
          <w:szCs w:val="24"/>
        </w:rPr>
        <w:t xml:space="preserve">to review and revise this policy as necessary at regular </w:t>
      </w:r>
      <w:proofErr w:type="gramStart"/>
      <w:r w:rsidRPr="00FA13D0">
        <w:rPr>
          <w:rFonts w:ascii="Arial" w:hAnsi="Arial" w:cs="Arial"/>
          <w:sz w:val="24"/>
          <w:szCs w:val="24"/>
        </w:rPr>
        <w:t>intervals</w:t>
      </w:r>
      <w:proofErr w:type="gramEnd"/>
    </w:p>
    <w:p w:rsidRPr="00FA13D0" w:rsidR="00FA13D0" w:rsidP="00FA13D0" w:rsidRDefault="00FA13D0" w14:paraId="1B0E7E22" w14:textId="1609B100">
      <w:pPr>
        <w:rPr>
          <w:rFonts w:ascii="Arial" w:hAnsi="Arial" w:cs="Arial"/>
          <w:b/>
          <w:bCs/>
          <w:sz w:val="24"/>
          <w:szCs w:val="24"/>
        </w:rPr>
      </w:pPr>
      <w:r w:rsidRPr="00FA13D0">
        <w:rPr>
          <w:rFonts w:ascii="Arial" w:hAnsi="Arial" w:cs="Arial"/>
          <w:b/>
          <w:bCs/>
          <w:sz w:val="24"/>
          <w:szCs w:val="24"/>
        </w:rPr>
        <w:t>Aims</w:t>
      </w:r>
    </w:p>
    <w:p w:rsidR="00D108B5" w:rsidP="00FA13D0" w:rsidRDefault="00FA13D0" w14:paraId="5AC698BE" w14:textId="77777777">
      <w:pPr>
        <w:rPr>
          <w:rFonts w:ascii="Arial" w:hAnsi="Arial" w:cs="Arial"/>
          <w:sz w:val="24"/>
          <w:szCs w:val="24"/>
        </w:rPr>
      </w:pPr>
      <w:r>
        <w:rPr>
          <w:rFonts w:ascii="Arial" w:hAnsi="Arial" w:cs="Arial"/>
          <w:sz w:val="24"/>
          <w:szCs w:val="24"/>
        </w:rPr>
        <w:t>BCW Hub</w:t>
      </w:r>
      <w:r w:rsidRPr="00FA13D0">
        <w:rPr>
          <w:rFonts w:ascii="Arial" w:hAnsi="Arial" w:cs="Arial"/>
          <w:sz w:val="24"/>
          <w:szCs w:val="24"/>
        </w:rPr>
        <w:t xml:space="preserve"> is committed to ensuring the health, safety and welfare of its staff and volunteers and participants, and it will so far as is </w:t>
      </w:r>
      <w:proofErr w:type="gramStart"/>
      <w:r w:rsidRPr="00FA13D0">
        <w:rPr>
          <w:rFonts w:ascii="Arial" w:hAnsi="Arial" w:cs="Arial"/>
          <w:sz w:val="24"/>
          <w:szCs w:val="24"/>
        </w:rPr>
        <w:t>reasonable</w:t>
      </w:r>
      <w:proofErr w:type="gramEnd"/>
      <w:r w:rsidRPr="00FA13D0">
        <w:rPr>
          <w:rFonts w:ascii="Arial" w:hAnsi="Arial" w:cs="Arial"/>
          <w:sz w:val="24"/>
          <w:szCs w:val="24"/>
        </w:rPr>
        <w:t xml:space="preserve"> practicable, establish procedures and systems necessary to implement this commitment and to comply with its statutory obligations as well as any requirements of any commissioned contract or grant funded activity guidelines on health and safety. </w:t>
      </w:r>
    </w:p>
    <w:p w:rsidR="00D108B5" w:rsidP="00FA13D0" w:rsidRDefault="00D108B5" w14:paraId="4536CABA" w14:textId="77777777">
      <w:pPr>
        <w:rPr>
          <w:rFonts w:ascii="Arial" w:hAnsi="Arial" w:cs="Arial"/>
          <w:sz w:val="24"/>
          <w:szCs w:val="24"/>
        </w:rPr>
      </w:pPr>
      <w:r>
        <w:rPr>
          <w:rFonts w:ascii="Arial" w:hAnsi="Arial" w:cs="Arial"/>
          <w:sz w:val="24"/>
          <w:szCs w:val="24"/>
        </w:rPr>
        <w:t>BCW Hub</w:t>
      </w:r>
      <w:r w:rsidRPr="00FA13D0" w:rsidR="00FA13D0">
        <w:rPr>
          <w:rFonts w:ascii="Arial" w:hAnsi="Arial" w:cs="Arial"/>
          <w:sz w:val="24"/>
          <w:szCs w:val="24"/>
        </w:rPr>
        <w:t xml:space="preserve"> will take all reasonably practicable steps to ensure that the Health and Safety of its staff,</w:t>
      </w:r>
      <w:r>
        <w:rPr>
          <w:rFonts w:ascii="Arial" w:hAnsi="Arial" w:cs="Arial"/>
          <w:sz w:val="24"/>
          <w:szCs w:val="24"/>
        </w:rPr>
        <w:t xml:space="preserve"> </w:t>
      </w:r>
      <w:r w:rsidRPr="00FA13D0" w:rsidR="00FA13D0">
        <w:rPr>
          <w:rFonts w:ascii="Arial" w:hAnsi="Arial" w:cs="Arial"/>
          <w:sz w:val="24"/>
          <w:szCs w:val="24"/>
        </w:rPr>
        <w:t xml:space="preserve">volunteers, and participants are not jeopardised </w:t>
      </w:r>
      <w:proofErr w:type="gramStart"/>
      <w:r w:rsidRPr="00FA13D0" w:rsidR="00FA13D0">
        <w:rPr>
          <w:rFonts w:ascii="Arial" w:hAnsi="Arial" w:cs="Arial"/>
          <w:sz w:val="24"/>
          <w:szCs w:val="24"/>
        </w:rPr>
        <w:t>as a result of</w:t>
      </w:r>
      <w:proofErr w:type="gramEnd"/>
      <w:r w:rsidRPr="00FA13D0" w:rsidR="00FA13D0">
        <w:rPr>
          <w:rFonts w:ascii="Arial" w:hAnsi="Arial" w:cs="Arial"/>
          <w:sz w:val="24"/>
          <w:szCs w:val="24"/>
        </w:rPr>
        <w:t xml:space="preserve"> its activities. To that end, it is </w:t>
      </w:r>
      <w:r>
        <w:rPr>
          <w:rFonts w:ascii="Arial" w:hAnsi="Arial" w:cs="Arial"/>
          <w:sz w:val="24"/>
          <w:szCs w:val="24"/>
        </w:rPr>
        <w:t xml:space="preserve">BCW Hub </w:t>
      </w:r>
      <w:r w:rsidRPr="00FA13D0" w:rsidR="00FA13D0">
        <w:rPr>
          <w:rFonts w:ascii="Arial" w:hAnsi="Arial" w:cs="Arial"/>
          <w:sz w:val="24"/>
          <w:szCs w:val="24"/>
        </w:rPr>
        <w:t xml:space="preserve">policy that, so far as is reasonably practicable, all its staff, volunteers and participants shall be able to work in, or visit the premises controlled by </w:t>
      </w:r>
      <w:r>
        <w:rPr>
          <w:rFonts w:ascii="Arial" w:hAnsi="Arial" w:cs="Arial"/>
          <w:sz w:val="24"/>
          <w:szCs w:val="24"/>
        </w:rPr>
        <w:t>BCW Hub</w:t>
      </w:r>
      <w:r w:rsidRPr="00FA13D0" w:rsidR="00FA13D0">
        <w:rPr>
          <w:rFonts w:ascii="Arial" w:hAnsi="Arial" w:cs="Arial"/>
          <w:sz w:val="24"/>
          <w:szCs w:val="24"/>
        </w:rPr>
        <w:t xml:space="preserve"> in an environment, free from health, </w:t>
      </w:r>
      <w:proofErr w:type="gramStart"/>
      <w:r w:rsidRPr="00FA13D0" w:rsidR="00FA13D0">
        <w:rPr>
          <w:rFonts w:ascii="Arial" w:hAnsi="Arial" w:cs="Arial"/>
          <w:sz w:val="24"/>
          <w:szCs w:val="24"/>
        </w:rPr>
        <w:t>safety</w:t>
      </w:r>
      <w:proofErr w:type="gramEnd"/>
      <w:r w:rsidRPr="00FA13D0" w:rsidR="00FA13D0">
        <w:rPr>
          <w:rFonts w:ascii="Arial" w:hAnsi="Arial" w:cs="Arial"/>
          <w:sz w:val="24"/>
          <w:szCs w:val="24"/>
        </w:rPr>
        <w:t xml:space="preserve"> and welfare risks. It is the responsibility of staff to familiarise themselves and comply with the organisational procedures and systems on health and safety, and the responsibility of staff to ensure that volunteers and participants have adequate information and support to comply. </w:t>
      </w:r>
    </w:p>
    <w:p w:rsidR="00D108B5" w:rsidP="00FA13D0" w:rsidRDefault="00FA13D0" w14:paraId="5BD39972" w14:textId="77777777">
      <w:pPr>
        <w:rPr>
          <w:rFonts w:ascii="Arial" w:hAnsi="Arial" w:cs="Arial"/>
          <w:sz w:val="24"/>
          <w:szCs w:val="24"/>
        </w:rPr>
      </w:pPr>
      <w:r w:rsidRPr="00FA13D0">
        <w:rPr>
          <w:rFonts w:ascii="Arial" w:hAnsi="Arial" w:cs="Arial"/>
          <w:sz w:val="24"/>
          <w:szCs w:val="24"/>
        </w:rPr>
        <w:t xml:space="preserve">In recognition of those staff and volunteers who conduct their activities from home or outside a fixed workplace, </w:t>
      </w:r>
      <w:r w:rsidR="00D108B5">
        <w:rPr>
          <w:rFonts w:ascii="Arial" w:hAnsi="Arial" w:cs="Arial"/>
          <w:sz w:val="24"/>
          <w:szCs w:val="24"/>
        </w:rPr>
        <w:t>BCW Hub</w:t>
      </w:r>
      <w:r w:rsidRPr="00FA13D0">
        <w:rPr>
          <w:rFonts w:ascii="Arial" w:hAnsi="Arial" w:cs="Arial"/>
          <w:sz w:val="24"/>
          <w:szCs w:val="24"/>
        </w:rPr>
        <w:t xml:space="preserve"> will so far as is reasonably practicable, also </w:t>
      </w:r>
      <w:r w:rsidRPr="00FA13D0">
        <w:rPr>
          <w:rFonts w:ascii="Arial" w:hAnsi="Arial" w:cs="Arial"/>
          <w:sz w:val="24"/>
          <w:szCs w:val="24"/>
        </w:rPr>
        <w:lastRenderedPageBreak/>
        <w:t xml:space="preserve">exercise such control possible with regard to the application and implementation of the Health and Safety Policy and any consequent </w:t>
      </w:r>
      <w:r w:rsidR="00D108B5">
        <w:rPr>
          <w:rFonts w:ascii="Arial" w:hAnsi="Arial" w:cs="Arial"/>
          <w:sz w:val="24"/>
          <w:szCs w:val="24"/>
        </w:rPr>
        <w:t>BCW Hub</w:t>
      </w:r>
      <w:r w:rsidRPr="00FA13D0">
        <w:rPr>
          <w:rFonts w:ascii="Arial" w:hAnsi="Arial" w:cs="Arial"/>
          <w:sz w:val="24"/>
          <w:szCs w:val="24"/>
        </w:rPr>
        <w:t xml:space="preserve"> rules, directions or procedures to ensure that such staff and volunteers are not unreasonably discriminated against or disadvantaged in respect of standards of health and safety. </w:t>
      </w:r>
    </w:p>
    <w:p w:rsidR="00D108B5" w:rsidP="00FA13D0" w:rsidRDefault="00D108B5" w14:paraId="3A87D1C6" w14:textId="77777777">
      <w:pPr>
        <w:rPr>
          <w:rFonts w:ascii="Arial" w:hAnsi="Arial" w:cs="Arial"/>
          <w:sz w:val="24"/>
          <w:szCs w:val="24"/>
        </w:rPr>
      </w:pPr>
      <w:r>
        <w:rPr>
          <w:rFonts w:ascii="Arial" w:hAnsi="Arial" w:cs="Arial"/>
          <w:sz w:val="24"/>
          <w:szCs w:val="24"/>
        </w:rPr>
        <w:t>BCW Hub</w:t>
      </w:r>
      <w:r w:rsidRPr="00FA13D0" w:rsidR="00FA13D0">
        <w:rPr>
          <w:rFonts w:ascii="Arial" w:hAnsi="Arial" w:cs="Arial"/>
          <w:sz w:val="24"/>
          <w:szCs w:val="24"/>
        </w:rPr>
        <w:t xml:space="preserve"> also recognises its duty to protect the health and safety of all visitors to the organisation, including contractors and temporary workers as well as any members of the public who might be affected by the organisation’s work operations. </w:t>
      </w:r>
      <w:r>
        <w:rPr>
          <w:rFonts w:ascii="Arial" w:hAnsi="Arial" w:cs="Arial"/>
          <w:sz w:val="24"/>
          <w:szCs w:val="24"/>
        </w:rPr>
        <w:t>BCW Hub</w:t>
      </w:r>
      <w:r w:rsidRPr="00FA13D0" w:rsidR="00FA13D0">
        <w:rPr>
          <w:rFonts w:ascii="Arial" w:hAnsi="Arial" w:cs="Arial"/>
          <w:sz w:val="24"/>
          <w:szCs w:val="24"/>
        </w:rPr>
        <w:t xml:space="preserve"> also seeks the cooperation of all service users/clients and contractors in complying with this Health and Safety Policy and noncompliance may result in the service being withdrawn or the contract cancelled.</w:t>
      </w:r>
    </w:p>
    <w:p w:rsidRPr="00D108B5" w:rsidR="00D108B5" w:rsidP="00FA13D0" w:rsidRDefault="00FA13D0" w14:paraId="19F9651A" w14:textId="77777777">
      <w:pPr>
        <w:rPr>
          <w:rFonts w:ascii="Arial" w:hAnsi="Arial" w:cs="Arial"/>
          <w:b/>
          <w:bCs/>
          <w:sz w:val="24"/>
          <w:szCs w:val="24"/>
        </w:rPr>
      </w:pPr>
      <w:r w:rsidRPr="00D108B5">
        <w:rPr>
          <w:rFonts w:ascii="Arial" w:hAnsi="Arial" w:cs="Arial"/>
          <w:b/>
          <w:bCs/>
          <w:sz w:val="24"/>
          <w:szCs w:val="24"/>
        </w:rPr>
        <w:t>Responsibilities</w:t>
      </w:r>
    </w:p>
    <w:p w:rsidR="00D108B5" w:rsidP="00FA13D0" w:rsidRDefault="00D108B5" w14:paraId="6E04FCDF" w14:textId="694D062D">
      <w:pPr>
        <w:rPr>
          <w:rFonts w:ascii="Arial" w:hAnsi="Arial" w:cs="Arial"/>
          <w:sz w:val="24"/>
          <w:szCs w:val="24"/>
        </w:rPr>
      </w:pPr>
      <w:r w:rsidRPr="0FE5F4E1" w:rsidR="00D108B5">
        <w:rPr>
          <w:rFonts w:ascii="Arial" w:hAnsi="Arial" w:cs="Arial"/>
          <w:sz w:val="24"/>
          <w:szCs w:val="24"/>
        </w:rPr>
        <w:t>BCW Hub’s</w:t>
      </w:r>
      <w:r w:rsidRPr="0FE5F4E1" w:rsidR="00FA13D0">
        <w:rPr>
          <w:rFonts w:ascii="Arial" w:hAnsi="Arial" w:cs="Arial"/>
          <w:sz w:val="24"/>
          <w:szCs w:val="24"/>
        </w:rPr>
        <w:t xml:space="preserve"> Board of Trustees has the overall and final responsibility for Health and Safety </w:t>
      </w:r>
      <w:r w:rsidRPr="0FE5F4E1" w:rsidR="0D6D106A">
        <w:rPr>
          <w:rFonts w:ascii="Arial" w:hAnsi="Arial" w:cs="Arial"/>
          <w:sz w:val="24"/>
          <w:szCs w:val="24"/>
        </w:rPr>
        <w:t>at</w:t>
      </w:r>
      <w:r w:rsidRPr="0FE5F4E1" w:rsidR="00FA13D0">
        <w:rPr>
          <w:rFonts w:ascii="Arial" w:hAnsi="Arial" w:cs="Arial"/>
          <w:sz w:val="24"/>
          <w:szCs w:val="24"/>
        </w:rPr>
        <w:t xml:space="preserve"> </w:t>
      </w:r>
      <w:r w:rsidRPr="0FE5F4E1" w:rsidR="00D108B5">
        <w:rPr>
          <w:rFonts w:ascii="Arial" w:hAnsi="Arial" w:cs="Arial"/>
          <w:sz w:val="24"/>
          <w:szCs w:val="24"/>
        </w:rPr>
        <w:t>BCW Hub</w:t>
      </w:r>
      <w:r w:rsidRPr="0FE5F4E1" w:rsidR="00FA13D0">
        <w:rPr>
          <w:rFonts w:ascii="Arial" w:hAnsi="Arial" w:cs="Arial"/>
          <w:sz w:val="24"/>
          <w:szCs w:val="24"/>
        </w:rPr>
        <w:t xml:space="preserve">. This incorporates all aspects of health, </w:t>
      </w:r>
      <w:r w:rsidRPr="0FE5F4E1" w:rsidR="00FA13D0">
        <w:rPr>
          <w:rFonts w:ascii="Arial" w:hAnsi="Arial" w:cs="Arial"/>
          <w:sz w:val="24"/>
          <w:szCs w:val="24"/>
        </w:rPr>
        <w:t>safety</w:t>
      </w:r>
      <w:r w:rsidRPr="0FE5F4E1" w:rsidR="00FA13D0">
        <w:rPr>
          <w:rFonts w:ascii="Arial" w:hAnsi="Arial" w:cs="Arial"/>
          <w:sz w:val="24"/>
          <w:szCs w:val="24"/>
        </w:rPr>
        <w:t xml:space="preserve"> and welfare and for ensuring that satisfactory arrangements are made to comply adequately with statutory requirements for the health, safety and welfare of employees, </w:t>
      </w:r>
      <w:r w:rsidRPr="0FE5F4E1" w:rsidR="00FA13D0">
        <w:rPr>
          <w:rFonts w:ascii="Arial" w:hAnsi="Arial" w:cs="Arial"/>
          <w:sz w:val="24"/>
          <w:szCs w:val="24"/>
        </w:rPr>
        <w:t>volunteers</w:t>
      </w:r>
      <w:r w:rsidRPr="0FE5F4E1" w:rsidR="00FA13D0">
        <w:rPr>
          <w:rFonts w:ascii="Arial" w:hAnsi="Arial" w:cs="Arial"/>
          <w:sz w:val="24"/>
          <w:szCs w:val="24"/>
        </w:rPr>
        <w:t xml:space="preserve"> and users.</w:t>
      </w:r>
    </w:p>
    <w:p w:rsidR="00D108B5" w:rsidP="00FA13D0" w:rsidRDefault="00FA13D0" w14:paraId="736AC37B" w14:textId="3A1F49CF">
      <w:pPr>
        <w:rPr>
          <w:rFonts w:ascii="Arial" w:hAnsi="Arial" w:cs="Arial"/>
          <w:sz w:val="24"/>
          <w:szCs w:val="24"/>
        </w:rPr>
      </w:pPr>
      <w:r w:rsidRPr="0FE5F4E1" w:rsidR="00FA13D0">
        <w:rPr>
          <w:rFonts w:ascii="Arial" w:hAnsi="Arial" w:cs="Arial"/>
          <w:sz w:val="24"/>
          <w:szCs w:val="24"/>
        </w:rPr>
        <w:t xml:space="preserve">The </w:t>
      </w:r>
      <w:r w:rsidRPr="0FE5F4E1" w:rsidR="00D108B5">
        <w:rPr>
          <w:rFonts w:ascii="Arial" w:hAnsi="Arial" w:cs="Arial"/>
          <w:sz w:val="24"/>
          <w:szCs w:val="24"/>
        </w:rPr>
        <w:t>Hub Manager</w:t>
      </w:r>
      <w:r w:rsidRPr="0FE5F4E1" w:rsidR="00FA13D0">
        <w:rPr>
          <w:rFonts w:ascii="Arial" w:hAnsi="Arial" w:cs="Arial"/>
          <w:sz w:val="24"/>
          <w:szCs w:val="24"/>
        </w:rPr>
        <w:t xml:space="preserve"> will act as advisor and representative to the Board of Trustees on matters of Health and Safety and has responsibility for overseeing, </w:t>
      </w:r>
      <w:r w:rsidRPr="0FE5F4E1" w:rsidR="00FA13D0">
        <w:rPr>
          <w:rFonts w:ascii="Arial" w:hAnsi="Arial" w:cs="Arial"/>
          <w:sz w:val="24"/>
          <w:szCs w:val="24"/>
        </w:rPr>
        <w:t>implementing</w:t>
      </w:r>
      <w:r w:rsidRPr="0FE5F4E1" w:rsidR="00FA13D0">
        <w:rPr>
          <w:rFonts w:ascii="Arial" w:hAnsi="Arial" w:cs="Arial"/>
          <w:sz w:val="24"/>
          <w:szCs w:val="24"/>
        </w:rPr>
        <w:t xml:space="preserve"> and monitoring health and safety procedures on a regular basis. This policy forms part of the Health and Safety manual within </w:t>
      </w:r>
      <w:r w:rsidRPr="0FE5F4E1" w:rsidR="2599EAC8">
        <w:rPr>
          <w:rFonts w:ascii="Arial" w:hAnsi="Arial" w:cs="Arial"/>
          <w:sz w:val="24"/>
          <w:szCs w:val="24"/>
        </w:rPr>
        <w:t>BCW Hub</w:t>
      </w:r>
      <w:r w:rsidRPr="0FE5F4E1" w:rsidR="00FA13D0">
        <w:rPr>
          <w:rFonts w:ascii="Arial" w:hAnsi="Arial" w:cs="Arial"/>
          <w:sz w:val="24"/>
          <w:szCs w:val="24"/>
        </w:rPr>
        <w:t xml:space="preserve"> and is accessible to all staff and volunteers (who will be given a paper/electronic copy when they start their role with </w:t>
      </w:r>
      <w:r w:rsidRPr="0FE5F4E1" w:rsidR="00D108B5">
        <w:rPr>
          <w:rFonts w:ascii="Arial" w:hAnsi="Arial" w:cs="Arial"/>
          <w:sz w:val="24"/>
          <w:szCs w:val="24"/>
        </w:rPr>
        <w:t>BCW Hub</w:t>
      </w:r>
      <w:r w:rsidRPr="0FE5F4E1" w:rsidR="00FA13D0">
        <w:rPr>
          <w:rFonts w:ascii="Arial" w:hAnsi="Arial" w:cs="Arial"/>
          <w:sz w:val="24"/>
          <w:szCs w:val="24"/>
        </w:rPr>
        <w:t xml:space="preserve">). It is the responsibility of the </w:t>
      </w:r>
      <w:r w:rsidRPr="0FE5F4E1" w:rsidR="00D108B5">
        <w:rPr>
          <w:rFonts w:ascii="Arial" w:hAnsi="Arial" w:cs="Arial"/>
          <w:sz w:val="24"/>
          <w:szCs w:val="24"/>
        </w:rPr>
        <w:t>Hub Manager</w:t>
      </w:r>
      <w:r w:rsidRPr="0FE5F4E1" w:rsidR="00FA13D0">
        <w:rPr>
          <w:rFonts w:ascii="Arial" w:hAnsi="Arial" w:cs="Arial"/>
          <w:sz w:val="24"/>
          <w:szCs w:val="24"/>
        </w:rPr>
        <w:t xml:space="preserve"> to ensure that it is kept up to date. </w:t>
      </w:r>
    </w:p>
    <w:p w:rsidR="00403B95" w:rsidP="53D65FB3" w:rsidRDefault="00403B95" w14:paraId="4241767C" w14:textId="49906CF1">
      <w:pPr>
        <w:pStyle w:val="ListParagraph"/>
        <w:numPr>
          <w:ilvl w:val="0"/>
          <w:numId w:val="42"/>
        </w:numPr>
        <w:rPr>
          <w:rFonts w:ascii="Arial" w:hAnsi="Arial" w:cs="Arial"/>
          <w:sz w:val="24"/>
          <w:szCs w:val="24"/>
        </w:rPr>
      </w:pPr>
      <w:r w:rsidRPr="53D65FB3">
        <w:rPr>
          <w:rFonts w:ascii="Arial" w:hAnsi="Arial" w:cs="Arial"/>
          <w:sz w:val="24"/>
          <w:szCs w:val="24"/>
        </w:rPr>
        <w:t xml:space="preserve">The Hub Manager is delegated day to day responsibility for ensuring this policy is put into practice and to report premises health and safety issues to </w:t>
      </w:r>
      <w:r w:rsidRPr="53D65FB3" w:rsidR="5CEFBDA5">
        <w:rPr>
          <w:rFonts w:ascii="Arial" w:hAnsi="Arial" w:cs="Arial"/>
          <w:sz w:val="24"/>
          <w:szCs w:val="24"/>
        </w:rPr>
        <w:t xml:space="preserve">trustees and relevant premises management. </w:t>
      </w:r>
    </w:p>
    <w:p w:rsidR="00403B95" w:rsidP="53D65FB3" w:rsidRDefault="00403B95" w14:paraId="652523A0" w14:textId="77777777">
      <w:pPr>
        <w:pStyle w:val="ListParagraph"/>
        <w:numPr>
          <w:ilvl w:val="0"/>
          <w:numId w:val="42"/>
        </w:numPr>
        <w:rPr>
          <w:rFonts w:ascii="Arial" w:hAnsi="Arial" w:cs="Arial"/>
          <w:sz w:val="24"/>
          <w:szCs w:val="24"/>
        </w:rPr>
      </w:pPr>
      <w:r w:rsidRPr="53D65FB3">
        <w:rPr>
          <w:rFonts w:ascii="Arial" w:hAnsi="Arial" w:cs="Arial"/>
          <w:sz w:val="24"/>
          <w:szCs w:val="24"/>
        </w:rPr>
        <w:t xml:space="preserve">An annual report for Health and Safety is reported to the Board on an annual </w:t>
      </w:r>
      <w:proofErr w:type="gramStart"/>
      <w:r w:rsidRPr="53D65FB3">
        <w:rPr>
          <w:rFonts w:ascii="Arial" w:hAnsi="Arial" w:cs="Arial"/>
          <w:sz w:val="24"/>
          <w:szCs w:val="24"/>
        </w:rPr>
        <w:t>basis</w:t>
      </w:r>
      <w:proofErr w:type="gramEnd"/>
    </w:p>
    <w:p w:rsidR="00403B95" w:rsidP="53D65FB3" w:rsidRDefault="00403B95" w14:paraId="74198CD8" w14:textId="6F2CACFA">
      <w:pPr>
        <w:pStyle w:val="ListParagraph"/>
        <w:numPr>
          <w:ilvl w:val="0"/>
          <w:numId w:val="42"/>
        </w:numPr>
        <w:rPr>
          <w:rFonts w:ascii="Arial" w:hAnsi="Arial" w:cs="Arial"/>
          <w:sz w:val="24"/>
          <w:szCs w:val="24"/>
        </w:rPr>
      </w:pPr>
      <w:r w:rsidRPr="53D65FB3">
        <w:rPr>
          <w:rFonts w:ascii="Arial" w:hAnsi="Arial" w:cs="Arial"/>
          <w:sz w:val="24"/>
          <w:szCs w:val="24"/>
        </w:rPr>
        <w:t>The H</w:t>
      </w:r>
      <w:r w:rsidRPr="53D65FB3" w:rsidR="6589D6E0">
        <w:rPr>
          <w:rFonts w:ascii="Arial" w:hAnsi="Arial" w:cs="Arial"/>
          <w:sz w:val="24"/>
          <w:szCs w:val="24"/>
        </w:rPr>
        <w:t>ub Manager</w:t>
      </w:r>
      <w:r w:rsidRPr="53D65FB3">
        <w:rPr>
          <w:rFonts w:ascii="Arial" w:hAnsi="Arial" w:cs="Arial"/>
          <w:sz w:val="24"/>
          <w:szCs w:val="24"/>
        </w:rPr>
        <w:t xml:space="preserve"> has responsibility to co-operate with Buckinghamshire New University’s management in ensuring the implementation of local Health and Safety </w:t>
      </w:r>
      <w:proofErr w:type="gramStart"/>
      <w:r w:rsidRPr="53D65FB3">
        <w:rPr>
          <w:rFonts w:ascii="Arial" w:hAnsi="Arial" w:cs="Arial"/>
          <w:sz w:val="24"/>
          <w:szCs w:val="24"/>
        </w:rPr>
        <w:t>procedures</w:t>
      </w:r>
      <w:proofErr w:type="gramEnd"/>
    </w:p>
    <w:p w:rsidR="00403B95" w:rsidP="53D65FB3" w:rsidRDefault="00403B95" w14:paraId="1E7859DA" w14:textId="7D9F0832">
      <w:pPr>
        <w:pStyle w:val="ListParagraph"/>
        <w:numPr>
          <w:ilvl w:val="0"/>
          <w:numId w:val="42"/>
        </w:numPr>
        <w:rPr>
          <w:rFonts w:ascii="Arial" w:hAnsi="Arial" w:cs="Arial"/>
          <w:sz w:val="24"/>
          <w:szCs w:val="24"/>
        </w:rPr>
      </w:pPr>
      <w:r w:rsidRPr="53D65FB3">
        <w:rPr>
          <w:rFonts w:ascii="Arial" w:hAnsi="Arial" w:cs="Arial"/>
          <w:sz w:val="24"/>
          <w:szCs w:val="24"/>
        </w:rPr>
        <w:t xml:space="preserve">The </w:t>
      </w:r>
      <w:r w:rsidRPr="53D65FB3" w:rsidR="40484CAA">
        <w:rPr>
          <w:rFonts w:ascii="Arial" w:hAnsi="Arial" w:cs="Arial"/>
          <w:sz w:val="24"/>
          <w:szCs w:val="24"/>
        </w:rPr>
        <w:t>Hub Manager is</w:t>
      </w:r>
      <w:r w:rsidRPr="53D65FB3">
        <w:rPr>
          <w:rFonts w:ascii="Arial" w:hAnsi="Arial" w:cs="Arial"/>
          <w:sz w:val="24"/>
          <w:szCs w:val="24"/>
        </w:rPr>
        <w:t xml:space="preserve"> responsible for ensuring the implementation of Health and Safety procedures at BCW Hub</w:t>
      </w:r>
    </w:p>
    <w:p w:rsidR="00403B95" w:rsidP="53D65FB3" w:rsidRDefault="00403B95" w14:paraId="6578A9C9" w14:textId="66EDAC81">
      <w:pPr>
        <w:pStyle w:val="ListParagraph"/>
        <w:numPr>
          <w:ilvl w:val="0"/>
          <w:numId w:val="42"/>
        </w:numPr>
        <w:rPr>
          <w:rFonts w:ascii="Arial" w:hAnsi="Arial" w:cs="Arial"/>
          <w:sz w:val="24"/>
          <w:szCs w:val="24"/>
        </w:rPr>
      </w:pPr>
      <w:r w:rsidRPr="53D65FB3">
        <w:rPr>
          <w:rFonts w:ascii="Arial" w:hAnsi="Arial" w:cs="Arial"/>
          <w:sz w:val="24"/>
          <w:szCs w:val="24"/>
        </w:rPr>
        <w:t>Staff and volunteers have responsibility and a legal requirement to co-operate with t</w:t>
      </w:r>
      <w:r w:rsidRPr="53D65FB3" w:rsidR="3C3C9E5C">
        <w:rPr>
          <w:rFonts w:ascii="Arial" w:hAnsi="Arial" w:cs="Arial"/>
          <w:sz w:val="24"/>
          <w:szCs w:val="24"/>
        </w:rPr>
        <w:t>he Hub Manager</w:t>
      </w:r>
      <w:r w:rsidRPr="53D65FB3">
        <w:rPr>
          <w:rFonts w:ascii="Arial" w:hAnsi="Arial" w:cs="Arial"/>
          <w:sz w:val="24"/>
          <w:szCs w:val="24"/>
        </w:rPr>
        <w:t xml:space="preserve"> on Health and Safety </w:t>
      </w:r>
      <w:proofErr w:type="gramStart"/>
      <w:r w:rsidRPr="53D65FB3">
        <w:rPr>
          <w:rFonts w:ascii="Arial" w:hAnsi="Arial" w:cs="Arial"/>
          <w:sz w:val="24"/>
          <w:szCs w:val="24"/>
        </w:rPr>
        <w:t>matters</w:t>
      </w:r>
      <w:proofErr w:type="gramEnd"/>
    </w:p>
    <w:p w:rsidRPr="00403B95" w:rsidR="00403B95" w:rsidP="53D65FB3" w:rsidRDefault="00403B95" w14:paraId="4128F7EF" w14:textId="61166054">
      <w:pPr>
        <w:pStyle w:val="ListParagraph"/>
        <w:numPr>
          <w:ilvl w:val="0"/>
          <w:numId w:val="42"/>
        </w:numPr>
        <w:rPr>
          <w:rFonts w:ascii="Arial" w:hAnsi="Arial" w:cs="Arial"/>
          <w:sz w:val="24"/>
          <w:szCs w:val="24"/>
        </w:rPr>
      </w:pPr>
      <w:r w:rsidRPr="53D65FB3">
        <w:rPr>
          <w:rFonts w:ascii="Arial" w:hAnsi="Arial" w:cs="Arial"/>
          <w:sz w:val="24"/>
          <w:szCs w:val="24"/>
        </w:rPr>
        <w:t xml:space="preserve">Staff, volunteers, and participants are required to also take responsibility for their own health and safety as far as they are able, and following </w:t>
      </w:r>
      <w:proofErr w:type="gramStart"/>
      <w:r w:rsidRPr="53D65FB3">
        <w:rPr>
          <w:rFonts w:ascii="Arial" w:hAnsi="Arial" w:cs="Arial"/>
          <w:sz w:val="24"/>
          <w:szCs w:val="24"/>
        </w:rPr>
        <w:t>direction</w:t>
      </w:r>
      <w:proofErr w:type="gramEnd"/>
      <w:r w:rsidRPr="53D65FB3">
        <w:rPr>
          <w:rFonts w:ascii="Arial" w:hAnsi="Arial" w:cs="Arial"/>
          <w:sz w:val="24"/>
          <w:szCs w:val="24"/>
        </w:rPr>
        <w:t xml:space="preserve"> </w:t>
      </w:r>
    </w:p>
    <w:p w:rsidR="00403B95" w:rsidP="00FA13D0" w:rsidRDefault="00403B95" w14:paraId="35653DBD" w14:textId="77777777">
      <w:pPr>
        <w:rPr>
          <w:rFonts w:ascii="Arial" w:hAnsi="Arial" w:cs="Arial"/>
          <w:sz w:val="24"/>
          <w:szCs w:val="24"/>
        </w:rPr>
      </w:pPr>
    </w:p>
    <w:p w:rsidRPr="00D108B5" w:rsidR="00D108B5" w:rsidP="00FA13D0" w:rsidRDefault="00FA13D0" w14:paraId="18D01CC6" w14:textId="4F151ED4">
      <w:pPr>
        <w:rPr>
          <w:rFonts w:ascii="Arial" w:hAnsi="Arial" w:cs="Arial"/>
          <w:b/>
          <w:bCs/>
          <w:sz w:val="24"/>
          <w:szCs w:val="24"/>
        </w:rPr>
      </w:pPr>
      <w:r w:rsidRPr="00D108B5">
        <w:rPr>
          <w:rFonts w:ascii="Arial" w:hAnsi="Arial" w:cs="Arial"/>
          <w:b/>
          <w:bCs/>
          <w:sz w:val="24"/>
          <w:szCs w:val="24"/>
        </w:rPr>
        <w:t xml:space="preserve">Summary of </w:t>
      </w:r>
      <w:r w:rsidR="00403B95">
        <w:rPr>
          <w:rFonts w:ascii="Arial" w:hAnsi="Arial" w:cs="Arial"/>
          <w:b/>
          <w:bCs/>
          <w:sz w:val="24"/>
          <w:szCs w:val="24"/>
        </w:rPr>
        <w:t>R</w:t>
      </w:r>
      <w:r w:rsidRPr="00D108B5">
        <w:rPr>
          <w:rFonts w:ascii="Arial" w:hAnsi="Arial" w:cs="Arial"/>
          <w:b/>
          <w:bCs/>
          <w:sz w:val="24"/>
          <w:szCs w:val="24"/>
        </w:rPr>
        <w:t>esponsibilities of the Board of Trustees</w:t>
      </w:r>
    </w:p>
    <w:p w:rsidR="00D108B5" w:rsidP="00D108B5" w:rsidRDefault="00FA13D0" w14:paraId="0BD16A34" w14:textId="56D80554">
      <w:pPr>
        <w:rPr>
          <w:rFonts w:ascii="Arial" w:hAnsi="Arial" w:cs="Arial"/>
          <w:sz w:val="24"/>
          <w:szCs w:val="24"/>
        </w:rPr>
      </w:pPr>
      <w:r w:rsidRPr="00D108B5">
        <w:rPr>
          <w:rFonts w:ascii="Arial" w:hAnsi="Arial" w:cs="Arial"/>
          <w:sz w:val="24"/>
          <w:szCs w:val="24"/>
        </w:rPr>
        <w:t xml:space="preserve">The Board of Trustees has overall and final responsibility for Health and Safety. The Board have responsibility for ensuring that the Health and Safety policy enables </w:t>
      </w:r>
      <w:r w:rsidR="00D108B5">
        <w:rPr>
          <w:rFonts w:ascii="Arial" w:hAnsi="Arial" w:cs="Arial"/>
          <w:sz w:val="24"/>
          <w:szCs w:val="24"/>
        </w:rPr>
        <w:t>BCW Hub</w:t>
      </w:r>
      <w:r w:rsidRPr="00D108B5">
        <w:rPr>
          <w:rFonts w:ascii="Arial" w:hAnsi="Arial" w:cs="Arial"/>
          <w:sz w:val="24"/>
          <w:szCs w:val="24"/>
        </w:rPr>
        <w:t xml:space="preserve"> to</w:t>
      </w:r>
      <w:r w:rsidR="00D108B5">
        <w:rPr>
          <w:rFonts w:ascii="Arial" w:hAnsi="Arial" w:cs="Arial"/>
          <w:sz w:val="24"/>
          <w:szCs w:val="24"/>
        </w:rPr>
        <w:t>:</w:t>
      </w:r>
    </w:p>
    <w:p w:rsidR="00D108B5" w:rsidP="00D108B5" w:rsidRDefault="00FA13D0" w14:paraId="541F155A" w14:textId="77777777">
      <w:pPr>
        <w:pStyle w:val="ListParagraph"/>
        <w:numPr>
          <w:ilvl w:val="0"/>
          <w:numId w:val="41"/>
        </w:numPr>
        <w:rPr>
          <w:rFonts w:ascii="Arial" w:hAnsi="Arial" w:cs="Arial"/>
          <w:sz w:val="24"/>
          <w:szCs w:val="24"/>
        </w:rPr>
      </w:pPr>
      <w:r w:rsidRPr="00D108B5">
        <w:rPr>
          <w:rFonts w:ascii="Arial" w:hAnsi="Arial" w:cs="Arial"/>
          <w:sz w:val="24"/>
          <w:szCs w:val="24"/>
        </w:rPr>
        <w:lastRenderedPageBreak/>
        <w:t xml:space="preserve">fulfil its legal duties and emphasise the determination to manage its activities so that standards of health and safety are continuously </w:t>
      </w:r>
      <w:proofErr w:type="gramStart"/>
      <w:r w:rsidRPr="00D108B5">
        <w:rPr>
          <w:rFonts w:ascii="Arial" w:hAnsi="Arial" w:cs="Arial"/>
          <w:sz w:val="24"/>
          <w:szCs w:val="24"/>
        </w:rPr>
        <w:t>improved</w:t>
      </w:r>
      <w:proofErr w:type="gramEnd"/>
    </w:p>
    <w:p w:rsidR="00403B95" w:rsidP="00D108B5" w:rsidRDefault="00FA13D0" w14:paraId="4A1CAB44" w14:textId="77777777">
      <w:pPr>
        <w:pStyle w:val="ListParagraph"/>
        <w:numPr>
          <w:ilvl w:val="0"/>
          <w:numId w:val="41"/>
        </w:numPr>
        <w:rPr>
          <w:rFonts w:ascii="Arial" w:hAnsi="Arial" w:cs="Arial"/>
          <w:sz w:val="24"/>
          <w:szCs w:val="24"/>
        </w:rPr>
      </w:pPr>
      <w:r w:rsidRPr="00D108B5">
        <w:rPr>
          <w:rFonts w:ascii="Arial" w:hAnsi="Arial" w:cs="Arial"/>
          <w:sz w:val="24"/>
          <w:szCs w:val="24"/>
        </w:rPr>
        <w:t xml:space="preserve">monitor conditions and the health and safety performance to determine whether the policy is effective and is being developed to meet changing </w:t>
      </w:r>
      <w:proofErr w:type="gramStart"/>
      <w:r w:rsidRPr="00D108B5">
        <w:rPr>
          <w:rFonts w:ascii="Arial" w:hAnsi="Arial" w:cs="Arial"/>
          <w:sz w:val="24"/>
          <w:szCs w:val="24"/>
        </w:rPr>
        <w:t>requirements</w:t>
      </w:r>
      <w:proofErr w:type="gramEnd"/>
    </w:p>
    <w:p w:rsidR="00403B95" w:rsidP="00D108B5" w:rsidRDefault="00403B95" w14:paraId="7042D18C" w14:textId="5212D2D8">
      <w:pPr>
        <w:pStyle w:val="ListParagraph"/>
        <w:numPr>
          <w:ilvl w:val="0"/>
          <w:numId w:val="41"/>
        </w:numPr>
        <w:rPr>
          <w:rFonts w:ascii="Arial" w:hAnsi="Arial" w:cs="Arial"/>
          <w:sz w:val="24"/>
          <w:szCs w:val="24"/>
        </w:rPr>
      </w:pPr>
      <w:r w:rsidRPr="0FE5F4E1" w:rsidR="00403B95">
        <w:rPr>
          <w:rFonts w:ascii="Arial" w:hAnsi="Arial" w:cs="Arial"/>
          <w:sz w:val="24"/>
          <w:szCs w:val="24"/>
        </w:rPr>
        <w:t>e</w:t>
      </w:r>
      <w:r w:rsidRPr="0FE5F4E1" w:rsidR="00FA13D0">
        <w:rPr>
          <w:rFonts w:ascii="Arial" w:hAnsi="Arial" w:cs="Arial"/>
          <w:sz w:val="24"/>
          <w:szCs w:val="24"/>
        </w:rPr>
        <w:t xml:space="preserve">nsure systems are in place to review and update this policy annually, and health and safety </w:t>
      </w:r>
      <w:r w:rsidRPr="0FE5F4E1" w:rsidR="00FA13D0">
        <w:rPr>
          <w:rFonts w:ascii="Arial" w:hAnsi="Arial" w:cs="Arial"/>
          <w:sz w:val="24"/>
          <w:szCs w:val="24"/>
        </w:rPr>
        <w:t>objectives</w:t>
      </w:r>
      <w:r w:rsidRPr="0FE5F4E1" w:rsidR="00FA13D0">
        <w:rPr>
          <w:rFonts w:ascii="Arial" w:hAnsi="Arial" w:cs="Arial"/>
          <w:sz w:val="24"/>
          <w:szCs w:val="24"/>
        </w:rPr>
        <w:t xml:space="preserve"> for</w:t>
      </w:r>
      <w:r w:rsidRPr="0FE5F4E1" w:rsidR="537E9968">
        <w:rPr>
          <w:rFonts w:ascii="Arial" w:hAnsi="Arial" w:cs="Arial"/>
          <w:sz w:val="24"/>
          <w:szCs w:val="24"/>
        </w:rPr>
        <w:t xml:space="preserve"> BCW Hub</w:t>
      </w:r>
      <w:r w:rsidRPr="0FE5F4E1" w:rsidR="00FA13D0">
        <w:rPr>
          <w:rFonts w:ascii="Arial" w:hAnsi="Arial" w:cs="Arial"/>
          <w:sz w:val="24"/>
          <w:szCs w:val="24"/>
        </w:rPr>
        <w:t xml:space="preserve"> are set and </w:t>
      </w:r>
      <w:r w:rsidRPr="0FE5F4E1" w:rsidR="00FA13D0">
        <w:rPr>
          <w:rFonts w:ascii="Arial" w:hAnsi="Arial" w:cs="Arial"/>
          <w:sz w:val="24"/>
          <w:szCs w:val="24"/>
        </w:rPr>
        <w:t>monitored</w:t>
      </w:r>
    </w:p>
    <w:p w:rsidR="00403B95" w:rsidP="00D108B5" w:rsidRDefault="00403B95" w14:paraId="142B2673" w14:textId="4E6DE789">
      <w:pPr>
        <w:pStyle w:val="ListParagraph"/>
        <w:numPr>
          <w:ilvl w:val="0"/>
          <w:numId w:val="41"/>
        </w:numPr>
        <w:rPr>
          <w:rFonts w:ascii="Arial" w:hAnsi="Arial" w:cs="Arial"/>
          <w:sz w:val="24"/>
          <w:szCs w:val="24"/>
        </w:rPr>
      </w:pPr>
      <w:r>
        <w:rPr>
          <w:rFonts w:ascii="Arial" w:hAnsi="Arial" w:cs="Arial"/>
          <w:sz w:val="24"/>
          <w:szCs w:val="24"/>
        </w:rPr>
        <w:t>e</w:t>
      </w:r>
      <w:r w:rsidRPr="00D108B5" w:rsidR="00FA13D0">
        <w:rPr>
          <w:rFonts w:ascii="Arial" w:hAnsi="Arial" w:cs="Arial"/>
          <w:sz w:val="24"/>
          <w:szCs w:val="24"/>
        </w:rPr>
        <w:t xml:space="preserve">nsure safe systems of work are in operation and staff and volunteers receive adequate and appropriate </w:t>
      </w:r>
      <w:proofErr w:type="gramStart"/>
      <w:r w:rsidRPr="00D108B5" w:rsidR="00FA13D0">
        <w:rPr>
          <w:rFonts w:ascii="Arial" w:hAnsi="Arial" w:cs="Arial"/>
          <w:sz w:val="24"/>
          <w:szCs w:val="24"/>
        </w:rPr>
        <w:t>training</w:t>
      </w:r>
      <w:proofErr w:type="gramEnd"/>
    </w:p>
    <w:p w:rsidR="00403B95" w:rsidP="00D108B5" w:rsidRDefault="00403B95" w14:paraId="5DC6A2DA" w14:textId="77777777">
      <w:pPr>
        <w:pStyle w:val="ListParagraph"/>
        <w:numPr>
          <w:ilvl w:val="0"/>
          <w:numId w:val="41"/>
        </w:numPr>
        <w:rPr>
          <w:rFonts w:ascii="Arial" w:hAnsi="Arial" w:cs="Arial"/>
          <w:sz w:val="24"/>
          <w:szCs w:val="24"/>
        </w:rPr>
      </w:pPr>
      <w:r>
        <w:rPr>
          <w:rFonts w:ascii="Arial" w:hAnsi="Arial" w:cs="Arial"/>
          <w:sz w:val="24"/>
          <w:szCs w:val="24"/>
        </w:rPr>
        <w:t>e</w:t>
      </w:r>
      <w:r w:rsidRPr="00D108B5" w:rsidR="00FA13D0">
        <w:rPr>
          <w:rFonts w:ascii="Arial" w:hAnsi="Arial" w:cs="Arial"/>
          <w:sz w:val="24"/>
          <w:szCs w:val="24"/>
        </w:rPr>
        <w:t xml:space="preserve">nsure the implications of relevant legislation are raised with, and understood by the relevant staff and </w:t>
      </w:r>
      <w:proofErr w:type="gramStart"/>
      <w:r w:rsidRPr="00D108B5" w:rsidR="00FA13D0">
        <w:rPr>
          <w:rFonts w:ascii="Arial" w:hAnsi="Arial" w:cs="Arial"/>
          <w:sz w:val="24"/>
          <w:szCs w:val="24"/>
        </w:rPr>
        <w:t>volunteers</w:t>
      </w:r>
      <w:proofErr w:type="gramEnd"/>
    </w:p>
    <w:p w:rsidR="00403B95" w:rsidP="00D108B5" w:rsidRDefault="00403B95" w14:paraId="7F9E9757" w14:textId="77777777">
      <w:pPr>
        <w:pStyle w:val="ListParagraph"/>
        <w:numPr>
          <w:ilvl w:val="0"/>
          <w:numId w:val="41"/>
        </w:numPr>
        <w:rPr>
          <w:rFonts w:ascii="Arial" w:hAnsi="Arial" w:cs="Arial"/>
          <w:sz w:val="24"/>
          <w:szCs w:val="24"/>
        </w:rPr>
      </w:pPr>
      <w:r>
        <w:rPr>
          <w:rFonts w:ascii="Arial" w:hAnsi="Arial" w:cs="Arial"/>
          <w:sz w:val="24"/>
          <w:szCs w:val="24"/>
        </w:rPr>
        <w:t>e</w:t>
      </w:r>
      <w:r w:rsidRPr="00D108B5" w:rsidR="00FA13D0">
        <w:rPr>
          <w:rFonts w:ascii="Arial" w:hAnsi="Arial" w:cs="Arial"/>
          <w:sz w:val="24"/>
          <w:szCs w:val="24"/>
        </w:rPr>
        <w:t xml:space="preserve">nsure adequate resources are made available to allow the effective implementation of the health and safety </w:t>
      </w:r>
      <w:proofErr w:type="gramStart"/>
      <w:r w:rsidRPr="00D108B5" w:rsidR="00FA13D0">
        <w:rPr>
          <w:rFonts w:ascii="Arial" w:hAnsi="Arial" w:cs="Arial"/>
          <w:sz w:val="24"/>
          <w:szCs w:val="24"/>
        </w:rPr>
        <w:t>policy</w:t>
      </w:r>
      <w:proofErr w:type="gramEnd"/>
    </w:p>
    <w:p w:rsidRPr="00403B95" w:rsidR="00403B95" w:rsidP="00403B95" w:rsidRDefault="00FA13D0" w14:paraId="4E1B4796" w14:textId="77777777">
      <w:pPr>
        <w:rPr>
          <w:rFonts w:ascii="Arial" w:hAnsi="Arial" w:cs="Arial"/>
          <w:b/>
          <w:bCs/>
          <w:sz w:val="24"/>
          <w:szCs w:val="24"/>
        </w:rPr>
      </w:pPr>
      <w:r w:rsidRPr="00403B95">
        <w:rPr>
          <w:rFonts w:ascii="Arial" w:hAnsi="Arial" w:cs="Arial"/>
          <w:b/>
          <w:bCs/>
          <w:sz w:val="24"/>
          <w:szCs w:val="24"/>
        </w:rPr>
        <w:t xml:space="preserve">Consultation with Staff and Volunteers </w:t>
      </w:r>
    </w:p>
    <w:p w:rsidR="00403B95" w:rsidP="00403B95" w:rsidRDefault="00FA13D0" w14:paraId="28B50997" w14:textId="14D53ADB">
      <w:pPr>
        <w:rPr>
          <w:rFonts w:ascii="Arial" w:hAnsi="Arial" w:cs="Arial"/>
          <w:sz w:val="24"/>
          <w:szCs w:val="24"/>
        </w:rPr>
      </w:pPr>
      <w:r w:rsidRPr="53D65FB3">
        <w:rPr>
          <w:rFonts w:ascii="Arial" w:hAnsi="Arial" w:cs="Arial"/>
          <w:sz w:val="24"/>
          <w:szCs w:val="24"/>
        </w:rPr>
        <w:t xml:space="preserve">Health and Safety will be a standard item on the agenda of </w:t>
      </w:r>
      <w:r w:rsidRPr="53D65FB3" w:rsidR="487A61B1">
        <w:rPr>
          <w:rFonts w:ascii="Arial" w:hAnsi="Arial" w:cs="Arial"/>
          <w:sz w:val="24"/>
          <w:szCs w:val="24"/>
        </w:rPr>
        <w:t>operational team meetings</w:t>
      </w:r>
      <w:r w:rsidRPr="53D65FB3">
        <w:rPr>
          <w:rFonts w:ascii="Arial" w:hAnsi="Arial" w:cs="Arial"/>
          <w:sz w:val="24"/>
          <w:szCs w:val="24"/>
        </w:rPr>
        <w:t xml:space="preserve">. Such items will be presented to enable allowing a two-way dialogue on Health and Safety matters. </w:t>
      </w:r>
    </w:p>
    <w:p w:rsidR="00403B95" w:rsidP="00403B95" w:rsidRDefault="48FAAFBC" w14:paraId="45C30B1D" w14:textId="2F19B311" w14:noSpellErr="1">
      <w:pPr>
        <w:rPr>
          <w:rFonts w:ascii="Arial" w:hAnsi="Arial" w:cs="Arial"/>
          <w:sz w:val="24"/>
          <w:szCs w:val="24"/>
        </w:rPr>
      </w:pPr>
      <w:r w:rsidRPr="0FE5F4E1" w:rsidR="48FAAFBC">
        <w:rPr>
          <w:rFonts w:ascii="Arial" w:hAnsi="Arial" w:cs="Arial"/>
          <w:color w:val="auto"/>
          <w:sz w:val="24"/>
          <w:szCs w:val="24"/>
        </w:rPr>
        <w:t>The Hub Manager</w:t>
      </w:r>
      <w:r w:rsidRPr="0FE5F4E1" w:rsidR="48FAAFBC">
        <w:rPr>
          <w:rFonts w:ascii="Arial" w:hAnsi="Arial" w:cs="Arial"/>
          <w:color w:val="FF0000"/>
          <w:sz w:val="24"/>
          <w:szCs w:val="24"/>
        </w:rPr>
        <w:t xml:space="preserve"> </w:t>
      </w:r>
      <w:r w:rsidRPr="0FE5F4E1" w:rsidR="00FA13D0">
        <w:rPr>
          <w:rFonts w:ascii="Arial" w:hAnsi="Arial" w:cs="Arial"/>
          <w:sz w:val="24"/>
          <w:szCs w:val="24"/>
        </w:rPr>
        <w:t xml:space="preserve">will discuss Health and Safety with volunteers </w:t>
      </w:r>
      <w:r w:rsidRPr="0FE5F4E1" w:rsidR="48297B17">
        <w:rPr>
          <w:rFonts w:ascii="Arial" w:hAnsi="Arial" w:cs="Arial"/>
          <w:sz w:val="24"/>
          <w:szCs w:val="24"/>
        </w:rPr>
        <w:t>and activity coordinators as part of operational handbooks,</w:t>
      </w:r>
      <w:r w:rsidRPr="0FE5F4E1" w:rsidR="00FA13D0">
        <w:rPr>
          <w:rFonts w:ascii="Arial" w:hAnsi="Arial" w:cs="Arial"/>
          <w:sz w:val="24"/>
          <w:szCs w:val="24"/>
        </w:rPr>
        <w:t xml:space="preserve"> allowing the opportunities to raise any issues they may have.</w:t>
      </w:r>
    </w:p>
    <w:p w:rsidR="00403B95" w:rsidP="53D65FB3" w:rsidRDefault="00FA13D0" w14:paraId="4F3F2B40" w14:textId="1B5DF31C">
      <w:pPr>
        <w:rPr>
          <w:rFonts w:ascii="Arial" w:hAnsi="Arial" w:cs="Arial"/>
          <w:color w:val="FF0000"/>
          <w:sz w:val="24"/>
          <w:szCs w:val="24"/>
        </w:rPr>
      </w:pPr>
      <w:r w:rsidRPr="53D65FB3">
        <w:rPr>
          <w:rFonts w:ascii="Arial" w:hAnsi="Arial" w:cs="Arial"/>
          <w:sz w:val="24"/>
          <w:szCs w:val="24"/>
        </w:rPr>
        <w:t xml:space="preserve">The </w:t>
      </w:r>
      <w:r w:rsidRPr="53D65FB3" w:rsidR="00403B95">
        <w:rPr>
          <w:rFonts w:ascii="Arial" w:hAnsi="Arial" w:cs="Arial"/>
          <w:sz w:val="24"/>
          <w:szCs w:val="24"/>
        </w:rPr>
        <w:t>Hub Manager</w:t>
      </w:r>
      <w:r w:rsidRPr="53D65FB3">
        <w:rPr>
          <w:rFonts w:ascii="Arial" w:hAnsi="Arial" w:cs="Arial"/>
          <w:sz w:val="24"/>
          <w:szCs w:val="24"/>
        </w:rPr>
        <w:t xml:space="preserve"> will report to the Board every six months on any Health and Safety matters including any accidents or “near misses”, performance of fire drills, results of audits plus any issues raised by employees and volunteers</w:t>
      </w:r>
      <w:r w:rsidRPr="53D65FB3" w:rsidR="5B5C4486">
        <w:rPr>
          <w:rFonts w:ascii="Arial" w:hAnsi="Arial" w:cs="Arial"/>
          <w:sz w:val="24"/>
          <w:szCs w:val="24"/>
        </w:rPr>
        <w:t>.</w:t>
      </w:r>
    </w:p>
    <w:p w:rsidRPr="00403B95" w:rsidR="00403B95" w:rsidP="00403B95" w:rsidRDefault="00FA13D0" w14:paraId="2B8B143C" w14:textId="77777777">
      <w:pPr>
        <w:rPr>
          <w:rFonts w:ascii="Arial" w:hAnsi="Arial" w:cs="Arial"/>
          <w:b/>
          <w:bCs/>
          <w:sz w:val="24"/>
          <w:szCs w:val="24"/>
        </w:rPr>
      </w:pPr>
      <w:r w:rsidRPr="00403B95">
        <w:rPr>
          <w:rFonts w:ascii="Arial" w:hAnsi="Arial" w:cs="Arial"/>
          <w:b/>
          <w:bCs/>
          <w:sz w:val="24"/>
          <w:szCs w:val="24"/>
        </w:rPr>
        <w:t>Risk Assessment</w:t>
      </w:r>
    </w:p>
    <w:p w:rsidR="00403B95" w:rsidP="00403B95" w:rsidRDefault="00FA13D0" w14:paraId="04B46AAF" w14:textId="77777777">
      <w:pPr>
        <w:rPr>
          <w:rFonts w:ascii="Arial" w:hAnsi="Arial" w:cs="Arial"/>
          <w:sz w:val="24"/>
          <w:szCs w:val="24"/>
        </w:rPr>
      </w:pPr>
      <w:r w:rsidRPr="00403B95">
        <w:rPr>
          <w:rFonts w:ascii="Arial" w:hAnsi="Arial" w:cs="Arial"/>
          <w:sz w:val="24"/>
          <w:szCs w:val="24"/>
        </w:rPr>
        <w:t>The Management of Health and Safety at Work Regulations 1999 applies to every workplace and requires employers to undertake, record and control all risk assessments</w:t>
      </w:r>
      <w:r w:rsidR="00403B95">
        <w:rPr>
          <w:rFonts w:ascii="Arial" w:hAnsi="Arial" w:cs="Arial"/>
          <w:sz w:val="24"/>
          <w:szCs w:val="24"/>
        </w:rPr>
        <w:t xml:space="preserve">. </w:t>
      </w:r>
      <w:r w:rsidRPr="00403B95">
        <w:rPr>
          <w:rFonts w:ascii="Arial" w:hAnsi="Arial" w:cs="Arial"/>
          <w:sz w:val="24"/>
          <w:szCs w:val="24"/>
        </w:rPr>
        <w:t>The assessment of risks cannot be undertaken properly without the cooperation and involvement of all staff and volunteers and at times, participants.</w:t>
      </w:r>
    </w:p>
    <w:p w:rsidR="004F32DC" w:rsidP="00403B95" w:rsidRDefault="00FA13D0" w14:paraId="53B01003" w14:textId="77777777">
      <w:pPr>
        <w:rPr>
          <w:rFonts w:ascii="Arial" w:hAnsi="Arial" w:cs="Arial"/>
          <w:sz w:val="24"/>
          <w:szCs w:val="24"/>
        </w:rPr>
      </w:pPr>
      <w:r w:rsidRPr="00403B95">
        <w:rPr>
          <w:rFonts w:ascii="Arial" w:hAnsi="Arial" w:cs="Arial"/>
          <w:sz w:val="24"/>
          <w:szCs w:val="24"/>
        </w:rPr>
        <w:t xml:space="preserve">It is the policy of </w:t>
      </w:r>
      <w:r w:rsidR="00403B95">
        <w:rPr>
          <w:rFonts w:ascii="Arial" w:hAnsi="Arial" w:cs="Arial"/>
          <w:sz w:val="24"/>
          <w:szCs w:val="24"/>
        </w:rPr>
        <w:t>BCW Hub</w:t>
      </w:r>
      <w:r w:rsidRPr="00403B95">
        <w:rPr>
          <w:rFonts w:ascii="Arial" w:hAnsi="Arial" w:cs="Arial"/>
          <w:sz w:val="24"/>
          <w:szCs w:val="24"/>
        </w:rPr>
        <w:t xml:space="preserve"> to provide as far as is reasonably practicable a safe and healthy environment. </w:t>
      </w:r>
      <w:r w:rsidR="004F32DC">
        <w:rPr>
          <w:rFonts w:ascii="Arial" w:hAnsi="Arial" w:cs="Arial"/>
          <w:sz w:val="24"/>
          <w:szCs w:val="24"/>
        </w:rPr>
        <w:t>BCW Hub</w:t>
      </w:r>
      <w:r w:rsidRPr="00403B95">
        <w:rPr>
          <w:rFonts w:ascii="Arial" w:hAnsi="Arial" w:cs="Arial"/>
          <w:sz w:val="24"/>
          <w:szCs w:val="24"/>
        </w:rPr>
        <w:t xml:space="preserve"> will use a risk assessment process to:</w:t>
      </w:r>
    </w:p>
    <w:p w:rsidRPr="004F32DC" w:rsidR="004F32DC" w:rsidP="004F32DC" w:rsidRDefault="00FA13D0" w14:paraId="7837B338" w14:textId="77777777">
      <w:pPr>
        <w:pStyle w:val="ListParagraph"/>
        <w:numPr>
          <w:ilvl w:val="0"/>
          <w:numId w:val="43"/>
        </w:numPr>
        <w:rPr>
          <w:rFonts w:ascii="Arial" w:hAnsi="Arial" w:cs="Arial"/>
          <w:b/>
          <w:bCs/>
          <w:sz w:val="24"/>
          <w:szCs w:val="24"/>
        </w:rPr>
      </w:pPr>
      <w:r w:rsidRPr="004F32DC">
        <w:rPr>
          <w:rFonts w:ascii="Arial" w:hAnsi="Arial" w:cs="Arial"/>
          <w:sz w:val="24"/>
          <w:szCs w:val="24"/>
        </w:rPr>
        <w:t xml:space="preserve">prevent any unnecessary harmful </w:t>
      </w:r>
      <w:proofErr w:type="gramStart"/>
      <w:r w:rsidRPr="004F32DC">
        <w:rPr>
          <w:rFonts w:ascii="Arial" w:hAnsi="Arial" w:cs="Arial"/>
          <w:sz w:val="24"/>
          <w:szCs w:val="24"/>
        </w:rPr>
        <w:t>incidents</w:t>
      </w:r>
      <w:proofErr w:type="gramEnd"/>
    </w:p>
    <w:p w:rsidRPr="004F32DC" w:rsidR="004F32DC" w:rsidP="004F32DC" w:rsidRDefault="00FA13D0" w14:paraId="7DD7AB04" w14:textId="77777777">
      <w:pPr>
        <w:pStyle w:val="ListParagraph"/>
        <w:numPr>
          <w:ilvl w:val="0"/>
          <w:numId w:val="43"/>
        </w:numPr>
        <w:rPr>
          <w:rFonts w:ascii="Arial" w:hAnsi="Arial" w:cs="Arial"/>
          <w:b/>
          <w:bCs/>
          <w:sz w:val="24"/>
          <w:szCs w:val="24"/>
        </w:rPr>
      </w:pPr>
      <w:r w:rsidRPr="004F32DC">
        <w:rPr>
          <w:rFonts w:ascii="Arial" w:hAnsi="Arial" w:cs="Arial"/>
          <w:sz w:val="24"/>
          <w:szCs w:val="24"/>
        </w:rPr>
        <w:t xml:space="preserve">make sure no one gets hurt or becomes </w:t>
      </w:r>
      <w:proofErr w:type="gramStart"/>
      <w:r w:rsidRPr="004F32DC">
        <w:rPr>
          <w:rFonts w:ascii="Arial" w:hAnsi="Arial" w:cs="Arial"/>
          <w:sz w:val="24"/>
          <w:szCs w:val="24"/>
        </w:rPr>
        <w:t>ill</w:t>
      </w:r>
      <w:proofErr w:type="gramEnd"/>
    </w:p>
    <w:p w:rsidRPr="004F32DC" w:rsidR="004F32DC" w:rsidP="004F32DC" w:rsidRDefault="00FA13D0" w14:paraId="057C71C1" w14:textId="77777777">
      <w:pPr>
        <w:pStyle w:val="ListParagraph"/>
        <w:numPr>
          <w:ilvl w:val="0"/>
          <w:numId w:val="43"/>
        </w:numPr>
        <w:rPr>
          <w:rFonts w:ascii="Arial" w:hAnsi="Arial" w:cs="Arial"/>
          <w:b/>
          <w:bCs/>
          <w:sz w:val="24"/>
          <w:szCs w:val="24"/>
        </w:rPr>
      </w:pPr>
      <w:r w:rsidRPr="004F32DC">
        <w:rPr>
          <w:rFonts w:ascii="Arial" w:hAnsi="Arial" w:cs="Arial"/>
          <w:sz w:val="24"/>
          <w:szCs w:val="24"/>
        </w:rPr>
        <w:t xml:space="preserve">identify any significant hazards and take precautions to minimise the risk of anybody being harmed by the </w:t>
      </w:r>
      <w:proofErr w:type="gramStart"/>
      <w:r w:rsidRPr="004F32DC">
        <w:rPr>
          <w:rFonts w:ascii="Arial" w:hAnsi="Arial" w:cs="Arial"/>
          <w:sz w:val="24"/>
          <w:szCs w:val="24"/>
        </w:rPr>
        <w:t>hazard</w:t>
      </w:r>
      <w:proofErr w:type="gramEnd"/>
    </w:p>
    <w:p w:rsidRPr="004F32DC" w:rsidR="004F32DC" w:rsidP="004F32DC" w:rsidRDefault="00FA13D0" w14:paraId="658A4B86" w14:textId="77777777">
      <w:pPr>
        <w:rPr>
          <w:rFonts w:ascii="Arial" w:hAnsi="Arial" w:cs="Arial"/>
          <w:b/>
          <w:bCs/>
          <w:sz w:val="24"/>
          <w:szCs w:val="24"/>
        </w:rPr>
      </w:pPr>
      <w:r w:rsidRPr="004F32DC">
        <w:rPr>
          <w:rFonts w:ascii="Arial" w:hAnsi="Arial" w:cs="Arial"/>
          <w:b/>
          <w:bCs/>
          <w:sz w:val="24"/>
          <w:szCs w:val="24"/>
        </w:rPr>
        <w:t>Insurance</w:t>
      </w:r>
    </w:p>
    <w:p w:rsidR="004F32DC" w:rsidP="004F32DC" w:rsidRDefault="00FA13D0" w14:paraId="66783453" w14:textId="77777777">
      <w:pPr>
        <w:rPr>
          <w:rFonts w:ascii="Arial" w:hAnsi="Arial" w:cs="Arial"/>
          <w:sz w:val="24"/>
          <w:szCs w:val="24"/>
        </w:rPr>
      </w:pPr>
      <w:r w:rsidRPr="004F32DC">
        <w:rPr>
          <w:rFonts w:ascii="Arial" w:hAnsi="Arial" w:cs="Arial"/>
          <w:sz w:val="24"/>
          <w:szCs w:val="24"/>
        </w:rPr>
        <w:t xml:space="preserve">It is a requirement of the Employers Liability (Compulsory Insurance) Act 1969 that </w:t>
      </w:r>
      <w:r w:rsidR="004F32DC">
        <w:rPr>
          <w:rFonts w:ascii="Arial" w:hAnsi="Arial" w:cs="Arial"/>
          <w:sz w:val="24"/>
          <w:szCs w:val="24"/>
        </w:rPr>
        <w:t>BCW Hub</w:t>
      </w:r>
      <w:r w:rsidRPr="004F32DC">
        <w:rPr>
          <w:rFonts w:ascii="Arial" w:hAnsi="Arial" w:cs="Arial"/>
          <w:sz w:val="24"/>
          <w:szCs w:val="24"/>
        </w:rPr>
        <w:t xml:space="preserve"> has at least a minimum level of insurance coverage against any health and safety injuries claim by employees who are injured at work or may become ill </w:t>
      </w:r>
      <w:proofErr w:type="gramStart"/>
      <w:r w:rsidRPr="004F32DC">
        <w:rPr>
          <w:rFonts w:ascii="Arial" w:hAnsi="Arial" w:cs="Arial"/>
          <w:sz w:val="24"/>
          <w:szCs w:val="24"/>
        </w:rPr>
        <w:t>as a result of</w:t>
      </w:r>
      <w:proofErr w:type="gramEnd"/>
      <w:r w:rsidRPr="004F32DC">
        <w:rPr>
          <w:rFonts w:ascii="Arial" w:hAnsi="Arial" w:cs="Arial"/>
          <w:sz w:val="24"/>
          <w:szCs w:val="24"/>
        </w:rPr>
        <w:t xml:space="preserve"> work while in employment, if </w:t>
      </w:r>
      <w:r w:rsidR="004F32DC">
        <w:rPr>
          <w:rFonts w:ascii="Arial" w:hAnsi="Arial" w:cs="Arial"/>
          <w:sz w:val="24"/>
          <w:szCs w:val="24"/>
        </w:rPr>
        <w:t>BCW Hub</w:t>
      </w:r>
      <w:r w:rsidRPr="004F32DC">
        <w:rPr>
          <w:rFonts w:ascii="Arial" w:hAnsi="Arial" w:cs="Arial"/>
          <w:sz w:val="24"/>
          <w:szCs w:val="24"/>
        </w:rPr>
        <w:t xml:space="preserve"> is found responsible.</w:t>
      </w:r>
    </w:p>
    <w:p w:rsidR="004F32DC" w:rsidP="004F32DC" w:rsidRDefault="00FA13D0" w14:paraId="44DD3189" w14:textId="23151503">
      <w:pPr>
        <w:rPr>
          <w:rFonts w:ascii="Arial" w:hAnsi="Arial" w:cs="Arial"/>
          <w:sz w:val="24"/>
          <w:szCs w:val="24"/>
        </w:rPr>
      </w:pPr>
      <w:r w:rsidRPr="004F32DC">
        <w:rPr>
          <w:rFonts w:ascii="Arial" w:hAnsi="Arial" w:cs="Arial"/>
          <w:sz w:val="24"/>
          <w:szCs w:val="24"/>
        </w:rPr>
        <w:lastRenderedPageBreak/>
        <w:t xml:space="preserve">If there is any significant change to the model of service delivery and additionally on an annual basis </w:t>
      </w:r>
      <w:r w:rsidR="004F32DC">
        <w:rPr>
          <w:rFonts w:ascii="Arial" w:hAnsi="Arial" w:cs="Arial"/>
          <w:sz w:val="24"/>
          <w:szCs w:val="24"/>
        </w:rPr>
        <w:t>BCW Hub</w:t>
      </w:r>
      <w:r w:rsidRPr="004F32DC">
        <w:rPr>
          <w:rFonts w:ascii="Arial" w:hAnsi="Arial" w:cs="Arial"/>
          <w:sz w:val="24"/>
          <w:szCs w:val="24"/>
        </w:rPr>
        <w:t xml:space="preserve"> will communicate with their insurer and broker to keep them up to date, and ensure the organisation is fully covered.</w:t>
      </w:r>
    </w:p>
    <w:p w:rsidR="004F32DC" w:rsidP="53D65FB3" w:rsidRDefault="00FA13D0" w14:paraId="6FD2D687" w14:textId="10D9650E">
      <w:pPr>
        <w:rPr>
          <w:rFonts w:ascii="Arial" w:hAnsi="Arial" w:cs="Arial"/>
          <w:color w:val="FF0000"/>
          <w:sz w:val="24"/>
          <w:szCs w:val="24"/>
        </w:rPr>
      </w:pPr>
      <w:r w:rsidRPr="53D65FB3">
        <w:rPr>
          <w:rFonts w:ascii="Arial" w:hAnsi="Arial" w:cs="Arial"/>
          <w:sz w:val="24"/>
          <w:szCs w:val="24"/>
        </w:rPr>
        <w:t xml:space="preserve">Insurance coverage levels will be discussed and approved </w:t>
      </w:r>
      <w:r w:rsidRPr="00F23488">
        <w:rPr>
          <w:rFonts w:ascii="Arial" w:hAnsi="Arial" w:cs="Arial"/>
          <w:sz w:val="24"/>
          <w:szCs w:val="24"/>
        </w:rPr>
        <w:t>by t</w:t>
      </w:r>
      <w:r w:rsidRPr="00F23488" w:rsidR="38FEAF14">
        <w:rPr>
          <w:rFonts w:ascii="Arial" w:hAnsi="Arial" w:cs="Arial"/>
          <w:sz w:val="24"/>
          <w:szCs w:val="24"/>
        </w:rPr>
        <w:t>he board of Trustees.</w:t>
      </w:r>
    </w:p>
    <w:p w:rsidRPr="004F32DC" w:rsidR="004F32DC" w:rsidP="004F32DC" w:rsidRDefault="00FA13D0" w14:paraId="3DBDCF2A" w14:textId="77777777">
      <w:pPr>
        <w:rPr>
          <w:rFonts w:ascii="Arial" w:hAnsi="Arial" w:cs="Arial"/>
          <w:b/>
          <w:bCs/>
          <w:sz w:val="24"/>
          <w:szCs w:val="24"/>
        </w:rPr>
      </w:pPr>
      <w:r w:rsidRPr="53D65FB3">
        <w:rPr>
          <w:rFonts w:ascii="Arial" w:hAnsi="Arial" w:cs="Arial"/>
          <w:b/>
          <w:bCs/>
          <w:sz w:val="24"/>
          <w:szCs w:val="24"/>
        </w:rPr>
        <w:t xml:space="preserve">Emergency Procedure – Fire </w:t>
      </w:r>
      <w:proofErr w:type="gramStart"/>
      <w:r w:rsidRPr="53D65FB3">
        <w:rPr>
          <w:rFonts w:ascii="Arial" w:hAnsi="Arial" w:cs="Arial"/>
          <w:b/>
          <w:bCs/>
          <w:sz w:val="24"/>
          <w:szCs w:val="24"/>
        </w:rPr>
        <w:t>And</w:t>
      </w:r>
      <w:proofErr w:type="gramEnd"/>
      <w:r w:rsidRPr="53D65FB3">
        <w:rPr>
          <w:rFonts w:ascii="Arial" w:hAnsi="Arial" w:cs="Arial"/>
          <w:b/>
          <w:bCs/>
          <w:sz w:val="24"/>
          <w:szCs w:val="24"/>
        </w:rPr>
        <w:t xml:space="preserve"> Evacuation</w:t>
      </w:r>
    </w:p>
    <w:p w:rsidR="007F7330" w:rsidP="004F32DC" w:rsidRDefault="00FA13D0" w14:paraId="620395C0" w14:textId="77777777">
      <w:pPr>
        <w:rPr>
          <w:rFonts w:ascii="Arial" w:hAnsi="Arial" w:cs="Arial"/>
          <w:sz w:val="24"/>
          <w:szCs w:val="24"/>
        </w:rPr>
      </w:pPr>
      <w:r w:rsidRPr="004F32DC">
        <w:rPr>
          <w:rFonts w:ascii="Arial" w:hAnsi="Arial" w:cs="Arial"/>
          <w:sz w:val="24"/>
          <w:szCs w:val="24"/>
        </w:rPr>
        <w:t xml:space="preserve">A detailed fire risk assessment is carried out at the </w:t>
      </w:r>
      <w:r w:rsidR="007F7330">
        <w:rPr>
          <w:rFonts w:ascii="Arial" w:hAnsi="Arial" w:cs="Arial"/>
          <w:sz w:val="24"/>
          <w:szCs w:val="24"/>
        </w:rPr>
        <w:t>BCW Hub</w:t>
      </w:r>
      <w:r w:rsidRPr="004F32DC">
        <w:rPr>
          <w:rFonts w:ascii="Arial" w:hAnsi="Arial" w:cs="Arial"/>
          <w:sz w:val="24"/>
          <w:szCs w:val="24"/>
        </w:rPr>
        <w:t xml:space="preserve"> premises annually by </w:t>
      </w:r>
      <w:r w:rsidR="007F7330">
        <w:rPr>
          <w:rFonts w:ascii="Arial" w:hAnsi="Arial" w:cs="Arial"/>
          <w:sz w:val="24"/>
          <w:szCs w:val="24"/>
        </w:rPr>
        <w:t>the Hub Manager</w:t>
      </w:r>
      <w:r w:rsidRPr="004F32DC">
        <w:rPr>
          <w:rFonts w:ascii="Arial" w:hAnsi="Arial" w:cs="Arial"/>
          <w:sz w:val="24"/>
          <w:szCs w:val="24"/>
        </w:rPr>
        <w:t xml:space="preserve"> and any risks acted upon. </w:t>
      </w:r>
      <w:r w:rsidR="007F7330">
        <w:rPr>
          <w:rFonts w:ascii="Arial" w:hAnsi="Arial" w:cs="Arial"/>
          <w:sz w:val="24"/>
          <w:szCs w:val="24"/>
        </w:rPr>
        <w:t>BCW Hub</w:t>
      </w:r>
      <w:r w:rsidRPr="004F32DC">
        <w:rPr>
          <w:rFonts w:ascii="Arial" w:hAnsi="Arial" w:cs="Arial"/>
          <w:sz w:val="24"/>
          <w:szCs w:val="24"/>
        </w:rPr>
        <w:t xml:space="preserve"> will document all agreed actions and who is responsible, and timeframes for completion of these actions.</w:t>
      </w:r>
    </w:p>
    <w:p w:rsidR="007F7330" w:rsidP="004F32DC" w:rsidRDefault="00FA13D0" w14:paraId="7B8A40AA" w14:textId="77777777">
      <w:pPr>
        <w:rPr>
          <w:rFonts w:ascii="Arial" w:hAnsi="Arial" w:cs="Arial"/>
          <w:sz w:val="24"/>
          <w:szCs w:val="24"/>
        </w:rPr>
      </w:pPr>
      <w:r w:rsidRPr="004F32DC">
        <w:rPr>
          <w:rFonts w:ascii="Arial" w:hAnsi="Arial" w:cs="Arial"/>
          <w:sz w:val="24"/>
          <w:szCs w:val="24"/>
        </w:rPr>
        <w:t xml:space="preserve">All staff and volunteers have a duty to conduct their operations to minimise the risk of fire and to report any smoke, </w:t>
      </w:r>
      <w:proofErr w:type="gramStart"/>
      <w:r w:rsidRPr="004F32DC">
        <w:rPr>
          <w:rFonts w:ascii="Arial" w:hAnsi="Arial" w:cs="Arial"/>
          <w:sz w:val="24"/>
          <w:szCs w:val="24"/>
        </w:rPr>
        <w:t>fire</w:t>
      </w:r>
      <w:proofErr w:type="gramEnd"/>
      <w:r w:rsidRPr="004F32DC">
        <w:rPr>
          <w:rFonts w:ascii="Arial" w:hAnsi="Arial" w:cs="Arial"/>
          <w:sz w:val="24"/>
          <w:szCs w:val="24"/>
        </w:rPr>
        <w:t xml:space="preserve"> or potential fire hazards immediately. Staff</w:t>
      </w:r>
      <w:r w:rsidR="007F7330">
        <w:rPr>
          <w:rFonts w:ascii="Arial" w:hAnsi="Arial" w:cs="Arial"/>
          <w:sz w:val="24"/>
          <w:szCs w:val="24"/>
        </w:rPr>
        <w:t xml:space="preserve"> </w:t>
      </w:r>
      <w:r w:rsidRPr="004F32DC">
        <w:rPr>
          <w:rFonts w:ascii="Arial" w:hAnsi="Arial" w:cs="Arial"/>
          <w:sz w:val="24"/>
          <w:szCs w:val="24"/>
        </w:rPr>
        <w:t xml:space="preserve">and volunteers should never attempt to repair or interfere with wiring or electrical equipment or any other item that may present a fire risk themselves. </w:t>
      </w:r>
      <w:r w:rsidR="007F7330">
        <w:rPr>
          <w:rFonts w:ascii="Arial" w:hAnsi="Arial" w:cs="Arial"/>
          <w:sz w:val="24"/>
          <w:szCs w:val="24"/>
        </w:rPr>
        <w:t>Buckinghamshire New University</w:t>
      </w:r>
      <w:r w:rsidRPr="004F32DC">
        <w:rPr>
          <w:rFonts w:ascii="Arial" w:hAnsi="Arial" w:cs="Arial"/>
          <w:sz w:val="24"/>
          <w:szCs w:val="24"/>
        </w:rPr>
        <w:t xml:space="preserve"> is responsible for making sure the maintenance and testing of fire alarms and fire </w:t>
      </w:r>
      <w:r w:rsidR="007F7330">
        <w:rPr>
          <w:rFonts w:ascii="Arial" w:hAnsi="Arial" w:cs="Arial"/>
          <w:sz w:val="24"/>
          <w:szCs w:val="24"/>
        </w:rPr>
        <w:t>l</w:t>
      </w:r>
      <w:r w:rsidRPr="004F32DC">
        <w:rPr>
          <w:rFonts w:ascii="Arial" w:hAnsi="Arial" w:cs="Arial"/>
          <w:sz w:val="24"/>
          <w:szCs w:val="24"/>
        </w:rPr>
        <w:t xml:space="preserve">ighting, prevention and detection of equipment takes place as per contract and reporting back to the </w:t>
      </w:r>
      <w:r w:rsidR="007F7330">
        <w:rPr>
          <w:rFonts w:ascii="Arial" w:hAnsi="Arial" w:cs="Arial"/>
          <w:sz w:val="24"/>
          <w:szCs w:val="24"/>
        </w:rPr>
        <w:t>Hub Manager</w:t>
      </w:r>
      <w:r w:rsidRPr="004F32DC">
        <w:rPr>
          <w:rFonts w:ascii="Arial" w:hAnsi="Arial" w:cs="Arial"/>
          <w:sz w:val="24"/>
          <w:szCs w:val="24"/>
        </w:rPr>
        <w:t>.</w:t>
      </w:r>
    </w:p>
    <w:p w:rsidR="004F32DC" w:rsidP="004F32DC" w:rsidRDefault="00FA13D0" w14:paraId="2FB03C8B" w14:textId="6FF7411F" w14:noSpellErr="1">
      <w:pPr>
        <w:rPr>
          <w:rFonts w:ascii="Arial" w:hAnsi="Arial" w:cs="Arial"/>
          <w:sz w:val="24"/>
          <w:szCs w:val="24"/>
        </w:rPr>
      </w:pPr>
      <w:r w:rsidRPr="0FE5F4E1" w:rsidR="00FA13D0">
        <w:rPr>
          <w:rFonts w:ascii="Arial" w:hAnsi="Arial" w:cs="Arial"/>
          <w:sz w:val="24"/>
          <w:szCs w:val="24"/>
        </w:rPr>
        <w:t xml:space="preserve">Fire doors are </w:t>
      </w:r>
      <w:r w:rsidRPr="0FE5F4E1" w:rsidR="00FA13D0">
        <w:rPr>
          <w:rFonts w:ascii="Arial" w:hAnsi="Arial" w:cs="Arial"/>
          <w:sz w:val="24"/>
          <w:szCs w:val="24"/>
        </w:rPr>
        <w:t>located</w:t>
      </w:r>
      <w:r w:rsidRPr="0FE5F4E1" w:rsidR="00FA13D0">
        <w:rPr>
          <w:rFonts w:ascii="Arial" w:hAnsi="Arial" w:cs="Arial"/>
          <w:sz w:val="24"/>
          <w:szCs w:val="24"/>
        </w:rPr>
        <w:t xml:space="preserve"> at strategic points throughout the premises and must never be blocked or wedged open. Fire exit doors and corridors must never be locked, </w:t>
      </w:r>
      <w:r w:rsidRPr="0FE5F4E1" w:rsidR="00FA13D0">
        <w:rPr>
          <w:rFonts w:ascii="Arial" w:hAnsi="Arial" w:cs="Arial"/>
          <w:sz w:val="24"/>
          <w:szCs w:val="24"/>
        </w:rPr>
        <w:t>blocked</w:t>
      </w:r>
      <w:r w:rsidRPr="0FE5F4E1" w:rsidR="00FA13D0">
        <w:rPr>
          <w:rFonts w:ascii="Arial" w:hAnsi="Arial" w:cs="Arial"/>
          <w:sz w:val="24"/>
          <w:szCs w:val="24"/>
        </w:rPr>
        <w:t xml:space="preserve"> or used as storage space. All staff</w:t>
      </w:r>
      <w:r w:rsidRPr="0FE5F4E1" w:rsidR="007F7330">
        <w:rPr>
          <w:rFonts w:ascii="Arial" w:hAnsi="Arial" w:cs="Arial"/>
          <w:sz w:val="24"/>
          <w:szCs w:val="24"/>
        </w:rPr>
        <w:t xml:space="preserve"> </w:t>
      </w:r>
      <w:r w:rsidRPr="0FE5F4E1" w:rsidR="00FA13D0">
        <w:rPr>
          <w:rFonts w:ascii="Arial" w:hAnsi="Arial" w:cs="Arial"/>
          <w:sz w:val="24"/>
          <w:szCs w:val="24"/>
        </w:rPr>
        <w:t xml:space="preserve">and volunteers must ensure they are familiar with the evacuation route and designated assembly point in case of emergency. </w:t>
      </w:r>
      <w:r w:rsidRPr="0FE5F4E1" w:rsidR="00FA13D0">
        <w:rPr>
          <w:rFonts w:ascii="Arial" w:hAnsi="Arial" w:cs="Arial"/>
          <w:color w:val="auto"/>
          <w:sz w:val="24"/>
          <w:szCs w:val="24"/>
        </w:rPr>
        <w:t xml:space="preserve">Quarterly audits and practice fire drills will be conducted, as part of </w:t>
      </w:r>
      <w:r w:rsidRPr="0FE5F4E1" w:rsidR="007F7330">
        <w:rPr>
          <w:rFonts w:ascii="Arial" w:hAnsi="Arial" w:cs="Arial"/>
          <w:color w:val="auto"/>
          <w:sz w:val="24"/>
          <w:szCs w:val="24"/>
        </w:rPr>
        <w:t>Buckinghamshire New University</w:t>
      </w:r>
      <w:r w:rsidRPr="0FE5F4E1" w:rsidR="00FA13D0">
        <w:rPr>
          <w:rFonts w:ascii="Arial" w:hAnsi="Arial" w:cs="Arial"/>
          <w:color w:val="auto"/>
          <w:sz w:val="24"/>
          <w:szCs w:val="24"/>
        </w:rPr>
        <w:t xml:space="preserve"> procedures</w:t>
      </w:r>
      <w:r w:rsidRPr="0FE5F4E1" w:rsidR="00FA13D0">
        <w:rPr>
          <w:rFonts w:ascii="Arial" w:hAnsi="Arial" w:cs="Arial"/>
          <w:color w:val="auto"/>
          <w:sz w:val="24"/>
          <w:szCs w:val="24"/>
        </w:rPr>
        <w:t xml:space="preserve">, to ensure staff and volunteers’ familiarity with emergency evacuation procedure. Health and Safety and Fire certificates are clearly displayed in </w:t>
      </w:r>
      <w:r w:rsidRPr="0FE5F4E1" w:rsidR="00FA13D0">
        <w:rPr>
          <w:rFonts w:ascii="Arial" w:hAnsi="Arial" w:cs="Arial"/>
          <w:color w:val="auto"/>
          <w:sz w:val="24"/>
          <w:szCs w:val="24"/>
        </w:rPr>
        <w:t>the office</w:t>
      </w:r>
      <w:r w:rsidRPr="0FE5F4E1" w:rsidR="00FA13D0">
        <w:rPr>
          <w:rFonts w:ascii="Arial" w:hAnsi="Arial" w:cs="Arial"/>
          <w:color w:val="auto"/>
          <w:sz w:val="24"/>
          <w:szCs w:val="24"/>
        </w:rPr>
        <w:t>.</w:t>
      </w:r>
    </w:p>
    <w:p w:rsidRPr="004F32DC" w:rsidR="004F32DC" w:rsidP="004F32DC" w:rsidRDefault="00FA13D0" w14:paraId="2DB899A7" w14:textId="77777777">
      <w:pPr>
        <w:rPr>
          <w:rFonts w:ascii="Arial" w:hAnsi="Arial" w:cs="Arial"/>
          <w:b/>
          <w:bCs/>
          <w:sz w:val="24"/>
          <w:szCs w:val="24"/>
        </w:rPr>
      </w:pPr>
      <w:r w:rsidRPr="004F32DC">
        <w:rPr>
          <w:rFonts w:ascii="Arial" w:hAnsi="Arial" w:cs="Arial"/>
          <w:b/>
          <w:bCs/>
          <w:sz w:val="24"/>
          <w:szCs w:val="24"/>
        </w:rPr>
        <w:t>First Aid</w:t>
      </w:r>
    </w:p>
    <w:p w:rsidR="007F7330" w:rsidP="004F32DC" w:rsidRDefault="00FA13D0" w14:paraId="4E2E04BB" w14:textId="77777777">
      <w:pPr>
        <w:rPr>
          <w:rFonts w:ascii="Arial" w:hAnsi="Arial" w:cs="Arial"/>
          <w:sz w:val="24"/>
          <w:szCs w:val="24"/>
        </w:rPr>
      </w:pPr>
      <w:r w:rsidRPr="004F32DC">
        <w:rPr>
          <w:rFonts w:ascii="Arial" w:hAnsi="Arial" w:cs="Arial"/>
          <w:sz w:val="24"/>
          <w:szCs w:val="24"/>
        </w:rPr>
        <w:t>First aid boxes that are adequate and appropriate are located at strategic points around the workplace. All employees and volunteers must be aware of the location of the nearest first aid box and the designated first aid personnel. Records are crucial to the effective monitoring of health and safety procedures and must be accurate and comprehensive.</w:t>
      </w:r>
    </w:p>
    <w:p w:rsidRPr="0085388B" w:rsidR="53D65FB3" w:rsidP="53D65FB3" w:rsidRDefault="00FA13D0" w14:paraId="5B5BE357" w14:textId="0118C21F">
      <w:pPr>
        <w:rPr>
          <w:rFonts w:ascii="Arial" w:hAnsi="Arial" w:cs="Arial"/>
          <w:sz w:val="24"/>
          <w:szCs w:val="24"/>
        </w:rPr>
      </w:pPr>
      <w:r w:rsidRPr="0FE5F4E1" w:rsidR="00FA13D0">
        <w:rPr>
          <w:rFonts w:ascii="Arial" w:hAnsi="Arial" w:cs="Arial"/>
          <w:sz w:val="24"/>
          <w:szCs w:val="24"/>
        </w:rPr>
        <w:t>All accidents will be investigated as necessary, with any required action being taken to prevent a recurrence of the problem. All injuries, however small, sustained by a person at work, a service user</w:t>
      </w:r>
      <w:r w:rsidRPr="0FE5F4E1" w:rsidR="60C8A795">
        <w:rPr>
          <w:rFonts w:ascii="Arial" w:hAnsi="Arial" w:cs="Arial"/>
          <w:sz w:val="24"/>
          <w:szCs w:val="24"/>
        </w:rPr>
        <w:t>, resident</w:t>
      </w:r>
      <w:r w:rsidRPr="0FE5F4E1" w:rsidR="00FA13D0">
        <w:rPr>
          <w:rFonts w:ascii="Arial" w:hAnsi="Arial" w:cs="Arial"/>
          <w:sz w:val="24"/>
          <w:szCs w:val="24"/>
        </w:rPr>
        <w:t xml:space="preserve">, </w:t>
      </w:r>
      <w:r w:rsidRPr="0FE5F4E1" w:rsidR="00FA13D0">
        <w:rPr>
          <w:rFonts w:ascii="Arial" w:hAnsi="Arial" w:cs="Arial"/>
          <w:sz w:val="24"/>
          <w:szCs w:val="24"/>
        </w:rPr>
        <w:t>contractor</w:t>
      </w:r>
      <w:r w:rsidRPr="0FE5F4E1" w:rsidR="00FA13D0">
        <w:rPr>
          <w:rFonts w:ascii="Arial" w:hAnsi="Arial" w:cs="Arial"/>
          <w:sz w:val="24"/>
          <w:szCs w:val="24"/>
        </w:rPr>
        <w:t xml:space="preserve"> or visitor must be reported to the line manager or in their absence an appropriate substitute, and recorded on an accident or incident form.</w:t>
      </w:r>
    </w:p>
    <w:p w:rsidRPr="007F7330" w:rsidR="004F32DC" w:rsidP="004F32DC" w:rsidRDefault="00FA13D0" w14:paraId="411E1E12" w14:textId="77777777">
      <w:pPr>
        <w:rPr>
          <w:rFonts w:ascii="Arial" w:hAnsi="Arial" w:cs="Arial"/>
          <w:b/>
          <w:bCs/>
          <w:sz w:val="24"/>
          <w:szCs w:val="24"/>
        </w:rPr>
      </w:pPr>
      <w:r w:rsidRPr="007F7330">
        <w:rPr>
          <w:rFonts w:ascii="Arial" w:hAnsi="Arial" w:cs="Arial"/>
          <w:b/>
          <w:bCs/>
          <w:sz w:val="24"/>
          <w:szCs w:val="24"/>
        </w:rPr>
        <w:t>Employees At Potential Risk</w:t>
      </w:r>
    </w:p>
    <w:p w:rsidRPr="00236DA1" w:rsidR="53D65FB3" w:rsidP="53D65FB3" w:rsidRDefault="007F7330" w14:paraId="3A8FBB0C" w14:textId="33F88BF5">
      <w:pPr>
        <w:rPr>
          <w:rFonts w:ascii="Arial" w:hAnsi="Arial" w:cs="Arial"/>
          <w:sz w:val="24"/>
          <w:szCs w:val="24"/>
        </w:rPr>
      </w:pPr>
      <w:r w:rsidRPr="53D65FB3">
        <w:rPr>
          <w:rFonts w:ascii="Arial" w:hAnsi="Arial" w:cs="Arial"/>
          <w:sz w:val="24"/>
          <w:szCs w:val="24"/>
        </w:rPr>
        <w:t>BCW Hub</w:t>
      </w:r>
      <w:r w:rsidRPr="53D65FB3" w:rsidR="00FA13D0">
        <w:rPr>
          <w:rFonts w:ascii="Arial" w:hAnsi="Arial" w:cs="Arial"/>
          <w:sz w:val="24"/>
          <w:szCs w:val="24"/>
        </w:rPr>
        <w:t xml:space="preserve"> recognises that some people may from time to time be at increased risk or injury or ill-health resulting from work activities. </w:t>
      </w:r>
      <w:r w:rsidRPr="53D65FB3">
        <w:rPr>
          <w:rFonts w:ascii="Arial" w:hAnsi="Arial" w:cs="Arial"/>
          <w:sz w:val="24"/>
          <w:szCs w:val="24"/>
        </w:rPr>
        <w:t>BCW Hub</w:t>
      </w:r>
      <w:r w:rsidRPr="53D65FB3" w:rsidR="00FA13D0">
        <w:rPr>
          <w:rFonts w:ascii="Arial" w:hAnsi="Arial" w:cs="Arial"/>
          <w:sz w:val="24"/>
          <w:szCs w:val="24"/>
        </w:rPr>
        <w:t xml:space="preserve"> requires all staff, and volunteers to advise their immediate line manager if they become aware of any changes in their personal circumstances, which could result in their being at increased risk. This could include medical conditions, permanent or temporary disability, taking medication and pregnancy. </w:t>
      </w:r>
      <w:r w:rsidRPr="53D65FB3">
        <w:rPr>
          <w:rFonts w:ascii="Arial" w:hAnsi="Arial" w:cs="Arial"/>
          <w:sz w:val="24"/>
          <w:szCs w:val="24"/>
        </w:rPr>
        <w:t>BCW Hub</w:t>
      </w:r>
      <w:r w:rsidRPr="53D65FB3" w:rsidR="00FA13D0">
        <w:rPr>
          <w:rFonts w:ascii="Arial" w:hAnsi="Arial" w:cs="Arial"/>
          <w:sz w:val="24"/>
          <w:szCs w:val="24"/>
        </w:rPr>
        <w:t xml:space="preserve"> will ensure that it makes </w:t>
      </w:r>
      <w:r w:rsidRPr="53D65FB3" w:rsidR="00FA13D0">
        <w:rPr>
          <w:rFonts w:ascii="Arial" w:hAnsi="Arial" w:cs="Arial"/>
          <w:sz w:val="24"/>
          <w:szCs w:val="24"/>
        </w:rPr>
        <w:lastRenderedPageBreak/>
        <w:t xml:space="preserve">reasonable adjustments of its premises and/ or employment arrangements to accommodate disabled or special risk employees as and when required. </w:t>
      </w:r>
    </w:p>
    <w:p w:rsidRPr="007F7330" w:rsidR="004F32DC" w:rsidP="004F32DC" w:rsidRDefault="00FA13D0" w14:paraId="40A9EDE0" w14:textId="77777777">
      <w:pPr>
        <w:rPr>
          <w:rFonts w:ascii="Arial" w:hAnsi="Arial" w:cs="Arial"/>
          <w:b/>
          <w:bCs/>
          <w:sz w:val="24"/>
          <w:szCs w:val="24"/>
        </w:rPr>
      </w:pPr>
      <w:r w:rsidRPr="007F7330">
        <w:rPr>
          <w:rFonts w:ascii="Arial" w:hAnsi="Arial" w:cs="Arial"/>
          <w:b/>
          <w:bCs/>
          <w:sz w:val="24"/>
          <w:szCs w:val="24"/>
        </w:rPr>
        <w:t>Lone Working</w:t>
      </w:r>
    </w:p>
    <w:p w:rsidR="00E96193" w:rsidP="004F32DC" w:rsidRDefault="00E96193" w14:paraId="290ADA98" w14:textId="50647482">
      <w:pPr>
        <w:rPr>
          <w:rFonts w:ascii="Arial" w:hAnsi="Arial" w:cs="Arial"/>
          <w:sz w:val="24"/>
          <w:szCs w:val="24"/>
        </w:rPr>
      </w:pPr>
      <w:r w:rsidRPr="004F32DC">
        <w:rPr>
          <w:rFonts w:ascii="Arial" w:hAnsi="Arial" w:cs="Arial"/>
          <w:sz w:val="24"/>
          <w:szCs w:val="24"/>
        </w:rPr>
        <w:t xml:space="preserve">It is recognised that from time to time some staff will work alone both at </w:t>
      </w:r>
      <w:r>
        <w:rPr>
          <w:rFonts w:ascii="Arial" w:hAnsi="Arial" w:cs="Arial"/>
          <w:sz w:val="24"/>
          <w:szCs w:val="24"/>
        </w:rPr>
        <w:t>BCW Hub</w:t>
      </w:r>
      <w:r w:rsidRPr="004F32DC">
        <w:rPr>
          <w:rFonts w:ascii="Arial" w:hAnsi="Arial" w:cs="Arial"/>
          <w:sz w:val="24"/>
          <w:szCs w:val="24"/>
        </w:rPr>
        <w:t xml:space="preserve"> premises and other venues. </w:t>
      </w:r>
      <w:r w:rsidRPr="004F32DC" w:rsidR="00FA13D0">
        <w:rPr>
          <w:rFonts w:ascii="Arial" w:hAnsi="Arial" w:cs="Arial"/>
          <w:sz w:val="24"/>
          <w:szCs w:val="24"/>
        </w:rPr>
        <w:t xml:space="preserve">Employees, </w:t>
      </w:r>
      <w:proofErr w:type="gramStart"/>
      <w:r w:rsidRPr="004F32DC" w:rsidR="00FA13D0">
        <w:rPr>
          <w:rFonts w:ascii="Arial" w:hAnsi="Arial" w:cs="Arial"/>
          <w:sz w:val="24"/>
          <w:szCs w:val="24"/>
        </w:rPr>
        <w:t>contractors</w:t>
      </w:r>
      <w:proofErr w:type="gramEnd"/>
      <w:r w:rsidRPr="004F32DC" w:rsidR="00FA13D0">
        <w:rPr>
          <w:rFonts w:ascii="Arial" w:hAnsi="Arial" w:cs="Arial"/>
          <w:sz w:val="24"/>
          <w:szCs w:val="24"/>
        </w:rPr>
        <w:t xml:space="preserve"> and volunteers that work alone in </w:t>
      </w:r>
      <w:r>
        <w:rPr>
          <w:rFonts w:ascii="Arial" w:hAnsi="Arial" w:cs="Arial"/>
          <w:sz w:val="24"/>
          <w:szCs w:val="24"/>
        </w:rPr>
        <w:t>BCW Hub</w:t>
      </w:r>
      <w:r w:rsidRPr="004F32DC" w:rsidR="00FA13D0">
        <w:rPr>
          <w:rFonts w:ascii="Arial" w:hAnsi="Arial" w:cs="Arial"/>
          <w:sz w:val="24"/>
          <w:szCs w:val="24"/>
        </w:rPr>
        <w:t xml:space="preserve"> premises or other activities and projects, must ensure that they take due care and regard as laid out in </w:t>
      </w:r>
      <w:r>
        <w:rPr>
          <w:rFonts w:ascii="Arial" w:hAnsi="Arial" w:cs="Arial"/>
          <w:sz w:val="24"/>
          <w:szCs w:val="24"/>
        </w:rPr>
        <w:t>this policy.</w:t>
      </w:r>
    </w:p>
    <w:p w:rsidR="004F32DC" w:rsidP="004F32DC" w:rsidRDefault="00FA13D0" w14:paraId="12750F8A" w14:textId="2388C118">
      <w:pPr>
        <w:rPr>
          <w:rFonts w:ascii="Arial" w:hAnsi="Arial" w:cs="Arial"/>
          <w:sz w:val="24"/>
          <w:szCs w:val="24"/>
        </w:rPr>
      </w:pPr>
      <w:r w:rsidRPr="53D65FB3">
        <w:rPr>
          <w:rFonts w:ascii="Arial" w:hAnsi="Arial" w:cs="Arial"/>
          <w:sz w:val="24"/>
          <w:szCs w:val="24"/>
        </w:rPr>
        <w:t>It is acknowledged that guidelines cannot cover all eventualities or circumstances, which are not possible to anticipate. However</w:t>
      </w:r>
      <w:r w:rsidRPr="53D65FB3" w:rsidR="007F7330">
        <w:rPr>
          <w:rFonts w:ascii="Arial" w:hAnsi="Arial" w:cs="Arial"/>
          <w:sz w:val="24"/>
          <w:szCs w:val="24"/>
        </w:rPr>
        <w:t>,</w:t>
      </w:r>
      <w:r w:rsidRPr="53D65FB3">
        <w:rPr>
          <w:rFonts w:ascii="Arial" w:hAnsi="Arial" w:cs="Arial"/>
          <w:sz w:val="24"/>
          <w:szCs w:val="24"/>
        </w:rPr>
        <w:t xml:space="preserve"> all staff and volunteers have a duty to ensure that priority is given to their own safety and to that of colleagues, service users, </w:t>
      </w:r>
      <w:proofErr w:type="gramStart"/>
      <w:r w:rsidRPr="53D65FB3">
        <w:rPr>
          <w:rFonts w:ascii="Arial" w:hAnsi="Arial" w:cs="Arial"/>
          <w:sz w:val="24"/>
          <w:szCs w:val="24"/>
        </w:rPr>
        <w:t>contractors</w:t>
      </w:r>
      <w:proofErr w:type="gramEnd"/>
      <w:r w:rsidRPr="53D65FB3">
        <w:rPr>
          <w:rFonts w:ascii="Arial" w:hAnsi="Arial" w:cs="Arial"/>
          <w:sz w:val="24"/>
          <w:szCs w:val="24"/>
        </w:rPr>
        <w:t xml:space="preserve"> and the public wherever possible. Staff and volunteers are encouraged to discuss plans and concerns with their manager, and managers are required to proactively discuss health and safety on a regular basis. </w:t>
      </w:r>
    </w:p>
    <w:p w:rsidRPr="00E96193" w:rsidR="004F32DC" w:rsidP="53D65FB3" w:rsidRDefault="00FA13D0" w14:paraId="2BDF1E09" w14:textId="7BB129EB">
      <w:pPr>
        <w:rPr>
          <w:rFonts w:ascii="Arial" w:hAnsi="Arial" w:cs="Arial"/>
          <w:b/>
          <w:bCs/>
          <w:sz w:val="24"/>
          <w:szCs w:val="24"/>
        </w:rPr>
      </w:pPr>
      <w:r w:rsidRPr="53D65FB3">
        <w:rPr>
          <w:rFonts w:ascii="Arial" w:hAnsi="Arial" w:cs="Arial"/>
          <w:b/>
          <w:bCs/>
          <w:sz w:val="24"/>
          <w:szCs w:val="24"/>
        </w:rPr>
        <w:t xml:space="preserve">Access And Egress </w:t>
      </w:r>
    </w:p>
    <w:p w:rsidR="00E96193" w:rsidP="004F32DC" w:rsidRDefault="00FA13D0" w14:paraId="0E08B7DC" w14:textId="77777777">
      <w:pPr>
        <w:rPr>
          <w:rFonts w:ascii="Arial" w:hAnsi="Arial" w:cs="Arial"/>
          <w:sz w:val="24"/>
          <w:szCs w:val="24"/>
        </w:rPr>
      </w:pPr>
      <w:r w:rsidRPr="004F32DC">
        <w:rPr>
          <w:rFonts w:ascii="Arial" w:hAnsi="Arial" w:cs="Arial"/>
          <w:sz w:val="24"/>
          <w:szCs w:val="24"/>
        </w:rPr>
        <w:t xml:space="preserve">Walkways, passageways and exits must be </w:t>
      </w:r>
      <w:proofErr w:type="gramStart"/>
      <w:r w:rsidRPr="004F32DC">
        <w:rPr>
          <w:rFonts w:ascii="Arial" w:hAnsi="Arial" w:cs="Arial"/>
          <w:sz w:val="24"/>
          <w:szCs w:val="24"/>
        </w:rPr>
        <w:t>kept clear and free from obstructions at all times</w:t>
      </w:r>
      <w:proofErr w:type="gramEnd"/>
      <w:r w:rsidRPr="004F32DC">
        <w:rPr>
          <w:rFonts w:ascii="Arial" w:hAnsi="Arial" w:cs="Arial"/>
          <w:sz w:val="24"/>
          <w:szCs w:val="24"/>
        </w:rPr>
        <w:t>. It is the responsibility of all staff and volunteers to comply with this regulation:</w:t>
      </w:r>
    </w:p>
    <w:p w:rsidR="00E96193" w:rsidP="00E96193" w:rsidRDefault="00FA13D0" w14:paraId="00FA5939" w14:textId="1F3D83C0">
      <w:pPr>
        <w:pStyle w:val="ListParagraph"/>
        <w:numPr>
          <w:ilvl w:val="0"/>
          <w:numId w:val="45"/>
        </w:numPr>
        <w:rPr>
          <w:rFonts w:ascii="Arial" w:hAnsi="Arial" w:cs="Arial"/>
          <w:sz w:val="24"/>
          <w:szCs w:val="24"/>
        </w:rPr>
      </w:pPr>
      <w:r w:rsidRPr="00E96193">
        <w:rPr>
          <w:rFonts w:ascii="Arial" w:hAnsi="Arial" w:cs="Arial"/>
          <w:sz w:val="24"/>
          <w:szCs w:val="24"/>
        </w:rPr>
        <w:t xml:space="preserve">If a walkway or passageway becomes wet, it should be clearly marked with warning signs and any liquid spilt on the floor should be wiped up </w:t>
      </w:r>
      <w:proofErr w:type="gramStart"/>
      <w:r w:rsidRPr="00E96193">
        <w:rPr>
          <w:rFonts w:ascii="Arial" w:hAnsi="Arial" w:cs="Arial"/>
          <w:sz w:val="24"/>
          <w:szCs w:val="24"/>
        </w:rPr>
        <w:t>immediately</w:t>
      </w:r>
      <w:proofErr w:type="gramEnd"/>
    </w:p>
    <w:p w:rsidR="00E96193" w:rsidP="00E96193" w:rsidRDefault="00FA13D0" w14:paraId="16FC913D" w14:textId="77777777">
      <w:pPr>
        <w:pStyle w:val="ListParagraph"/>
        <w:numPr>
          <w:ilvl w:val="0"/>
          <w:numId w:val="45"/>
        </w:numPr>
        <w:rPr>
          <w:rFonts w:ascii="Arial" w:hAnsi="Arial" w:cs="Arial"/>
          <w:sz w:val="24"/>
          <w:szCs w:val="24"/>
        </w:rPr>
      </w:pPr>
      <w:r w:rsidRPr="00E96193">
        <w:rPr>
          <w:rFonts w:ascii="Arial" w:hAnsi="Arial" w:cs="Arial"/>
          <w:sz w:val="24"/>
          <w:szCs w:val="24"/>
        </w:rPr>
        <w:t xml:space="preserve">Trailing cables should not be left in any passageways or </w:t>
      </w:r>
      <w:proofErr w:type="gramStart"/>
      <w:r w:rsidRPr="00E96193">
        <w:rPr>
          <w:rFonts w:ascii="Arial" w:hAnsi="Arial" w:cs="Arial"/>
          <w:sz w:val="24"/>
          <w:szCs w:val="24"/>
        </w:rPr>
        <w:t>walkways</w:t>
      </w:r>
      <w:proofErr w:type="gramEnd"/>
      <w:r w:rsidRPr="00E96193">
        <w:rPr>
          <w:rFonts w:ascii="Arial" w:hAnsi="Arial" w:cs="Arial"/>
          <w:sz w:val="24"/>
          <w:szCs w:val="24"/>
        </w:rPr>
        <w:t xml:space="preserve"> </w:t>
      </w:r>
    </w:p>
    <w:p w:rsidR="00E96193" w:rsidP="00E96193" w:rsidRDefault="00FA13D0" w14:paraId="06BF36F6" w14:textId="77777777">
      <w:pPr>
        <w:pStyle w:val="ListParagraph"/>
        <w:numPr>
          <w:ilvl w:val="0"/>
          <w:numId w:val="45"/>
        </w:numPr>
        <w:rPr>
          <w:rFonts w:ascii="Arial" w:hAnsi="Arial" w:cs="Arial"/>
          <w:sz w:val="24"/>
          <w:szCs w:val="24"/>
        </w:rPr>
      </w:pPr>
      <w:r w:rsidRPr="00E96193">
        <w:rPr>
          <w:rFonts w:ascii="Arial" w:hAnsi="Arial" w:cs="Arial"/>
          <w:sz w:val="24"/>
          <w:szCs w:val="24"/>
        </w:rPr>
        <w:t xml:space="preserve">Where objects are stored in or around a passageway or walkway, care must be taken to ensure that no long or sharp edges jut </w:t>
      </w:r>
      <w:proofErr w:type="gramStart"/>
      <w:r w:rsidRPr="00E96193">
        <w:rPr>
          <w:rFonts w:ascii="Arial" w:hAnsi="Arial" w:cs="Arial"/>
          <w:sz w:val="24"/>
          <w:szCs w:val="24"/>
        </w:rPr>
        <w:t>out</w:t>
      </w:r>
      <w:proofErr w:type="gramEnd"/>
    </w:p>
    <w:p w:rsidRPr="00E96193" w:rsidR="004F32DC" w:rsidP="00E96193" w:rsidRDefault="00FA13D0" w14:paraId="50E80A8E" w14:textId="68DA9804">
      <w:pPr>
        <w:pStyle w:val="ListParagraph"/>
        <w:numPr>
          <w:ilvl w:val="0"/>
          <w:numId w:val="45"/>
        </w:numPr>
        <w:rPr>
          <w:rFonts w:ascii="Arial" w:hAnsi="Arial" w:cs="Arial"/>
          <w:sz w:val="24"/>
          <w:szCs w:val="24"/>
        </w:rPr>
      </w:pPr>
      <w:r w:rsidRPr="0FE5F4E1" w:rsidR="00FA13D0">
        <w:rPr>
          <w:rFonts w:ascii="Arial" w:hAnsi="Arial" w:cs="Arial"/>
          <w:sz w:val="24"/>
          <w:szCs w:val="24"/>
        </w:rPr>
        <w:t xml:space="preserve">Where vehicles or other moving machinery </w:t>
      </w:r>
      <w:r w:rsidRPr="0FE5F4E1" w:rsidR="7AD9D1CC">
        <w:rPr>
          <w:rFonts w:ascii="Arial" w:hAnsi="Arial" w:cs="Arial"/>
          <w:sz w:val="24"/>
          <w:szCs w:val="24"/>
        </w:rPr>
        <w:t>are</w:t>
      </w:r>
      <w:r w:rsidRPr="0FE5F4E1" w:rsidR="00FA13D0">
        <w:rPr>
          <w:rFonts w:ascii="Arial" w:hAnsi="Arial" w:cs="Arial"/>
          <w:sz w:val="24"/>
          <w:szCs w:val="24"/>
        </w:rPr>
        <w:t xml:space="preserve"> using an access route, an alternative route should be used where possible. If no alternative route is available, the area must be clearly marked with warning signs.</w:t>
      </w:r>
    </w:p>
    <w:p w:rsidRPr="00E96193" w:rsidR="004F32DC" w:rsidP="004F32DC" w:rsidRDefault="00FA13D0" w14:paraId="7105DF82" w14:textId="77777777">
      <w:pPr>
        <w:rPr>
          <w:rFonts w:ascii="Arial" w:hAnsi="Arial" w:cs="Arial"/>
          <w:b/>
          <w:bCs/>
          <w:sz w:val="24"/>
          <w:szCs w:val="24"/>
        </w:rPr>
      </w:pPr>
      <w:r w:rsidRPr="00E96193">
        <w:rPr>
          <w:rFonts w:ascii="Arial" w:hAnsi="Arial" w:cs="Arial"/>
          <w:b/>
          <w:bCs/>
          <w:sz w:val="24"/>
          <w:szCs w:val="24"/>
        </w:rPr>
        <w:t>Display Screen Equipment/VDU</w:t>
      </w:r>
    </w:p>
    <w:p w:rsidR="00E96193" w:rsidP="004F32DC" w:rsidRDefault="3A9A7117" w14:paraId="3E41FB2E" w14:textId="09EA7767">
      <w:pPr>
        <w:rPr>
          <w:rFonts w:ascii="Arial" w:hAnsi="Arial" w:cs="Arial"/>
          <w:sz w:val="24"/>
          <w:szCs w:val="24"/>
        </w:rPr>
      </w:pPr>
      <w:r w:rsidRPr="53D65FB3">
        <w:rPr>
          <w:rFonts w:ascii="Arial" w:hAnsi="Arial" w:cs="Arial"/>
          <w:sz w:val="24"/>
          <w:szCs w:val="24"/>
        </w:rPr>
        <w:t xml:space="preserve">BCW Hub </w:t>
      </w:r>
      <w:r w:rsidRPr="53D65FB3" w:rsidR="00FA13D0">
        <w:rPr>
          <w:rFonts w:ascii="Arial" w:hAnsi="Arial" w:cs="Arial"/>
          <w:sz w:val="24"/>
          <w:szCs w:val="24"/>
        </w:rPr>
        <w:t xml:space="preserve">will comply with the requirements of the Health &amp; Safety (Display Screen Equipment) Regulations 1992. </w:t>
      </w:r>
    </w:p>
    <w:p w:rsidR="00E96193" w:rsidP="004F32DC" w:rsidRDefault="00FA13D0" w14:paraId="37A4AB8D" w14:textId="4DCA0C24">
      <w:pPr>
        <w:rPr>
          <w:rFonts w:ascii="Arial" w:hAnsi="Arial" w:cs="Arial"/>
          <w:sz w:val="24"/>
          <w:szCs w:val="24"/>
        </w:rPr>
      </w:pPr>
      <w:r w:rsidRPr="004F32DC">
        <w:rPr>
          <w:rFonts w:ascii="Arial" w:hAnsi="Arial" w:cs="Arial"/>
          <w:sz w:val="24"/>
          <w:szCs w:val="24"/>
        </w:rPr>
        <w:t xml:space="preserve">All staff and volunteers at </w:t>
      </w:r>
      <w:r w:rsidR="00E96193">
        <w:rPr>
          <w:rFonts w:ascii="Arial" w:hAnsi="Arial" w:cs="Arial"/>
          <w:sz w:val="24"/>
          <w:szCs w:val="24"/>
        </w:rPr>
        <w:t>BCW Hub</w:t>
      </w:r>
      <w:r w:rsidRPr="004F32DC">
        <w:rPr>
          <w:rFonts w:ascii="Arial" w:hAnsi="Arial" w:cs="Arial"/>
          <w:sz w:val="24"/>
          <w:szCs w:val="24"/>
        </w:rPr>
        <w:t xml:space="preserve"> who regularly use Visual Display Units must undertake a VDU assessment, </w:t>
      </w:r>
      <w:proofErr w:type="gramStart"/>
      <w:r w:rsidRPr="004F32DC">
        <w:rPr>
          <w:rFonts w:ascii="Arial" w:hAnsi="Arial" w:cs="Arial"/>
          <w:sz w:val="24"/>
          <w:szCs w:val="24"/>
        </w:rPr>
        <w:t>taking into account</w:t>
      </w:r>
      <w:proofErr w:type="gramEnd"/>
      <w:r w:rsidRPr="004F32DC">
        <w:rPr>
          <w:rFonts w:ascii="Arial" w:hAnsi="Arial" w:cs="Arial"/>
          <w:sz w:val="24"/>
          <w:szCs w:val="24"/>
        </w:rPr>
        <w:t xml:space="preserve"> the following areas:</w:t>
      </w:r>
    </w:p>
    <w:p w:rsidR="00E96193" w:rsidP="00E96193" w:rsidRDefault="00FA13D0" w14:paraId="132723C2" w14:textId="77777777">
      <w:pPr>
        <w:pStyle w:val="ListParagraph"/>
        <w:numPr>
          <w:ilvl w:val="0"/>
          <w:numId w:val="46"/>
        </w:numPr>
        <w:rPr>
          <w:rFonts w:ascii="Arial" w:hAnsi="Arial" w:cs="Arial"/>
          <w:sz w:val="24"/>
          <w:szCs w:val="24"/>
        </w:rPr>
      </w:pPr>
      <w:r w:rsidRPr="00E96193">
        <w:rPr>
          <w:rFonts w:ascii="Arial" w:hAnsi="Arial" w:cs="Arial"/>
          <w:sz w:val="24"/>
          <w:szCs w:val="24"/>
        </w:rPr>
        <w:t>The equipment</w:t>
      </w:r>
    </w:p>
    <w:p w:rsidR="00E96193" w:rsidP="00E96193" w:rsidRDefault="00FA13D0" w14:paraId="7E245544" w14:textId="77777777">
      <w:pPr>
        <w:pStyle w:val="ListParagraph"/>
        <w:numPr>
          <w:ilvl w:val="0"/>
          <w:numId w:val="46"/>
        </w:numPr>
        <w:rPr>
          <w:rFonts w:ascii="Arial" w:hAnsi="Arial" w:cs="Arial"/>
          <w:sz w:val="24"/>
          <w:szCs w:val="24"/>
        </w:rPr>
      </w:pPr>
      <w:r w:rsidRPr="00E96193">
        <w:rPr>
          <w:rFonts w:ascii="Arial" w:hAnsi="Arial" w:cs="Arial"/>
          <w:sz w:val="24"/>
          <w:szCs w:val="24"/>
        </w:rPr>
        <w:t xml:space="preserve">Work </w:t>
      </w:r>
      <w:proofErr w:type="gramStart"/>
      <w:r w:rsidRPr="00E96193">
        <w:rPr>
          <w:rFonts w:ascii="Arial" w:hAnsi="Arial" w:cs="Arial"/>
          <w:sz w:val="24"/>
          <w:szCs w:val="24"/>
        </w:rPr>
        <w:t>environment</w:t>
      </w:r>
      <w:proofErr w:type="gramEnd"/>
    </w:p>
    <w:p w:rsidR="00E96193" w:rsidP="00E96193" w:rsidRDefault="00FA13D0" w14:paraId="7BF7547E" w14:textId="77777777">
      <w:pPr>
        <w:pStyle w:val="ListParagraph"/>
        <w:numPr>
          <w:ilvl w:val="0"/>
          <w:numId w:val="46"/>
        </w:numPr>
        <w:rPr>
          <w:rFonts w:ascii="Arial" w:hAnsi="Arial" w:cs="Arial"/>
          <w:sz w:val="24"/>
          <w:szCs w:val="24"/>
        </w:rPr>
      </w:pPr>
      <w:r w:rsidRPr="00E96193">
        <w:rPr>
          <w:rFonts w:ascii="Arial" w:hAnsi="Arial" w:cs="Arial"/>
          <w:sz w:val="24"/>
          <w:szCs w:val="24"/>
        </w:rPr>
        <w:t xml:space="preserve">Heat emission and </w:t>
      </w:r>
      <w:proofErr w:type="gramStart"/>
      <w:r w:rsidRPr="00E96193">
        <w:rPr>
          <w:rFonts w:ascii="Arial" w:hAnsi="Arial" w:cs="Arial"/>
          <w:sz w:val="24"/>
          <w:szCs w:val="24"/>
        </w:rPr>
        <w:t>radiation</w:t>
      </w:r>
      <w:proofErr w:type="gramEnd"/>
    </w:p>
    <w:p w:rsidR="00E96193" w:rsidP="00E96193" w:rsidRDefault="00FA13D0" w14:paraId="4E90AE9F" w14:textId="77777777">
      <w:pPr>
        <w:pStyle w:val="ListParagraph"/>
        <w:numPr>
          <w:ilvl w:val="0"/>
          <w:numId w:val="46"/>
        </w:numPr>
        <w:rPr>
          <w:rFonts w:ascii="Arial" w:hAnsi="Arial" w:cs="Arial"/>
          <w:sz w:val="24"/>
          <w:szCs w:val="24"/>
        </w:rPr>
      </w:pPr>
      <w:r w:rsidRPr="00E96193">
        <w:rPr>
          <w:rFonts w:ascii="Arial" w:hAnsi="Arial" w:cs="Arial"/>
          <w:sz w:val="24"/>
          <w:szCs w:val="24"/>
        </w:rPr>
        <w:t>Software</w:t>
      </w:r>
    </w:p>
    <w:p w:rsidR="00E96193" w:rsidP="00E96193" w:rsidRDefault="00FA13D0" w14:paraId="1CCF8EB3" w14:textId="77777777">
      <w:pPr>
        <w:pStyle w:val="ListParagraph"/>
        <w:numPr>
          <w:ilvl w:val="0"/>
          <w:numId w:val="46"/>
        </w:numPr>
        <w:rPr>
          <w:rFonts w:ascii="Arial" w:hAnsi="Arial" w:cs="Arial"/>
          <w:sz w:val="24"/>
          <w:szCs w:val="24"/>
        </w:rPr>
      </w:pPr>
      <w:r w:rsidRPr="00E96193">
        <w:rPr>
          <w:rFonts w:ascii="Arial" w:hAnsi="Arial" w:cs="Arial"/>
          <w:sz w:val="24"/>
          <w:szCs w:val="24"/>
        </w:rPr>
        <w:t>The users</w:t>
      </w:r>
    </w:p>
    <w:p w:rsidRPr="00E96193" w:rsidR="004F32DC" w:rsidP="00E96193" w:rsidRDefault="00FA13D0" w14:paraId="474891C4" w14:textId="6E9C2F59">
      <w:pPr>
        <w:rPr>
          <w:rFonts w:ascii="Arial" w:hAnsi="Arial" w:cs="Arial"/>
          <w:sz w:val="24"/>
          <w:szCs w:val="24"/>
        </w:rPr>
      </w:pPr>
      <w:r w:rsidRPr="00E96193">
        <w:rPr>
          <w:rFonts w:ascii="Arial" w:hAnsi="Arial" w:cs="Arial"/>
          <w:sz w:val="24"/>
          <w:szCs w:val="24"/>
        </w:rPr>
        <w:t xml:space="preserve">A suitable and sufficient assessment of workstations will be completed for all users, with the user consulted throughout the process. Where risks are identified these will be reduced to the lowest extent reasonably practical, this includes the way in which work is organised. A workstation assessment will also be carried out for those who may be working from home. </w:t>
      </w:r>
    </w:p>
    <w:p w:rsidRPr="00E96193" w:rsidR="004F32DC" w:rsidP="004F32DC" w:rsidRDefault="00FA13D0" w14:paraId="69CFB584" w14:textId="77777777">
      <w:pPr>
        <w:rPr>
          <w:rFonts w:ascii="Arial" w:hAnsi="Arial" w:cs="Arial"/>
          <w:b/>
          <w:bCs/>
          <w:sz w:val="24"/>
          <w:szCs w:val="24"/>
        </w:rPr>
      </w:pPr>
      <w:r w:rsidRPr="00E96193">
        <w:rPr>
          <w:rFonts w:ascii="Arial" w:hAnsi="Arial" w:cs="Arial"/>
          <w:b/>
          <w:bCs/>
          <w:sz w:val="24"/>
          <w:szCs w:val="24"/>
        </w:rPr>
        <w:lastRenderedPageBreak/>
        <w:t>Tools and Equipment</w:t>
      </w:r>
    </w:p>
    <w:p w:rsidR="004F32DC" w:rsidP="004F32DC" w:rsidRDefault="00FA13D0" w14:paraId="7AF3788F" w14:textId="77777777">
      <w:pPr>
        <w:rPr>
          <w:rFonts w:ascii="Arial" w:hAnsi="Arial" w:cs="Arial"/>
          <w:sz w:val="24"/>
          <w:szCs w:val="24"/>
        </w:rPr>
      </w:pPr>
      <w:r w:rsidRPr="004F32DC">
        <w:rPr>
          <w:rFonts w:ascii="Arial" w:hAnsi="Arial" w:cs="Arial"/>
          <w:sz w:val="24"/>
          <w:szCs w:val="24"/>
        </w:rPr>
        <w:t xml:space="preserve">Company machinery, tools and equipment are only to be used by qualified and authorised staff. It is the responsibility of all staff to ensure that any tools or equipment they use are in a good and safe condition. Any tools or equipment, which are defective must be reported to the line manager. No tools and equipment should be used outside of the manufacturer’s guidance. Staff are prohibited from using any tool or piece of equipment for any purpose other than its intended purpose. Approved personal protective equipment must be properly used where appropriate. Persons using machine tools must not wear clothing, </w:t>
      </w:r>
      <w:proofErr w:type="gramStart"/>
      <w:r w:rsidRPr="004F32DC">
        <w:rPr>
          <w:rFonts w:ascii="Arial" w:hAnsi="Arial" w:cs="Arial"/>
          <w:sz w:val="24"/>
          <w:szCs w:val="24"/>
        </w:rPr>
        <w:t>jewellery</w:t>
      </w:r>
      <w:proofErr w:type="gramEnd"/>
      <w:r w:rsidRPr="004F32DC">
        <w:rPr>
          <w:rFonts w:ascii="Arial" w:hAnsi="Arial" w:cs="Arial"/>
          <w:sz w:val="24"/>
          <w:szCs w:val="24"/>
        </w:rPr>
        <w:t xml:space="preserve"> or long hair in such a way as might pose a risk to their own or anyone else’s safety. </w:t>
      </w:r>
    </w:p>
    <w:p w:rsidRPr="00E96193" w:rsidR="004F32DC" w:rsidP="004F32DC" w:rsidRDefault="00FA13D0" w14:paraId="62FD5FAC" w14:textId="77777777">
      <w:pPr>
        <w:rPr>
          <w:rFonts w:ascii="Arial" w:hAnsi="Arial" w:cs="Arial"/>
          <w:b/>
          <w:bCs/>
          <w:sz w:val="24"/>
          <w:szCs w:val="24"/>
        </w:rPr>
      </w:pPr>
      <w:r w:rsidRPr="00E96193">
        <w:rPr>
          <w:rFonts w:ascii="Arial" w:hAnsi="Arial" w:cs="Arial"/>
          <w:b/>
          <w:bCs/>
          <w:sz w:val="24"/>
          <w:szCs w:val="24"/>
        </w:rPr>
        <w:t xml:space="preserve">Electricity </w:t>
      </w:r>
    </w:p>
    <w:p w:rsidR="00225CA5" w:rsidP="004F32DC" w:rsidRDefault="00225CA5" w14:paraId="3C1FFE70" w14:textId="77777777">
      <w:pPr>
        <w:rPr>
          <w:rFonts w:ascii="Arial" w:hAnsi="Arial" w:cs="Arial"/>
          <w:sz w:val="24"/>
          <w:szCs w:val="24"/>
        </w:rPr>
      </w:pPr>
      <w:r w:rsidRPr="009F368C">
        <w:rPr>
          <w:rFonts w:ascii="Arial" w:hAnsi="Arial" w:cs="Arial"/>
          <w:sz w:val="24"/>
          <w:szCs w:val="24"/>
        </w:rPr>
        <w:t>Buckinghamshire New University</w:t>
      </w:r>
      <w:r w:rsidRPr="009F368C" w:rsidR="00FA13D0">
        <w:rPr>
          <w:rFonts w:ascii="Arial" w:hAnsi="Arial" w:cs="Arial"/>
          <w:sz w:val="24"/>
          <w:szCs w:val="24"/>
        </w:rPr>
        <w:t xml:space="preserve"> are </w:t>
      </w:r>
      <w:r w:rsidRPr="004F32DC" w:rsidR="00FA13D0">
        <w:rPr>
          <w:rFonts w:ascii="Arial" w:hAnsi="Arial" w:cs="Arial"/>
          <w:sz w:val="24"/>
          <w:szCs w:val="24"/>
        </w:rPr>
        <w:t xml:space="preserve">responsible for arranging the testing and inspection of fixed electrical wiring as required periodically as per good practice guidance. </w:t>
      </w:r>
      <w:r>
        <w:rPr>
          <w:rFonts w:ascii="Arial" w:hAnsi="Arial" w:cs="Arial"/>
          <w:sz w:val="24"/>
          <w:szCs w:val="24"/>
        </w:rPr>
        <w:t>BCW Hub</w:t>
      </w:r>
      <w:r w:rsidRPr="004F32DC" w:rsidR="00FA13D0">
        <w:rPr>
          <w:rFonts w:ascii="Arial" w:hAnsi="Arial" w:cs="Arial"/>
          <w:sz w:val="24"/>
          <w:szCs w:val="24"/>
        </w:rPr>
        <w:t xml:space="preserve"> is responsible for electrical items that are not included in the </w:t>
      </w:r>
      <w:r>
        <w:rPr>
          <w:rFonts w:ascii="Arial" w:hAnsi="Arial" w:cs="Arial"/>
          <w:sz w:val="24"/>
          <w:szCs w:val="24"/>
        </w:rPr>
        <w:t>leasing agreement</w:t>
      </w:r>
      <w:r w:rsidRPr="004F32DC" w:rsidR="00FA13D0">
        <w:rPr>
          <w:rFonts w:ascii="Arial" w:hAnsi="Arial" w:cs="Arial"/>
          <w:sz w:val="24"/>
          <w:szCs w:val="24"/>
        </w:rPr>
        <w:t xml:space="preserve">, and for arranging regular </w:t>
      </w:r>
      <w:r>
        <w:rPr>
          <w:rFonts w:ascii="Arial" w:hAnsi="Arial" w:cs="Arial"/>
          <w:sz w:val="24"/>
          <w:szCs w:val="24"/>
        </w:rPr>
        <w:t>Portable Appliance Testing (</w:t>
      </w:r>
      <w:r w:rsidRPr="004F32DC" w:rsidR="00FA13D0">
        <w:rPr>
          <w:rFonts w:ascii="Arial" w:hAnsi="Arial" w:cs="Arial"/>
          <w:sz w:val="24"/>
          <w:szCs w:val="24"/>
        </w:rPr>
        <w:t>PAT</w:t>
      </w:r>
      <w:r>
        <w:rPr>
          <w:rFonts w:ascii="Arial" w:hAnsi="Arial" w:cs="Arial"/>
          <w:sz w:val="24"/>
          <w:szCs w:val="24"/>
        </w:rPr>
        <w:t>)</w:t>
      </w:r>
      <w:r w:rsidRPr="004F32DC" w:rsidR="00FA13D0">
        <w:rPr>
          <w:rFonts w:ascii="Arial" w:hAnsi="Arial" w:cs="Arial"/>
          <w:sz w:val="24"/>
          <w:szCs w:val="24"/>
        </w:rPr>
        <w:t xml:space="preserve"> for relevant equipment. Inventory of hardware and PAT testing is the responsibility of the </w:t>
      </w:r>
      <w:r>
        <w:rPr>
          <w:rFonts w:ascii="Arial" w:hAnsi="Arial" w:cs="Arial"/>
          <w:sz w:val="24"/>
          <w:szCs w:val="24"/>
        </w:rPr>
        <w:t>Hub</w:t>
      </w:r>
      <w:r w:rsidRPr="004F32DC" w:rsidR="00FA13D0">
        <w:rPr>
          <w:rFonts w:ascii="Arial" w:hAnsi="Arial" w:cs="Arial"/>
          <w:sz w:val="24"/>
          <w:szCs w:val="24"/>
        </w:rPr>
        <w:t xml:space="preserve"> Manager</w:t>
      </w:r>
      <w:r>
        <w:rPr>
          <w:rFonts w:ascii="Arial" w:hAnsi="Arial" w:cs="Arial"/>
          <w:sz w:val="24"/>
          <w:szCs w:val="24"/>
        </w:rPr>
        <w:t xml:space="preserve">. </w:t>
      </w:r>
      <w:r w:rsidRPr="004F32DC" w:rsidR="00FA13D0">
        <w:rPr>
          <w:rFonts w:ascii="Arial" w:hAnsi="Arial" w:cs="Arial"/>
          <w:sz w:val="24"/>
          <w:szCs w:val="24"/>
        </w:rPr>
        <w:t>Staff and volunteers must use electricity in the safest possible way:</w:t>
      </w:r>
    </w:p>
    <w:p w:rsidR="00225CA5" w:rsidP="00225CA5" w:rsidRDefault="00FA13D0" w14:paraId="76DBA039"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Never tamper with electrical equipment or </w:t>
      </w:r>
      <w:proofErr w:type="gramStart"/>
      <w:r w:rsidRPr="00225CA5">
        <w:rPr>
          <w:rFonts w:ascii="Arial" w:hAnsi="Arial" w:cs="Arial"/>
          <w:sz w:val="24"/>
          <w:szCs w:val="24"/>
        </w:rPr>
        <w:t>electrical</w:t>
      </w:r>
      <w:proofErr w:type="gramEnd"/>
      <w:r w:rsidRPr="00225CA5">
        <w:rPr>
          <w:rFonts w:ascii="Arial" w:hAnsi="Arial" w:cs="Arial"/>
          <w:sz w:val="24"/>
          <w:szCs w:val="24"/>
        </w:rPr>
        <w:t xml:space="preserve"> powered equipment</w:t>
      </w:r>
    </w:p>
    <w:p w:rsidR="00225CA5" w:rsidP="00225CA5" w:rsidRDefault="00FA13D0" w14:paraId="7C8F3010"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Do not attempt to repair or to remedy an electrical </w:t>
      </w:r>
      <w:proofErr w:type="gramStart"/>
      <w:r w:rsidRPr="00225CA5">
        <w:rPr>
          <w:rFonts w:ascii="Arial" w:hAnsi="Arial" w:cs="Arial"/>
          <w:sz w:val="24"/>
          <w:szCs w:val="24"/>
        </w:rPr>
        <w:t>problem</w:t>
      </w:r>
      <w:proofErr w:type="gramEnd"/>
    </w:p>
    <w:p w:rsidR="00225CA5" w:rsidP="00225CA5" w:rsidRDefault="00FA13D0" w14:paraId="1A4C456E"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Do not overload </w:t>
      </w:r>
      <w:proofErr w:type="gramStart"/>
      <w:r w:rsidRPr="00225CA5">
        <w:rPr>
          <w:rFonts w:ascii="Arial" w:hAnsi="Arial" w:cs="Arial"/>
          <w:sz w:val="24"/>
          <w:szCs w:val="24"/>
        </w:rPr>
        <w:t>sockets</w:t>
      </w:r>
      <w:proofErr w:type="gramEnd"/>
    </w:p>
    <w:p w:rsidR="00225CA5" w:rsidP="00225CA5" w:rsidRDefault="00FA13D0" w14:paraId="2451817A"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Do not use taped joints to connect </w:t>
      </w:r>
      <w:proofErr w:type="gramStart"/>
      <w:r w:rsidRPr="00225CA5">
        <w:rPr>
          <w:rFonts w:ascii="Arial" w:hAnsi="Arial" w:cs="Arial"/>
          <w:sz w:val="24"/>
          <w:szCs w:val="24"/>
        </w:rPr>
        <w:t>cables</w:t>
      </w:r>
      <w:proofErr w:type="gramEnd"/>
    </w:p>
    <w:p w:rsidR="00225CA5" w:rsidP="00225CA5" w:rsidRDefault="00FA13D0" w14:paraId="4B331106"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Do not ignore obvious tell-tale signs such as faulty switching or intermediate </w:t>
      </w:r>
      <w:proofErr w:type="gramStart"/>
      <w:r w:rsidRPr="00225CA5">
        <w:rPr>
          <w:rFonts w:ascii="Arial" w:hAnsi="Arial" w:cs="Arial"/>
          <w:sz w:val="24"/>
          <w:szCs w:val="24"/>
        </w:rPr>
        <w:t>stopping</w:t>
      </w:r>
      <w:proofErr w:type="gramEnd"/>
    </w:p>
    <w:p w:rsidR="00225CA5" w:rsidP="00225CA5" w:rsidRDefault="00FA13D0" w14:paraId="7D5A204A"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Do not adjust, move or otherwise tamper with any electrical equipment or machinery in a manner not within the scope of their job </w:t>
      </w:r>
      <w:proofErr w:type="gramStart"/>
      <w:r w:rsidRPr="00225CA5">
        <w:rPr>
          <w:rFonts w:ascii="Arial" w:hAnsi="Arial" w:cs="Arial"/>
          <w:sz w:val="24"/>
          <w:szCs w:val="24"/>
        </w:rPr>
        <w:t>duties</w:t>
      </w:r>
      <w:proofErr w:type="gramEnd"/>
    </w:p>
    <w:p w:rsidR="00225CA5" w:rsidP="00225CA5" w:rsidRDefault="00FA13D0" w14:paraId="3DF168D1"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Do not handle electrical appliances, plugs, and sockets with wet </w:t>
      </w:r>
      <w:proofErr w:type="gramStart"/>
      <w:r w:rsidRPr="00225CA5">
        <w:rPr>
          <w:rFonts w:ascii="Arial" w:hAnsi="Arial" w:cs="Arial"/>
          <w:sz w:val="24"/>
          <w:szCs w:val="24"/>
        </w:rPr>
        <w:t>hands</w:t>
      </w:r>
      <w:proofErr w:type="gramEnd"/>
    </w:p>
    <w:p w:rsidR="00225CA5" w:rsidP="00225CA5" w:rsidRDefault="00FA13D0" w14:paraId="4C68FE68" w14:textId="77777777">
      <w:pPr>
        <w:pStyle w:val="ListParagraph"/>
        <w:numPr>
          <w:ilvl w:val="0"/>
          <w:numId w:val="47"/>
        </w:numPr>
        <w:rPr>
          <w:rFonts w:ascii="Arial" w:hAnsi="Arial" w:cs="Arial"/>
          <w:sz w:val="24"/>
          <w:szCs w:val="24"/>
        </w:rPr>
      </w:pPr>
      <w:r w:rsidRPr="00225CA5">
        <w:rPr>
          <w:rFonts w:ascii="Arial" w:hAnsi="Arial" w:cs="Arial"/>
          <w:sz w:val="24"/>
          <w:szCs w:val="24"/>
        </w:rPr>
        <w:t xml:space="preserve">Do switch off electrical equipment before cleaning, </w:t>
      </w:r>
      <w:proofErr w:type="gramStart"/>
      <w:r w:rsidRPr="00225CA5">
        <w:rPr>
          <w:rFonts w:ascii="Arial" w:hAnsi="Arial" w:cs="Arial"/>
          <w:sz w:val="24"/>
          <w:szCs w:val="24"/>
        </w:rPr>
        <w:t>plugging</w:t>
      </w:r>
      <w:proofErr w:type="gramEnd"/>
      <w:r w:rsidRPr="00225CA5">
        <w:rPr>
          <w:rFonts w:ascii="Arial" w:hAnsi="Arial" w:cs="Arial"/>
          <w:sz w:val="24"/>
          <w:szCs w:val="24"/>
        </w:rPr>
        <w:t xml:space="preserve"> and unplugging.</w:t>
      </w:r>
    </w:p>
    <w:p w:rsidRPr="00225CA5" w:rsidR="004F32DC" w:rsidP="00225CA5" w:rsidRDefault="00FA13D0" w14:paraId="48A84B7B" w14:textId="7A6694D7">
      <w:pPr>
        <w:rPr>
          <w:rFonts w:ascii="Arial" w:hAnsi="Arial" w:cs="Arial"/>
          <w:sz w:val="24"/>
          <w:szCs w:val="24"/>
        </w:rPr>
      </w:pPr>
      <w:r w:rsidRPr="00225CA5">
        <w:rPr>
          <w:rFonts w:ascii="Arial" w:hAnsi="Arial" w:cs="Arial"/>
          <w:sz w:val="24"/>
          <w:szCs w:val="24"/>
        </w:rPr>
        <w:t>Equipment users must help by reporting any damage or defects they find and must be aware of the safety precautions.</w:t>
      </w:r>
    </w:p>
    <w:p w:rsidRPr="00225CA5" w:rsidR="004F32DC" w:rsidP="004F32DC" w:rsidRDefault="00FA13D0" w14:paraId="0183EDA6" w14:textId="77777777">
      <w:pPr>
        <w:rPr>
          <w:rFonts w:ascii="Arial" w:hAnsi="Arial" w:cs="Arial"/>
          <w:b/>
          <w:bCs/>
          <w:sz w:val="24"/>
          <w:szCs w:val="24"/>
        </w:rPr>
      </w:pPr>
      <w:r w:rsidRPr="00225CA5">
        <w:rPr>
          <w:rFonts w:ascii="Arial" w:hAnsi="Arial" w:cs="Arial"/>
          <w:b/>
          <w:bCs/>
          <w:sz w:val="24"/>
          <w:szCs w:val="24"/>
        </w:rPr>
        <w:t>Manual Handling</w:t>
      </w:r>
    </w:p>
    <w:p w:rsidR="00225CA5" w:rsidP="004F32DC" w:rsidRDefault="00FA13D0" w14:paraId="4D8A0ACE" w14:textId="77777777">
      <w:pPr>
        <w:rPr>
          <w:rFonts w:ascii="Arial" w:hAnsi="Arial" w:cs="Arial"/>
          <w:sz w:val="24"/>
          <w:szCs w:val="24"/>
        </w:rPr>
      </w:pPr>
      <w:r w:rsidRPr="004F32DC">
        <w:rPr>
          <w:rFonts w:ascii="Arial" w:hAnsi="Arial" w:cs="Arial"/>
          <w:sz w:val="24"/>
          <w:szCs w:val="24"/>
        </w:rPr>
        <w:t>Manual Handling at work is governed by the Health and Safety Act (Manual Handling Operations Regulations 1992)</w:t>
      </w:r>
      <w:r w:rsidR="00225CA5">
        <w:rPr>
          <w:rFonts w:ascii="Arial" w:hAnsi="Arial" w:cs="Arial"/>
          <w:sz w:val="24"/>
          <w:szCs w:val="24"/>
        </w:rPr>
        <w:t xml:space="preserve">, which </w:t>
      </w:r>
      <w:r w:rsidRPr="004F32DC">
        <w:rPr>
          <w:rFonts w:ascii="Arial" w:hAnsi="Arial" w:cs="Arial"/>
          <w:sz w:val="24"/>
          <w:szCs w:val="24"/>
        </w:rPr>
        <w:t xml:space="preserve">applies to a wide range of manual handling activities, including lifting, lowering, pushing, </w:t>
      </w:r>
      <w:proofErr w:type="gramStart"/>
      <w:r w:rsidRPr="004F32DC">
        <w:rPr>
          <w:rFonts w:ascii="Arial" w:hAnsi="Arial" w:cs="Arial"/>
          <w:sz w:val="24"/>
          <w:szCs w:val="24"/>
        </w:rPr>
        <w:t>pulling</w:t>
      </w:r>
      <w:proofErr w:type="gramEnd"/>
      <w:r w:rsidRPr="004F32DC">
        <w:rPr>
          <w:rFonts w:ascii="Arial" w:hAnsi="Arial" w:cs="Arial"/>
          <w:sz w:val="24"/>
          <w:szCs w:val="24"/>
        </w:rPr>
        <w:t xml:space="preserve"> or carrying. The load may be either animate, such as a person or an animal, or inanimate, such as a box or a trolley. In all cases where </w:t>
      </w:r>
      <w:r w:rsidR="00225CA5">
        <w:rPr>
          <w:rFonts w:ascii="Arial" w:hAnsi="Arial" w:cs="Arial"/>
          <w:sz w:val="24"/>
          <w:szCs w:val="24"/>
        </w:rPr>
        <w:t>BCW Hub</w:t>
      </w:r>
      <w:r w:rsidRPr="004F32DC">
        <w:rPr>
          <w:rFonts w:ascii="Arial" w:hAnsi="Arial" w:cs="Arial"/>
          <w:sz w:val="24"/>
          <w:szCs w:val="24"/>
        </w:rPr>
        <w:t xml:space="preserve"> staff and volunteers </w:t>
      </w:r>
      <w:proofErr w:type="gramStart"/>
      <w:r w:rsidRPr="004F32DC">
        <w:rPr>
          <w:rFonts w:ascii="Arial" w:hAnsi="Arial" w:cs="Arial"/>
          <w:sz w:val="24"/>
          <w:szCs w:val="24"/>
        </w:rPr>
        <w:t>have to</w:t>
      </w:r>
      <w:proofErr w:type="gramEnd"/>
      <w:r w:rsidRPr="004F32DC">
        <w:rPr>
          <w:rFonts w:ascii="Arial" w:hAnsi="Arial" w:cs="Arial"/>
          <w:sz w:val="24"/>
          <w:szCs w:val="24"/>
        </w:rPr>
        <w:t xml:space="preserve"> carry, lift, push or pull items as part of their duties, a risk assessment should be undertaken and recorded to identify unnecessary operations and potential risks. Lifting and moving should always be done by mechanical devices rather than manual handling wherever reasonably practicable. The equipment used should be appropriate for the task at hand. The direction which the load is to be lifted should be inspected to ensure it is free of obstructions.</w:t>
      </w:r>
    </w:p>
    <w:p w:rsidR="00225CA5" w:rsidP="004F32DC" w:rsidRDefault="00FA13D0" w14:paraId="189531E5" w14:textId="77777777">
      <w:pPr>
        <w:rPr>
          <w:rFonts w:ascii="Arial" w:hAnsi="Arial" w:cs="Arial"/>
          <w:sz w:val="24"/>
          <w:szCs w:val="24"/>
        </w:rPr>
      </w:pPr>
      <w:r w:rsidRPr="004F32DC">
        <w:rPr>
          <w:rFonts w:ascii="Arial" w:hAnsi="Arial" w:cs="Arial"/>
          <w:sz w:val="24"/>
          <w:szCs w:val="24"/>
        </w:rPr>
        <w:lastRenderedPageBreak/>
        <w:t>Manual handling operations which involve the risk of injury should be avoided. Employees should not attempt to lift or move a load which is too heavy to manage comfortably but to seek assistance if there is any danger of strain. Training in lifting techniques will be provided for employees if applicable. Employees should not attempt to obtain items which are beyond their reach by climbing or using chairs or other inappropriate makeshift device, appropriate equipment such as a ladder or stepping stool must be used.</w:t>
      </w:r>
    </w:p>
    <w:p w:rsidR="00225CA5" w:rsidP="004F32DC" w:rsidRDefault="00FA13D0" w14:paraId="67860917" w14:textId="5BE76405">
      <w:pPr>
        <w:rPr>
          <w:rFonts w:ascii="Arial" w:hAnsi="Arial" w:cs="Arial"/>
          <w:sz w:val="24"/>
          <w:szCs w:val="24"/>
        </w:rPr>
      </w:pPr>
      <w:r w:rsidRPr="004F32DC">
        <w:rPr>
          <w:rFonts w:ascii="Arial" w:hAnsi="Arial" w:cs="Arial"/>
          <w:sz w:val="24"/>
          <w:szCs w:val="24"/>
        </w:rPr>
        <w:t>Due to the requirements outlined in the Health and Safety Act (Manual Handling Operations Regulations 1992) we are unable to lift a person should they have a fall. More importantly, however, because we are not medically trained, we may also be causing more damage after the fall itself. If a member of staff or a volunteer is in a situation where a client or any individual has fallen over, emergency services should be called and the procedure</w:t>
      </w:r>
      <w:r w:rsidR="00225CA5">
        <w:rPr>
          <w:rFonts w:ascii="Arial" w:hAnsi="Arial" w:cs="Arial"/>
          <w:sz w:val="24"/>
          <w:szCs w:val="24"/>
        </w:rPr>
        <w:t xml:space="preserve">s according to appropriate healthcare professionals </w:t>
      </w:r>
      <w:r w:rsidRPr="004F32DC">
        <w:rPr>
          <w:rFonts w:ascii="Arial" w:hAnsi="Arial" w:cs="Arial"/>
          <w:sz w:val="24"/>
          <w:szCs w:val="24"/>
        </w:rPr>
        <w:t xml:space="preserve">should be followed. </w:t>
      </w:r>
    </w:p>
    <w:p w:rsidRPr="00225CA5" w:rsidR="00225CA5" w:rsidP="004F32DC" w:rsidRDefault="00FA13D0" w14:paraId="223D772E" w14:textId="2B11DE33">
      <w:pPr>
        <w:rPr>
          <w:rFonts w:ascii="Arial" w:hAnsi="Arial" w:cs="Arial"/>
          <w:b/>
          <w:bCs/>
          <w:sz w:val="24"/>
          <w:szCs w:val="24"/>
        </w:rPr>
      </w:pPr>
      <w:r w:rsidRPr="00225CA5">
        <w:rPr>
          <w:rFonts w:ascii="Arial" w:hAnsi="Arial" w:cs="Arial"/>
          <w:b/>
          <w:bCs/>
          <w:sz w:val="24"/>
          <w:szCs w:val="24"/>
        </w:rPr>
        <w:t>Stress Management</w:t>
      </w:r>
    </w:p>
    <w:p w:rsidR="00225CA5" w:rsidP="004F32DC" w:rsidRDefault="00225CA5" w14:paraId="79019107" w14:textId="77777777">
      <w:pPr>
        <w:rPr>
          <w:rFonts w:ascii="Arial" w:hAnsi="Arial" w:cs="Arial"/>
          <w:sz w:val="24"/>
          <w:szCs w:val="24"/>
        </w:rPr>
      </w:pPr>
      <w:r>
        <w:rPr>
          <w:rFonts w:ascii="Arial" w:hAnsi="Arial" w:cs="Arial"/>
          <w:sz w:val="24"/>
          <w:szCs w:val="24"/>
        </w:rPr>
        <w:t>BCW Hub</w:t>
      </w:r>
      <w:r w:rsidRPr="004F32DC" w:rsidR="00FA13D0">
        <w:rPr>
          <w:rFonts w:ascii="Arial" w:hAnsi="Arial" w:cs="Arial"/>
          <w:sz w:val="24"/>
          <w:szCs w:val="24"/>
        </w:rPr>
        <w:t xml:space="preserve"> recognises that workplace stress is a health and safety issue and acknowledges the importance of identifying and reducing workplace stressors. This policy will apply to everyone in the organisation and the </w:t>
      </w:r>
      <w:r>
        <w:rPr>
          <w:rFonts w:ascii="Arial" w:hAnsi="Arial" w:cs="Arial"/>
          <w:sz w:val="24"/>
          <w:szCs w:val="24"/>
        </w:rPr>
        <w:t>Hub Manager</w:t>
      </w:r>
      <w:r w:rsidRPr="004F32DC" w:rsidR="00FA13D0">
        <w:rPr>
          <w:rFonts w:ascii="Arial" w:hAnsi="Arial" w:cs="Arial"/>
          <w:sz w:val="24"/>
          <w:szCs w:val="24"/>
        </w:rPr>
        <w:t xml:space="preserve"> </w:t>
      </w:r>
      <w:r>
        <w:rPr>
          <w:rFonts w:ascii="Arial" w:hAnsi="Arial" w:cs="Arial"/>
          <w:sz w:val="24"/>
          <w:szCs w:val="24"/>
        </w:rPr>
        <w:t>is</w:t>
      </w:r>
      <w:r w:rsidRPr="004F32DC" w:rsidR="00FA13D0">
        <w:rPr>
          <w:rFonts w:ascii="Arial" w:hAnsi="Arial" w:cs="Arial"/>
          <w:sz w:val="24"/>
          <w:szCs w:val="24"/>
        </w:rPr>
        <w:t xml:space="preserve"> responsible for the implementation and monitoring the efficiency of the policy and other measures to reduce stress and promote workplace health and safety. </w:t>
      </w:r>
    </w:p>
    <w:p w:rsidR="00225CA5" w:rsidP="004F32DC" w:rsidRDefault="00FA13D0" w14:paraId="08C3D134" w14:textId="77777777">
      <w:pPr>
        <w:rPr>
          <w:rFonts w:ascii="Arial" w:hAnsi="Arial" w:cs="Arial"/>
          <w:sz w:val="24"/>
          <w:szCs w:val="24"/>
        </w:rPr>
      </w:pPr>
      <w:r w:rsidRPr="004F32DC">
        <w:rPr>
          <w:rFonts w:ascii="Arial" w:hAnsi="Arial" w:cs="Arial"/>
          <w:sz w:val="24"/>
          <w:szCs w:val="24"/>
        </w:rPr>
        <w:t xml:space="preserve">Under the Management of Health and Safety at Work Regulation 1999, it is </w:t>
      </w:r>
      <w:r w:rsidR="00225CA5">
        <w:rPr>
          <w:rFonts w:ascii="Arial" w:hAnsi="Arial" w:cs="Arial"/>
          <w:sz w:val="24"/>
          <w:szCs w:val="24"/>
        </w:rPr>
        <w:t xml:space="preserve">BCW Hub’s </w:t>
      </w:r>
      <w:r w:rsidRPr="004F32DC">
        <w:rPr>
          <w:rFonts w:ascii="Arial" w:hAnsi="Arial" w:cs="Arial"/>
          <w:sz w:val="24"/>
          <w:szCs w:val="24"/>
        </w:rPr>
        <w:t>policy:</w:t>
      </w:r>
    </w:p>
    <w:p w:rsidR="00225CA5" w:rsidP="00225CA5" w:rsidRDefault="00FA13D0" w14:paraId="764E9630" w14:textId="3FE4AC91">
      <w:pPr>
        <w:pStyle w:val="ListParagraph"/>
        <w:numPr>
          <w:ilvl w:val="0"/>
          <w:numId w:val="48"/>
        </w:numPr>
        <w:rPr>
          <w:rFonts w:ascii="Arial" w:hAnsi="Arial" w:cs="Arial"/>
          <w:sz w:val="24"/>
          <w:szCs w:val="24"/>
        </w:rPr>
      </w:pPr>
      <w:r w:rsidRPr="00225CA5">
        <w:rPr>
          <w:rFonts w:ascii="Arial" w:hAnsi="Arial" w:cs="Arial"/>
          <w:sz w:val="24"/>
          <w:szCs w:val="24"/>
        </w:rPr>
        <w:t xml:space="preserve">To identify workplace stressors and conduct risk assessments to eliminate stress or control the risks from stress. These risk assessments will be regularly </w:t>
      </w:r>
      <w:proofErr w:type="gramStart"/>
      <w:r w:rsidRPr="00225CA5">
        <w:rPr>
          <w:rFonts w:ascii="Arial" w:hAnsi="Arial" w:cs="Arial"/>
          <w:sz w:val="24"/>
          <w:szCs w:val="24"/>
        </w:rPr>
        <w:t>reviewed</w:t>
      </w:r>
      <w:proofErr w:type="gramEnd"/>
    </w:p>
    <w:p w:rsidR="00225CA5" w:rsidP="00225CA5" w:rsidRDefault="00FA13D0" w14:paraId="70D198A1" w14:textId="77777777">
      <w:pPr>
        <w:pStyle w:val="ListParagraph"/>
        <w:numPr>
          <w:ilvl w:val="0"/>
          <w:numId w:val="48"/>
        </w:numPr>
        <w:rPr>
          <w:rFonts w:ascii="Arial" w:hAnsi="Arial" w:cs="Arial"/>
          <w:sz w:val="24"/>
          <w:szCs w:val="24"/>
        </w:rPr>
      </w:pPr>
      <w:r w:rsidRPr="00225CA5">
        <w:rPr>
          <w:rFonts w:ascii="Arial" w:hAnsi="Arial" w:cs="Arial"/>
          <w:sz w:val="24"/>
          <w:szCs w:val="24"/>
        </w:rPr>
        <w:t>To provide training for all managers and supervisory employees in good management practices</w:t>
      </w:r>
    </w:p>
    <w:p w:rsidR="00225CA5" w:rsidP="00225CA5" w:rsidRDefault="00FA13D0" w14:paraId="2F7FAA58" w14:textId="77777777">
      <w:pPr>
        <w:pStyle w:val="ListParagraph"/>
        <w:numPr>
          <w:ilvl w:val="0"/>
          <w:numId w:val="48"/>
        </w:numPr>
        <w:rPr>
          <w:rFonts w:ascii="Arial" w:hAnsi="Arial" w:cs="Arial"/>
          <w:sz w:val="24"/>
          <w:szCs w:val="24"/>
        </w:rPr>
      </w:pPr>
      <w:r w:rsidRPr="00225CA5">
        <w:rPr>
          <w:rFonts w:ascii="Arial" w:hAnsi="Arial" w:cs="Arial"/>
          <w:sz w:val="24"/>
          <w:szCs w:val="24"/>
        </w:rPr>
        <w:t xml:space="preserve">To provide confidential counselling for employees affected by stress caused by either work or external </w:t>
      </w:r>
      <w:proofErr w:type="gramStart"/>
      <w:r w:rsidRPr="00225CA5">
        <w:rPr>
          <w:rFonts w:ascii="Arial" w:hAnsi="Arial" w:cs="Arial"/>
          <w:sz w:val="24"/>
          <w:szCs w:val="24"/>
        </w:rPr>
        <w:t>factors</w:t>
      </w:r>
      <w:proofErr w:type="gramEnd"/>
    </w:p>
    <w:p w:rsidRPr="00225CA5" w:rsidR="004F32DC" w:rsidP="00225CA5" w:rsidRDefault="00FA13D0" w14:paraId="0F8B3FC6" w14:textId="2586628E">
      <w:pPr>
        <w:pStyle w:val="ListParagraph"/>
        <w:numPr>
          <w:ilvl w:val="0"/>
          <w:numId w:val="48"/>
        </w:numPr>
        <w:rPr>
          <w:rFonts w:ascii="Arial" w:hAnsi="Arial" w:cs="Arial"/>
          <w:sz w:val="24"/>
          <w:szCs w:val="24"/>
        </w:rPr>
      </w:pPr>
      <w:r w:rsidRPr="00225CA5">
        <w:rPr>
          <w:rFonts w:ascii="Arial" w:hAnsi="Arial" w:cs="Arial"/>
          <w:sz w:val="24"/>
          <w:szCs w:val="24"/>
        </w:rPr>
        <w:t xml:space="preserve">To provide adequate resources to enable managers to respond to employees affected by stress. </w:t>
      </w:r>
    </w:p>
    <w:p w:rsidR="00225CA5" w:rsidP="004F32DC" w:rsidRDefault="00225CA5" w14:paraId="33FAE128" w14:textId="2BEC4E64">
      <w:pPr>
        <w:rPr>
          <w:rFonts w:ascii="Arial" w:hAnsi="Arial" w:cs="Arial"/>
          <w:sz w:val="24"/>
          <w:szCs w:val="24"/>
        </w:rPr>
      </w:pPr>
      <w:r w:rsidRPr="0FE5F4E1" w:rsidR="00225CA5">
        <w:rPr>
          <w:rFonts w:ascii="Arial" w:hAnsi="Arial" w:cs="Arial"/>
          <w:sz w:val="24"/>
          <w:szCs w:val="24"/>
        </w:rPr>
        <w:t xml:space="preserve">For more information, see the </w:t>
      </w:r>
      <w:r w:rsidRPr="0FE5F4E1" w:rsidR="00225CA5">
        <w:rPr>
          <w:rFonts w:ascii="Arial" w:hAnsi="Arial" w:cs="Arial"/>
          <w:b w:val="1"/>
          <w:bCs w:val="1"/>
          <w:sz w:val="24"/>
          <w:szCs w:val="24"/>
        </w:rPr>
        <w:t>Work</w:t>
      </w:r>
      <w:r w:rsidRPr="0FE5F4E1" w:rsidR="1C1FB231">
        <w:rPr>
          <w:rFonts w:ascii="Arial" w:hAnsi="Arial" w:cs="Arial"/>
          <w:b w:val="1"/>
          <w:bCs w:val="1"/>
          <w:sz w:val="24"/>
          <w:szCs w:val="24"/>
        </w:rPr>
        <w:t>-</w:t>
      </w:r>
      <w:r w:rsidRPr="0FE5F4E1" w:rsidR="00225CA5">
        <w:rPr>
          <w:rFonts w:ascii="Arial" w:hAnsi="Arial" w:cs="Arial"/>
          <w:b w:val="1"/>
          <w:bCs w:val="1"/>
          <w:sz w:val="24"/>
          <w:szCs w:val="24"/>
        </w:rPr>
        <w:t>Related</w:t>
      </w:r>
      <w:r w:rsidRPr="0FE5F4E1" w:rsidR="00225CA5">
        <w:rPr>
          <w:rFonts w:ascii="Arial" w:hAnsi="Arial" w:cs="Arial"/>
          <w:b w:val="1"/>
          <w:bCs w:val="1"/>
          <w:sz w:val="24"/>
          <w:szCs w:val="24"/>
        </w:rPr>
        <w:t xml:space="preserve"> Stress Management Policy.</w:t>
      </w:r>
    </w:p>
    <w:p w:rsidRPr="00225CA5" w:rsidR="004F32DC" w:rsidP="004F32DC" w:rsidRDefault="00FA13D0" w14:paraId="70B20097" w14:textId="16DB0564">
      <w:pPr>
        <w:rPr>
          <w:rFonts w:ascii="Arial" w:hAnsi="Arial" w:cs="Arial"/>
          <w:b w:val="1"/>
          <w:bCs w:val="1"/>
          <w:sz w:val="24"/>
          <w:szCs w:val="24"/>
        </w:rPr>
      </w:pPr>
      <w:r w:rsidRPr="0FE5F4E1" w:rsidR="00FA13D0">
        <w:rPr>
          <w:rFonts w:ascii="Arial" w:hAnsi="Arial" w:cs="Arial"/>
          <w:b w:val="1"/>
          <w:bCs w:val="1"/>
          <w:sz w:val="24"/>
          <w:szCs w:val="24"/>
        </w:rPr>
        <w:t xml:space="preserve">Alcohol, Drugs </w:t>
      </w:r>
      <w:r w:rsidRPr="0FE5F4E1" w:rsidR="725809F8">
        <w:rPr>
          <w:rFonts w:ascii="Arial" w:hAnsi="Arial" w:cs="Arial"/>
          <w:b w:val="1"/>
          <w:bCs w:val="1"/>
          <w:sz w:val="24"/>
          <w:szCs w:val="24"/>
        </w:rPr>
        <w:t>o</w:t>
      </w:r>
      <w:r w:rsidRPr="0FE5F4E1" w:rsidR="00FA13D0">
        <w:rPr>
          <w:rFonts w:ascii="Arial" w:hAnsi="Arial" w:cs="Arial"/>
          <w:b w:val="1"/>
          <w:bCs w:val="1"/>
          <w:sz w:val="24"/>
          <w:szCs w:val="24"/>
        </w:rPr>
        <w:t>r</w:t>
      </w:r>
      <w:r w:rsidRPr="0FE5F4E1" w:rsidR="00FA13D0">
        <w:rPr>
          <w:rFonts w:ascii="Arial" w:hAnsi="Arial" w:cs="Arial"/>
          <w:b w:val="1"/>
          <w:bCs w:val="1"/>
          <w:sz w:val="24"/>
          <w:szCs w:val="24"/>
        </w:rPr>
        <w:t xml:space="preserve"> Substance Misuse</w:t>
      </w:r>
    </w:p>
    <w:p w:rsidR="004F32DC" w:rsidP="004F32DC" w:rsidRDefault="00FA13D0" w14:paraId="1A957843" w14:textId="60C7A748">
      <w:pPr>
        <w:rPr>
          <w:rFonts w:ascii="Arial" w:hAnsi="Arial" w:cs="Arial"/>
          <w:sz w:val="24"/>
          <w:szCs w:val="24"/>
        </w:rPr>
      </w:pPr>
      <w:r w:rsidRPr="0FE5F4E1" w:rsidR="00FA13D0">
        <w:rPr>
          <w:rFonts w:ascii="Arial" w:hAnsi="Arial" w:cs="Arial"/>
          <w:sz w:val="24"/>
          <w:szCs w:val="24"/>
        </w:rPr>
        <w:t xml:space="preserve">Any staff </w:t>
      </w:r>
      <w:r w:rsidRPr="0FE5F4E1" w:rsidR="00A7344B">
        <w:rPr>
          <w:rFonts w:ascii="Arial" w:hAnsi="Arial" w:cs="Arial"/>
          <w:sz w:val="24"/>
          <w:szCs w:val="24"/>
        </w:rPr>
        <w:t xml:space="preserve">or volunteers </w:t>
      </w:r>
      <w:r w:rsidRPr="0FE5F4E1" w:rsidR="00FA13D0">
        <w:rPr>
          <w:rFonts w:ascii="Arial" w:hAnsi="Arial" w:cs="Arial"/>
          <w:sz w:val="24"/>
          <w:szCs w:val="24"/>
        </w:rPr>
        <w:t xml:space="preserve">thought to be under the influence of alcohol or drugs may be subject to a disciplinary action in accordance </w:t>
      </w:r>
      <w:r w:rsidRPr="0FE5F4E1" w:rsidR="592B22CB">
        <w:rPr>
          <w:rFonts w:ascii="Arial" w:hAnsi="Arial" w:cs="Arial"/>
          <w:sz w:val="24"/>
          <w:szCs w:val="24"/>
        </w:rPr>
        <w:t>with</w:t>
      </w:r>
      <w:r w:rsidRPr="0FE5F4E1" w:rsidR="00FA13D0">
        <w:rPr>
          <w:rFonts w:ascii="Arial" w:hAnsi="Arial" w:cs="Arial"/>
          <w:sz w:val="24"/>
          <w:szCs w:val="24"/>
        </w:rPr>
        <w:t xml:space="preserve"> </w:t>
      </w:r>
      <w:r w:rsidRPr="0FE5F4E1" w:rsidR="00A7344B">
        <w:rPr>
          <w:rFonts w:ascii="Arial" w:hAnsi="Arial" w:cs="Arial"/>
          <w:sz w:val="24"/>
          <w:szCs w:val="24"/>
        </w:rPr>
        <w:t>BCW Hub’s Code of Conduct</w:t>
      </w:r>
      <w:r w:rsidRPr="0FE5F4E1" w:rsidR="00FA13D0">
        <w:rPr>
          <w:rFonts w:ascii="Arial" w:hAnsi="Arial" w:cs="Arial"/>
          <w:sz w:val="24"/>
          <w:szCs w:val="24"/>
        </w:rPr>
        <w:t>.</w:t>
      </w:r>
      <w:r w:rsidRPr="0FE5F4E1" w:rsidR="00A7344B">
        <w:rPr>
          <w:rFonts w:ascii="Arial" w:hAnsi="Arial" w:cs="Arial"/>
          <w:sz w:val="24"/>
          <w:szCs w:val="24"/>
        </w:rPr>
        <w:t xml:space="preserve"> </w:t>
      </w:r>
      <w:r w:rsidRPr="0FE5F4E1" w:rsidR="00FA13D0">
        <w:rPr>
          <w:rFonts w:ascii="Arial" w:hAnsi="Arial" w:cs="Arial"/>
          <w:sz w:val="24"/>
          <w:szCs w:val="24"/>
        </w:rPr>
        <w:t xml:space="preserve">Should there be a reasonable belief that a member of staff or volunteer is under the influence of alcohol or drugs whilst conducting </w:t>
      </w:r>
      <w:r w:rsidRPr="0FE5F4E1" w:rsidR="00A7344B">
        <w:rPr>
          <w:rFonts w:ascii="Arial" w:hAnsi="Arial" w:cs="Arial"/>
          <w:sz w:val="24"/>
          <w:szCs w:val="24"/>
        </w:rPr>
        <w:t>BCW Hub</w:t>
      </w:r>
      <w:r w:rsidRPr="0FE5F4E1" w:rsidR="00FA13D0">
        <w:rPr>
          <w:rFonts w:ascii="Arial" w:hAnsi="Arial" w:cs="Arial"/>
          <w:sz w:val="24"/>
          <w:szCs w:val="24"/>
        </w:rPr>
        <w:t xml:space="preserve"> business or activities, they will be asked to stop and leave the premises where they are conducting the activity.</w:t>
      </w:r>
    </w:p>
    <w:p w:rsidRPr="00225CA5" w:rsidR="004F32DC" w:rsidP="004F32DC" w:rsidRDefault="00FA13D0" w14:paraId="607824DB" w14:textId="0D1F397C">
      <w:pPr>
        <w:rPr>
          <w:rFonts w:ascii="Arial" w:hAnsi="Arial" w:cs="Arial"/>
          <w:b/>
          <w:bCs/>
          <w:sz w:val="24"/>
          <w:szCs w:val="24"/>
        </w:rPr>
      </w:pPr>
      <w:r w:rsidRPr="5BC71A8E">
        <w:rPr>
          <w:rFonts w:ascii="Arial" w:hAnsi="Arial" w:cs="Arial"/>
          <w:b/>
          <w:bCs/>
          <w:sz w:val="24"/>
          <w:szCs w:val="24"/>
        </w:rPr>
        <w:t xml:space="preserve">Infection </w:t>
      </w:r>
      <w:r w:rsidRPr="5BC71A8E" w:rsidR="200A0F13">
        <w:rPr>
          <w:rFonts w:ascii="Arial" w:hAnsi="Arial" w:cs="Arial"/>
          <w:b/>
          <w:bCs/>
          <w:sz w:val="24"/>
          <w:szCs w:val="24"/>
        </w:rPr>
        <w:t xml:space="preserve">Prevention and </w:t>
      </w:r>
      <w:r w:rsidRPr="5BC71A8E">
        <w:rPr>
          <w:rFonts w:ascii="Arial" w:hAnsi="Arial" w:cs="Arial"/>
          <w:b/>
          <w:bCs/>
          <w:sz w:val="24"/>
          <w:szCs w:val="24"/>
        </w:rPr>
        <w:t>Control</w:t>
      </w:r>
    </w:p>
    <w:p w:rsidR="00A7344B" w:rsidP="004F32DC" w:rsidRDefault="00FA13D0" w14:paraId="08C9B3FD" w14:textId="77777777">
      <w:pPr>
        <w:rPr>
          <w:rFonts w:ascii="Arial" w:hAnsi="Arial" w:cs="Arial"/>
          <w:sz w:val="24"/>
          <w:szCs w:val="24"/>
        </w:rPr>
      </w:pPr>
      <w:r w:rsidRPr="004F32DC">
        <w:rPr>
          <w:rFonts w:ascii="Arial" w:hAnsi="Arial" w:cs="Arial"/>
          <w:sz w:val="24"/>
          <w:szCs w:val="24"/>
        </w:rPr>
        <w:lastRenderedPageBreak/>
        <w:t xml:space="preserve">Infection prevention and control is vital to protect staff, volunteers, and participants from the risk of transmissible disease. </w:t>
      </w:r>
      <w:r w:rsidR="00A7344B">
        <w:rPr>
          <w:rFonts w:ascii="Arial" w:hAnsi="Arial" w:cs="Arial"/>
          <w:sz w:val="24"/>
          <w:szCs w:val="24"/>
        </w:rPr>
        <w:t>BCW Hub</w:t>
      </w:r>
      <w:r w:rsidRPr="004F32DC">
        <w:rPr>
          <w:rFonts w:ascii="Arial" w:hAnsi="Arial" w:cs="Arial"/>
          <w:sz w:val="24"/>
          <w:szCs w:val="24"/>
        </w:rPr>
        <w:t xml:space="preserve"> has </w:t>
      </w:r>
      <w:proofErr w:type="gramStart"/>
      <w:r w:rsidRPr="004F32DC">
        <w:rPr>
          <w:rFonts w:ascii="Arial" w:hAnsi="Arial" w:cs="Arial"/>
          <w:sz w:val="24"/>
          <w:szCs w:val="24"/>
        </w:rPr>
        <w:t>a number of</w:t>
      </w:r>
      <w:proofErr w:type="gramEnd"/>
      <w:r w:rsidRPr="004F32DC">
        <w:rPr>
          <w:rFonts w:ascii="Arial" w:hAnsi="Arial" w:cs="Arial"/>
          <w:sz w:val="24"/>
          <w:szCs w:val="24"/>
        </w:rPr>
        <w:t xml:space="preserve"> principles to ensure we mitigate the prevention and spread of infection as far as possible:</w:t>
      </w:r>
    </w:p>
    <w:p w:rsidR="00A7344B" w:rsidP="00A7344B" w:rsidRDefault="00FA13D0" w14:paraId="129F9A45" w14:textId="1A7ECCA4">
      <w:pPr>
        <w:pStyle w:val="ListParagraph"/>
        <w:numPr>
          <w:ilvl w:val="0"/>
          <w:numId w:val="49"/>
        </w:numPr>
        <w:rPr>
          <w:rFonts w:ascii="Arial" w:hAnsi="Arial" w:cs="Arial"/>
          <w:sz w:val="24"/>
          <w:szCs w:val="24"/>
        </w:rPr>
      </w:pPr>
      <w:r w:rsidRPr="0FE5F4E1" w:rsidR="00FA13D0">
        <w:rPr>
          <w:rFonts w:ascii="Arial" w:hAnsi="Arial" w:cs="Arial"/>
          <w:sz w:val="24"/>
          <w:szCs w:val="24"/>
        </w:rPr>
        <w:t xml:space="preserve">No staff or volunteers of </w:t>
      </w:r>
      <w:r w:rsidRPr="0FE5F4E1" w:rsidR="00A7344B">
        <w:rPr>
          <w:rFonts w:ascii="Arial" w:hAnsi="Arial" w:cs="Arial"/>
          <w:sz w:val="24"/>
          <w:szCs w:val="24"/>
        </w:rPr>
        <w:t>BCW Hub</w:t>
      </w:r>
      <w:r w:rsidRPr="0FE5F4E1" w:rsidR="00FA13D0">
        <w:rPr>
          <w:rFonts w:ascii="Arial" w:hAnsi="Arial" w:cs="Arial"/>
          <w:sz w:val="24"/>
          <w:szCs w:val="24"/>
        </w:rPr>
        <w:t xml:space="preserve"> should undertake the personal care of </w:t>
      </w:r>
      <w:r w:rsidRPr="0FE5F4E1" w:rsidR="75591F65">
        <w:rPr>
          <w:rFonts w:ascii="Arial" w:hAnsi="Arial" w:cs="Arial"/>
          <w:sz w:val="24"/>
          <w:szCs w:val="24"/>
        </w:rPr>
        <w:t>service users</w:t>
      </w:r>
      <w:r w:rsidRPr="0FE5F4E1" w:rsidR="00FA13D0">
        <w:rPr>
          <w:rFonts w:ascii="Arial" w:hAnsi="Arial" w:cs="Arial"/>
          <w:sz w:val="24"/>
          <w:szCs w:val="24"/>
        </w:rPr>
        <w:t>. Personal care includes washing, dressing, intimate care and feeding.</w:t>
      </w:r>
    </w:p>
    <w:p w:rsidR="00A7344B" w:rsidP="00A7344B" w:rsidRDefault="00FA13D0" w14:paraId="7663E1DC" w14:textId="77777777">
      <w:pPr>
        <w:pStyle w:val="ListParagraph"/>
        <w:numPr>
          <w:ilvl w:val="0"/>
          <w:numId w:val="49"/>
        </w:numPr>
        <w:rPr>
          <w:rFonts w:ascii="Arial" w:hAnsi="Arial" w:cs="Arial"/>
          <w:sz w:val="24"/>
          <w:szCs w:val="24"/>
        </w:rPr>
      </w:pPr>
      <w:r w:rsidRPr="00A7344B">
        <w:rPr>
          <w:rFonts w:ascii="Arial" w:hAnsi="Arial" w:cs="Arial"/>
          <w:sz w:val="24"/>
          <w:szCs w:val="24"/>
        </w:rPr>
        <w:t xml:space="preserve">All staff should follow all guidance outlined </w:t>
      </w:r>
      <w:r w:rsidR="00A7344B">
        <w:rPr>
          <w:rFonts w:ascii="Arial" w:hAnsi="Arial" w:cs="Arial"/>
          <w:sz w:val="24"/>
          <w:szCs w:val="24"/>
        </w:rPr>
        <w:t xml:space="preserve">the </w:t>
      </w:r>
      <w:r w:rsidRPr="00A7344B" w:rsidR="00A7344B">
        <w:rPr>
          <w:rFonts w:ascii="Arial" w:hAnsi="Arial" w:cs="Arial"/>
          <w:color w:val="000000"/>
          <w:sz w:val="24"/>
          <w:szCs w:val="24"/>
          <w:shd w:val="clear" w:color="auto" w:fill="FFFFFF"/>
        </w:rPr>
        <w:t>Infection Prevention Control Policy</w:t>
      </w:r>
      <w:r w:rsidRPr="00A7344B" w:rsidR="00A7344B">
        <w:rPr>
          <w:rFonts w:ascii="Aptos Narrow" w:hAnsi="Aptos Narrow"/>
          <w:color w:val="000000"/>
          <w:sz w:val="24"/>
          <w:szCs w:val="24"/>
          <w:shd w:val="clear" w:color="auto" w:fill="FFFFFF"/>
        </w:rPr>
        <w:t xml:space="preserve"> </w:t>
      </w:r>
      <w:r w:rsidRPr="00A7344B">
        <w:rPr>
          <w:rFonts w:ascii="Arial" w:hAnsi="Arial" w:cs="Arial"/>
          <w:sz w:val="24"/>
          <w:szCs w:val="24"/>
        </w:rPr>
        <w:t xml:space="preserve">to ensure any spread of infection is controlled and </w:t>
      </w:r>
      <w:r w:rsidRPr="00A7344B" w:rsidR="00A7344B">
        <w:rPr>
          <w:rFonts w:ascii="Arial" w:hAnsi="Arial" w:cs="Arial"/>
          <w:sz w:val="24"/>
          <w:szCs w:val="24"/>
        </w:rPr>
        <w:t>managed and</w:t>
      </w:r>
      <w:r w:rsidRPr="00A7344B">
        <w:rPr>
          <w:rFonts w:ascii="Arial" w:hAnsi="Arial" w:cs="Arial"/>
          <w:sz w:val="24"/>
          <w:szCs w:val="24"/>
        </w:rPr>
        <w:t xml:space="preserve"> ensure that volunteers they supervise are appropriately advised and supervised.</w:t>
      </w:r>
    </w:p>
    <w:p w:rsidR="00A7344B" w:rsidP="00A7344B" w:rsidRDefault="00FA13D0" w14:paraId="32FDC033" w14:textId="1D6248B8">
      <w:pPr>
        <w:pStyle w:val="ListParagraph"/>
        <w:numPr>
          <w:ilvl w:val="0"/>
          <w:numId w:val="49"/>
        </w:numPr>
        <w:rPr>
          <w:rFonts w:ascii="Arial" w:hAnsi="Arial" w:cs="Arial"/>
          <w:sz w:val="24"/>
          <w:szCs w:val="24"/>
        </w:rPr>
      </w:pPr>
      <w:r w:rsidRPr="0FE5F4E1" w:rsidR="00FA13D0">
        <w:rPr>
          <w:rFonts w:ascii="Arial" w:hAnsi="Arial" w:cs="Arial"/>
          <w:sz w:val="24"/>
          <w:szCs w:val="24"/>
        </w:rPr>
        <w:t xml:space="preserve">Staff must follow any emergency guidance issued by </w:t>
      </w:r>
      <w:r w:rsidRPr="0FE5F4E1" w:rsidR="00A7344B">
        <w:rPr>
          <w:rFonts w:ascii="Arial" w:hAnsi="Arial" w:cs="Arial"/>
          <w:sz w:val="24"/>
          <w:szCs w:val="24"/>
        </w:rPr>
        <w:t>the Hub Manager</w:t>
      </w:r>
      <w:r w:rsidRPr="0FE5F4E1" w:rsidR="00FA13D0">
        <w:rPr>
          <w:rFonts w:ascii="Arial" w:hAnsi="Arial" w:cs="Arial"/>
          <w:sz w:val="24"/>
          <w:szCs w:val="24"/>
        </w:rPr>
        <w:t xml:space="preserve"> that </w:t>
      </w:r>
      <w:r w:rsidRPr="0FE5F4E1" w:rsidR="00A7344B">
        <w:rPr>
          <w:rFonts w:ascii="Arial" w:hAnsi="Arial" w:cs="Arial"/>
          <w:sz w:val="24"/>
          <w:szCs w:val="24"/>
        </w:rPr>
        <w:t>is in response</w:t>
      </w:r>
      <w:r w:rsidRPr="0FE5F4E1" w:rsidR="00FA13D0">
        <w:rPr>
          <w:rFonts w:ascii="Arial" w:hAnsi="Arial" w:cs="Arial"/>
          <w:sz w:val="24"/>
          <w:szCs w:val="24"/>
        </w:rPr>
        <w:t xml:space="preserve"> to any </w:t>
      </w:r>
      <w:r w:rsidRPr="0FE5F4E1" w:rsidR="00FA13D0">
        <w:rPr>
          <w:rFonts w:ascii="Arial" w:hAnsi="Arial" w:cs="Arial"/>
          <w:sz w:val="24"/>
          <w:szCs w:val="24"/>
        </w:rPr>
        <w:t>emergency situation</w:t>
      </w:r>
      <w:r w:rsidRPr="0FE5F4E1" w:rsidR="00FA13D0">
        <w:rPr>
          <w:rFonts w:ascii="Arial" w:hAnsi="Arial" w:cs="Arial"/>
          <w:sz w:val="24"/>
          <w:szCs w:val="24"/>
        </w:rPr>
        <w:t xml:space="preserve"> in the Community (e.g. in the response to the C</w:t>
      </w:r>
      <w:r w:rsidRPr="0FE5F4E1" w:rsidR="029BF2AA">
        <w:rPr>
          <w:rFonts w:ascii="Arial" w:hAnsi="Arial" w:cs="Arial"/>
          <w:sz w:val="24"/>
          <w:szCs w:val="24"/>
        </w:rPr>
        <w:t>OVID-19</w:t>
      </w:r>
      <w:r w:rsidRPr="0FE5F4E1" w:rsidR="00FA13D0">
        <w:rPr>
          <w:rFonts w:ascii="Arial" w:hAnsi="Arial" w:cs="Arial"/>
          <w:sz w:val="24"/>
          <w:szCs w:val="24"/>
        </w:rPr>
        <w:t xml:space="preserve"> pandemic) and ensure that volunteers are appropriately advised and supervised.</w:t>
      </w:r>
    </w:p>
    <w:p w:rsidR="00A7344B" w:rsidP="00A7344B" w:rsidRDefault="00FA13D0" w14:paraId="65F1BD37" w14:textId="3840F266">
      <w:pPr>
        <w:pStyle w:val="ListParagraph"/>
        <w:numPr>
          <w:ilvl w:val="0"/>
          <w:numId w:val="49"/>
        </w:numPr>
        <w:rPr>
          <w:rFonts w:ascii="Arial" w:hAnsi="Arial" w:cs="Arial"/>
          <w:sz w:val="24"/>
          <w:szCs w:val="24"/>
        </w:rPr>
      </w:pPr>
      <w:r w:rsidRPr="0FE5F4E1" w:rsidR="00FA13D0">
        <w:rPr>
          <w:rFonts w:ascii="Arial" w:hAnsi="Arial" w:cs="Arial"/>
          <w:sz w:val="24"/>
          <w:szCs w:val="24"/>
        </w:rPr>
        <w:t xml:space="preserve">The </w:t>
      </w:r>
      <w:r w:rsidRPr="0FE5F4E1" w:rsidR="00A7344B">
        <w:rPr>
          <w:rFonts w:ascii="Arial" w:hAnsi="Arial" w:cs="Arial"/>
          <w:sz w:val="24"/>
          <w:szCs w:val="24"/>
        </w:rPr>
        <w:t>Hub Manager</w:t>
      </w:r>
      <w:r w:rsidRPr="0FE5F4E1" w:rsidR="00FA13D0">
        <w:rPr>
          <w:rFonts w:ascii="Arial" w:hAnsi="Arial" w:cs="Arial"/>
          <w:sz w:val="24"/>
          <w:szCs w:val="24"/>
        </w:rPr>
        <w:t xml:space="preserve"> must be informed if any member of staff, volunteer or participant suspects they have diagnosed as having a contagious disease which may be passed to others in everyday occurrences. If the employee or volunteer is diagnosed as carrying a contagious disease, medical advice should be </w:t>
      </w:r>
      <w:r w:rsidRPr="0FE5F4E1" w:rsidR="00FA13D0">
        <w:rPr>
          <w:rFonts w:ascii="Arial" w:hAnsi="Arial" w:cs="Arial"/>
          <w:sz w:val="24"/>
          <w:szCs w:val="24"/>
        </w:rPr>
        <w:t>sought</w:t>
      </w:r>
      <w:r w:rsidRPr="0FE5F4E1" w:rsidR="00FA13D0">
        <w:rPr>
          <w:rFonts w:ascii="Arial" w:hAnsi="Arial" w:cs="Arial"/>
          <w:sz w:val="24"/>
          <w:szCs w:val="24"/>
        </w:rPr>
        <w:t xml:space="preserve"> before continuing any employment service. Once the member of staff</w:t>
      </w:r>
      <w:r w:rsidRPr="0FE5F4E1" w:rsidR="00A7344B">
        <w:rPr>
          <w:rFonts w:ascii="Arial" w:hAnsi="Arial" w:cs="Arial"/>
          <w:sz w:val="24"/>
          <w:szCs w:val="24"/>
        </w:rPr>
        <w:t xml:space="preserve"> </w:t>
      </w:r>
      <w:r w:rsidRPr="0FE5F4E1" w:rsidR="00FA13D0">
        <w:rPr>
          <w:rFonts w:ascii="Arial" w:hAnsi="Arial" w:cs="Arial"/>
          <w:sz w:val="24"/>
          <w:szCs w:val="24"/>
        </w:rPr>
        <w:t xml:space="preserve">or volunteer has sought medical advice, they should inform their line Manager of the circumstances and discuss the implications with them. Their individual confidentiality and dignity will be </w:t>
      </w:r>
      <w:r w:rsidRPr="0FE5F4E1" w:rsidR="2D5D861B">
        <w:rPr>
          <w:rFonts w:ascii="Arial" w:hAnsi="Arial" w:cs="Arial"/>
          <w:sz w:val="24"/>
          <w:szCs w:val="24"/>
        </w:rPr>
        <w:t>respected,</w:t>
      </w:r>
      <w:r w:rsidRPr="0FE5F4E1" w:rsidR="00FA13D0">
        <w:rPr>
          <w:rFonts w:ascii="Arial" w:hAnsi="Arial" w:cs="Arial"/>
          <w:sz w:val="24"/>
          <w:szCs w:val="24"/>
        </w:rPr>
        <w:t xml:space="preserve"> and details of their condition will not be revealed to any third party without their agreement unless there is a significant risk to a third party.</w:t>
      </w:r>
    </w:p>
    <w:p w:rsidRPr="00A7344B" w:rsidR="004F32DC" w:rsidP="00A7344B" w:rsidRDefault="00A7344B" w14:paraId="771896CE" w14:textId="2BDE3606">
      <w:pPr>
        <w:rPr>
          <w:rFonts w:ascii="Arial" w:hAnsi="Arial" w:cs="Arial"/>
          <w:sz w:val="24"/>
          <w:szCs w:val="24"/>
        </w:rPr>
      </w:pPr>
      <w:r>
        <w:rPr>
          <w:rFonts w:ascii="Arial" w:hAnsi="Arial" w:cs="Arial"/>
          <w:sz w:val="24"/>
          <w:szCs w:val="24"/>
        </w:rPr>
        <w:t>BCW Hub</w:t>
      </w:r>
      <w:r w:rsidRPr="00A7344B" w:rsidR="00FA13D0">
        <w:rPr>
          <w:rFonts w:ascii="Arial" w:hAnsi="Arial" w:cs="Arial"/>
          <w:sz w:val="24"/>
          <w:szCs w:val="24"/>
        </w:rPr>
        <w:t xml:space="preserve"> will take appropriate care to prevent cross infection or contamination in the workplace. Where a participant is diagnosed with an infectious disease, appropriate risk assessments will be carried out, and information shared if appropriate, ensuring that the person’s dignity and confidentiality is respected.</w:t>
      </w:r>
    </w:p>
    <w:p w:rsidRPr="00A7344B" w:rsidR="004F32DC" w:rsidP="004F32DC" w:rsidRDefault="00A7344B" w14:paraId="09637703" w14:textId="37CF4464">
      <w:pPr>
        <w:rPr>
          <w:rFonts w:ascii="Arial" w:hAnsi="Arial" w:cs="Arial"/>
          <w:b/>
          <w:bCs/>
          <w:sz w:val="24"/>
          <w:szCs w:val="24"/>
        </w:rPr>
      </w:pPr>
      <w:r w:rsidRPr="00A7344B">
        <w:rPr>
          <w:rFonts w:ascii="Arial" w:hAnsi="Arial" w:cs="Arial"/>
          <w:b/>
          <w:bCs/>
          <w:sz w:val="24"/>
          <w:szCs w:val="24"/>
        </w:rPr>
        <w:t>Control of Substances Hazardous to Health (</w:t>
      </w:r>
      <w:r w:rsidRPr="00A7344B" w:rsidR="00FA13D0">
        <w:rPr>
          <w:rFonts w:ascii="Arial" w:hAnsi="Arial" w:cs="Arial"/>
          <w:b/>
          <w:bCs/>
          <w:sz w:val="24"/>
          <w:szCs w:val="24"/>
        </w:rPr>
        <w:t>COSHH</w:t>
      </w:r>
      <w:r>
        <w:rPr>
          <w:rFonts w:ascii="Arial" w:hAnsi="Arial" w:cs="Arial"/>
          <w:b/>
          <w:bCs/>
          <w:sz w:val="24"/>
          <w:szCs w:val="24"/>
        </w:rPr>
        <w:t>)</w:t>
      </w:r>
    </w:p>
    <w:p w:rsidR="00A7344B" w:rsidP="004F32DC" w:rsidRDefault="00A7344B" w14:paraId="2B5DC0E9" w14:textId="77777777">
      <w:pPr>
        <w:rPr>
          <w:rFonts w:ascii="Arial" w:hAnsi="Arial" w:cs="Arial"/>
          <w:sz w:val="24"/>
          <w:szCs w:val="24"/>
        </w:rPr>
      </w:pPr>
      <w:r>
        <w:rPr>
          <w:rFonts w:ascii="Arial" w:hAnsi="Arial" w:cs="Arial"/>
          <w:sz w:val="24"/>
          <w:szCs w:val="24"/>
        </w:rPr>
        <w:t>BCW Hub</w:t>
      </w:r>
      <w:r w:rsidRPr="004F32DC" w:rsidR="00FA13D0">
        <w:rPr>
          <w:rFonts w:ascii="Arial" w:hAnsi="Arial" w:cs="Arial"/>
          <w:sz w:val="24"/>
          <w:szCs w:val="24"/>
        </w:rPr>
        <w:t xml:space="preserve"> is required to carry out an assessment under the Control of Substances Hazardous to Health (COSHH) regulations 2002 </w:t>
      </w:r>
      <w:proofErr w:type="gramStart"/>
      <w:r w:rsidRPr="004F32DC" w:rsidR="00FA13D0">
        <w:rPr>
          <w:rFonts w:ascii="Arial" w:hAnsi="Arial" w:cs="Arial"/>
          <w:sz w:val="24"/>
          <w:szCs w:val="24"/>
        </w:rPr>
        <w:t>in order to</w:t>
      </w:r>
      <w:proofErr w:type="gramEnd"/>
      <w:r w:rsidRPr="004F32DC" w:rsidR="00FA13D0">
        <w:rPr>
          <w:rFonts w:ascii="Arial" w:hAnsi="Arial" w:cs="Arial"/>
          <w:sz w:val="24"/>
          <w:szCs w:val="24"/>
        </w:rPr>
        <w:t xml:space="preserve"> assess the workplace risk to health from substances used on their premises, and to prevent and adequately control those risks. </w:t>
      </w:r>
    </w:p>
    <w:p w:rsidR="00A7344B" w:rsidP="004F32DC" w:rsidRDefault="00FA13D0" w14:paraId="3A2332E2" w14:textId="77777777">
      <w:pPr>
        <w:rPr>
          <w:rFonts w:ascii="Arial" w:hAnsi="Arial" w:cs="Arial"/>
          <w:sz w:val="24"/>
          <w:szCs w:val="24"/>
        </w:rPr>
      </w:pPr>
      <w:r w:rsidRPr="004F32DC">
        <w:rPr>
          <w:rFonts w:ascii="Arial" w:hAnsi="Arial" w:cs="Arial"/>
          <w:sz w:val="24"/>
          <w:szCs w:val="24"/>
        </w:rPr>
        <w:t xml:space="preserve">A hazardous substance can be liquid, solid, dust powder, or gas which can damage health when it </w:t>
      </w:r>
      <w:proofErr w:type="gramStart"/>
      <w:r w:rsidRPr="004F32DC">
        <w:rPr>
          <w:rFonts w:ascii="Arial" w:hAnsi="Arial" w:cs="Arial"/>
          <w:sz w:val="24"/>
          <w:szCs w:val="24"/>
        </w:rPr>
        <w:t>comes into contact with</w:t>
      </w:r>
      <w:proofErr w:type="gramEnd"/>
      <w:r w:rsidRPr="004F32DC">
        <w:rPr>
          <w:rFonts w:ascii="Arial" w:hAnsi="Arial" w:cs="Arial"/>
          <w:sz w:val="24"/>
          <w:szCs w:val="24"/>
        </w:rPr>
        <w:t xml:space="preserve"> skin or eye; enters the body through the skin; is breathed in, swallowed or transferred via contaminated hands. To comply with the COSHH regulation, the following steps are to be taken:</w:t>
      </w:r>
    </w:p>
    <w:p w:rsidRPr="00A7344B" w:rsidR="00A7344B" w:rsidP="00A7344B" w:rsidRDefault="00FA13D0" w14:paraId="2B63BBDB" w14:textId="77777777">
      <w:pPr>
        <w:pStyle w:val="ListParagraph"/>
        <w:numPr>
          <w:ilvl w:val="0"/>
          <w:numId w:val="50"/>
        </w:numPr>
        <w:rPr>
          <w:rFonts w:ascii="Arial" w:hAnsi="Arial" w:cs="Arial"/>
          <w:sz w:val="24"/>
          <w:szCs w:val="24"/>
        </w:rPr>
      </w:pPr>
      <w:r w:rsidRPr="00A7344B">
        <w:rPr>
          <w:rFonts w:ascii="Arial" w:hAnsi="Arial" w:cs="Arial"/>
          <w:sz w:val="24"/>
          <w:szCs w:val="24"/>
        </w:rPr>
        <w:t>Identify the hazardous substance present.</w:t>
      </w:r>
    </w:p>
    <w:p w:rsidR="00A7344B" w:rsidP="00A7344B" w:rsidRDefault="00FA13D0" w14:paraId="6F66D319" w14:textId="77777777">
      <w:pPr>
        <w:pStyle w:val="ListParagraph"/>
        <w:numPr>
          <w:ilvl w:val="0"/>
          <w:numId w:val="50"/>
        </w:numPr>
        <w:rPr>
          <w:rFonts w:ascii="Arial" w:hAnsi="Arial" w:cs="Arial"/>
          <w:sz w:val="24"/>
          <w:szCs w:val="24"/>
        </w:rPr>
      </w:pPr>
      <w:r w:rsidRPr="00A7344B">
        <w:rPr>
          <w:rFonts w:ascii="Arial" w:hAnsi="Arial" w:cs="Arial"/>
          <w:sz w:val="24"/>
          <w:szCs w:val="24"/>
        </w:rPr>
        <w:t>Consider the risks they present to people’s health if the risk is significant.</w:t>
      </w:r>
    </w:p>
    <w:p w:rsidR="00A7344B" w:rsidP="00A7344B" w:rsidRDefault="00FA13D0" w14:paraId="7566F8A6" w14:textId="77777777">
      <w:pPr>
        <w:pStyle w:val="ListParagraph"/>
        <w:numPr>
          <w:ilvl w:val="0"/>
          <w:numId w:val="50"/>
        </w:numPr>
        <w:rPr>
          <w:rFonts w:ascii="Arial" w:hAnsi="Arial" w:cs="Arial"/>
          <w:sz w:val="24"/>
          <w:szCs w:val="24"/>
        </w:rPr>
      </w:pPr>
      <w:r w:rsidRPr="00A7344B">
        <w:rPr>
          <w:rFonts w:ascii="Arial" w:hAnsi="Arial" w:cs="Arial"/>
          <w:sz w:val="24"/>
          <w:szCs w:val="24"/>
        </w:rPr>
        <w:t>Decide who might be harmed or if others might be affected indirectly.</w:t>
      </w:r>
    </w:p>
    <w:p w:rsidR="00A7344B" w:rsidP="00A7344B" w:rsidRDefault="00FA13D0" w14:paraId="1107791F" w14:textId="77777777">
      <w:pPr>
        <w:pStyle w:val="ListParagraph"/>
        <w:numPr>
          <w:ilvl w:val="0"/>
          <w:numId w:val="50"/>
        </w:numPr>
        <w:rPr>
          <w:rFonts w:ascii="Arial" w:hAnsi="Arial" w:cs="Arial"/>
          <w:sz w:val="24"/>
          <w:szCs w:val="24"/>
        </w:rPr>
      </w:pPr>
      <w:r w:rsidRPr="00A7344B">
        <w:rPr>
          <w:rFonts w:ascii="Arial" w:hAnsi="Arial" w:cs="Arial"/>
          <w:sz w:val="24"/>
          <w:szCs w:val="24"/>
        </w:rPr>
        <w:t>Evaluate the risk arising from the hazard and decide whether existing control measures are adequate or if more should be done.</w:t>
      </w:r>
    </w:p>
    <w:p w:rsidR="00A7344B" w:rsidP="00A7344B" w:rsidRDefault="00FA13D0" w14:paraId="026D435A" w14:textId="77777777">
      <w:pPr>
        <w:pStyle w:val="ListParagraph"/>
        <w:numPr>
          <w:ilvl w:val="0"/>
          <w:numId w:val="50"/>
        </w:numPr>
        <w:rPr>
          <w:rFonts w:ascii="Arial" w:hAnsi="Arial" w:cs="Arial"/>
          <w:sz w:val="24"/>
          <w:szCs w:val="24"/>
        </w:rPr>
      </w:pPr>
      <w:r w:rsidRPr="00A7344B">
        <w:rPr>
          <w:rFonts w:ascii="Arial" w:hAnsi="Arial" w:cs="Arial"/>
          <w:sz w:val="24"/>
          <w:szCs w:val="24"/>
        </w:rPr>
        <w:t>Record findings and arrange for details to be inserted into the health and safety manual and inform all staff and volunteers.</w:t>
      </w:r>
    </w:p>
    <w:p w:rsidR="00A7344B" w:rsidP="00A7344B" w:rsidRDefault="00FA13D0" w14:paraId="42AAA7C1" w14:textId="77777777">
      <w:pPr>
        <w:rPr>
          <w:rFonts w:ascii="Arial" w:hAnsi="Arial" w:cs="Arial"/>
          <w:sz w:val="24"/>
          <w:szCs w:val="24"/>
        </w:rPr>
      </w:pPr>
      <w:r w:rsidRPr="00A7344B">
        <w:rPr>
          <w:rFonts w:ascii="Arial" w:hAnsi="Arial" w:cs="Arial"/>
          <w:sz w:val="24"/>
          <w:szCs w:val="24"/>
        </w:rPr>
        <w:lastRenderedPageBreak/>
        <w:t>Assessments should be reviewed annually or until new guidance is given whichever is sooner. Staff and volunteers who need to use certain substances and chemicals will be required to comply with the following procedures:</w:t>
      </w:r>
    </w:p>
    <w:p w:rsidR="00A7344B" w:rsidP="00A7344B" w:rsidRDefault="00FA13D0" w14:paraId="0DBF94C8" w14:textId="77777777">
      <w:pPr>
        <w:pStyle w:val="ListParagraph"/>
        <w:numPr>
          <w:ilvl w:val="0"/>
          <w:numId w:val="51"/>
        </w:numPr>
        <w:rPr>
          <w:rFonts w:ascii="Arial" w:hAnsi="Arial" w:cs="Arial"/>
          <w:sz w:val="24"/>
          <w:szCs w:val="24"/>
        </w:rPr>
      </w:pPr>
      <w:r w:rsidRPr="00A7344B">
        <w:rPr>
          <w:rFonts w:ascii="Arial" w:hAnsi="Arial" w:cs="Arial"/>
          <w:sz w:val="24"/>
          <w:szCs w:val="24"/>
        </w:rPr>
        <w:t>To use substances and chemicals in accordance with the manufacturer’s instructions. If in doubt, do check before use with immediate manager.</w:t>
      </w:r>
    </w:p>
    <w:p w:rsidR="00A7344B" w:rsidP="00A7344B" w:rsidRDefault="00FA13D0" w14:paraId="116C55B9" w14:textId="77777777">
      <w:pPr>
        <w:pStyle w:val="ListParagraph"/>
        <w:numPr>
          <w:ilvl w:val="0"/>
          <w:numId w:val="51"/>
        </w:numPr>
        <w:rPr>
          <w:rFonts w:ascii="Arial" w:hAnsi="Arial" w:cs="Arial"/>
          <w:sz w:val="24"/>
          <w:szCs w:val="24"/>
        </w:rPr>
      </w:pPr>
      <w:r w:rsidRPr="00A7344B">
        <w:rPr>
          <w:rFonts w:ascii="Arial" w:hAnsi="Arial" w:cs="Arial"/>
          <w:sz w:val="24"/>
          <w:szCs w:val="24"/>
        </w:rPr>
        <w:t xml:space="preserve">To use protective clothing, footwear, gloves, </w:t>
      </w:r>
      <w:proofErr w:type="gramStart"/>
      <w:r w:rsidRPr="00A7344B">
        <w:rPr>
          <w:rFonts w:ascii="Arial" w:hAnsi="Arial" w:cs="Arial"/>
          <w:sz w:val="24"/>
          <w:szCs w:val="24"/>
        </w:rPr>
        <w:t>masks</w:t>
      </w:r>
      <w:proofErr w:type="gramEnd"/>
      <w:r w:rsidRPr="00A7344B">
        <w:rPr>
          <w:rFonts w:ascii="Arial" w:hAnsi="Arial" w:cs="Arial"/>
          <w:sz w:val="24"/>
          <w:szCs w:val="24"/>
        </w:rPr>
        <w:t xml:space="preserve"> and eye protection as appropriate.</w:t>
      </w:r>
    </w:p>
    <w:p w:rsidR="00A7344B" w:rsidP="00A7344B" w:rsidRDefault="00FA13D0" w14:paraId="6B596D19" w14:textId="77777777">
      <w:pPr>
        <w:pStyle w:val="ListParagraph"/>
        <w:numPr>
          <w:ilvl w:val="0"/>
          <w:numId w:val="51"/>
        </w:numPr>
        <w:rPr>
          <w:rFonts w:ascii="Arial" w:hAnsi="Arial" w:cs="Arial"/>
          <w:sz w:val="24"/>
          <w:szCs w:val="24"/>
        </w:rPr>
      </w:pPr>
      <w:r w:rsidRPr="00A7344B">
        <w:rPr>
          <w:rFonts w:ascii="Arial" w:hAnsi="Arial" w:cs="Arial"/>
          <w:sz w:val="24"/>
          <w:szCs w:val="24"/>
        </w:rPr>
        <w:t>To clean any spillage or soiling of such substances in appropriate manner</w:t>
      </w:r>
    </w:p>
    <w:p w:rsidR="00A7344B" w:rsidP="00A7344B" w:rsidRDefault="00FA13D0" w14:paraId="39C420CD" w14:textId="77777777">
      <w:pPr>
        <w:pStyle w:val="ListParagraph"/>
        <w:numPr>
          <w:ilvl w:val="0"/>
          <w:numId w:val="51"/>
        </w:numPr>
        <w:rPr>
          <w:rFonts w:ascii="Arial" w:hAnsi="Arial" w:cs="Arial"/>
          <w:sz w:val="24"/>
          <w:szCs w:val="24"/>
        </w:rPr>
      </w:pPr>
      <w:r w:rsidRPr="00A7344B">
        <w:rPr>
          <w:rFonts w:ascii="Arial" w:hAnsi="Arial" w:cs="Arial"/>
          <w:sz w:val="24"/>
          <w:szCs w:val="24"/>
        </w:rPr>
        <w:t>To report any accidents or injuries to immediate line manager.</w:t>
      </w:r>
    </w:p>
    <w:p w:rsidRPr="00A7344B" w:rsidR="004F32DC" w:rsidP="00A7344B" w:rsidRDefault="00FA13D0" w14:paraId="70C9E508" w14:textId="7BE56D4E">
      <w:pPr>
        <w:rPr>
          <w:rFonts w:ascii="Arial" w:hAnsi="Arial" w:cs="Arial"/>
          <w:sz w:val="24"/>
          <w:szCs w:val="24"/>
        </w:rPr>
      </w:pPr>
      <w:r w:rsidRPr="00A7344B">
        <w:rPr>
          <w:rFonts w:ascii="Arial" w:hAnsi="Arial" w:cs="Arial"/>
          <w:sz w:val="24"/>
          <w:szCs w:val="24"/>
        </w:rPr>
        <w:t xml:space="preserve">Should hazardous substances be used </w:t>
      </w:r>
      <w:proofErr w:type="gramStart"/>
      <w:r w:rsidRPr="00A7344B">
        <w:rPr>
          <w:rFonts w:ascii="Arial" w:hAnsi="Arial" w:cs="Arial"/>
          <w:sz w:val="24"/>
          <w:szCs w:val="24"/>
        </w:rPr>
        <w:t>during the course of</w:t>
      </w:r>
      <w:proofErr w:type="gramEnd"/>
      <w:r w:rsidRPr="00A7344B">
        <w:rPr>
          <w:rFonts w:ascii="Arial" w:hAnsi="Arial" w:cs="Arial"/>
          <w:sz w:val="24"/>
          <w:szCs w:val="24"/>
        </w:rPr>
        <w:t xml:space="preserve"> service delivery</w:t>
      </w:r>
      <w:r w:rsidR="00A7344B">
        <w:rPr>
          <w:rFonts w:ascii="Arial" w:hAnsi="Arial" w:cs="Arial"/>
          <w:sz w:val="24"/>
          <w:szCs w:val="24"/>
        </w:rPr>
        <w:t xml:space="preserve"> </w:t>
      </w:r>
      <w:r w:rsidRPr="00A7344B">
        <w:rPr>
          <w:rFonts w:ascii="Arial" w:hAnsi="Arial" w:cs="Arial"/>
          <w:sz w:val="24"/>
          <w:szCs w:val="24"/>
        </w:rPr>
        <w:t>then any accidents or spillages should be notified immediately to the</w:t>
      </w:r>
      <w:r w:rsidR="00A7344B">
        <w:rPr>
          <w:rFonts w:ascii="Arial" w:hAnsi="Arial" w:cs="Arial"/>
          <w:sz w:val="24"/>
          <w:szCs w:val="24"/>
        </w:rPr>
        <w:t xml:space="preserve"> Hub Manager.</w:t>
      </w:r>
    </w:p>
    <w:p w:rsidRPr="00A7344B" w:rsidR="004F32DC" w:rsidP="004F32DC" w:rsidRDefault="00FA13D0" w14:paraId="3443EF3B" w14:textId="77777777">
      <w:pPr>
        <w:rPr>
          <w:rFonts w:ascii="Arial" w:hAnsi="Arial" w:cs="Arial"/>
          <w:b/>
          <w:bCs/>
          <w:sz w:val="24"/>
          <w:szCs w:val="24"/>
        </w:rPr>
      </w:pPr>
      <w:r w:rsidRPr="00A7344B">
        <w:rPr>
          <w:rFonts w:ascii="Arial" w:hAnsi="Arial" w:cs="Arial"/>
          <w:b/>
          <w:bCs/>
          <w:sz w:val="24"/>
          <w:szCs w:val="24"/>
        </w:rPr>
        <w:t>RIDDOR</w:t>
      </w:r>
    </w:p>
    <w:p w:rsidR="00A7344B" w:rsidP="004F32DC" w:rsidRDefault="00FA13D0" w14:paraId="59402C50" w14:textId="77777777">
      <w:pPr>
        <w:rPr>
          <w:rFonts w:ascii="Arial" w:hAnsi="Arial" w:cs="Arial"/>
          <w:sz w:val="24"/>
          <w:szCs w:val="24"/>
        </w:rPr>
      </w:pPr>
      <w:r w:rsidRPr="004F32DC">
        <w:rPr>
          <w:rFonts w:ascii="Arial" w:hAnsi="Arial" w:cs="Arial"/>
          <w:sz w:val="24"/>
          <w:szCs w:val="24"/>
        </w:rPr>
        <w:t xml:space="preserve">The Reporting of Injuries and Dangerous Occurrences Regulations 1995 (RIDDOR), place a legal obligation on </w:t>
      </w:r>
      <w:r w:rsidR="00A7344B">
        <w:rPr>
          <w:rFonts w:ascii="Arial" w:hAnsi="Arial" w:cs="Arial"/>
          <w:sz w:val="24"/>
          <w:szCs w:val="24"/>
        </w:rPr>
        <w:t>BCW Hub</w:t>
      </w:r>
      <w:r w:rsidRPr="004F32DC">
        <w:rPr>
          <w:rFonts w:ascii="Arial" w:hAnsi="Arial" w:cs="Arial"/>
          <w:sz w:val="24"/>
          <w:szCs w:val="24"/>
        </w:rPr>
        <w:t xml:space="preserve"> to externally report such incidents.</w:t>
      </w:r>
    </w:p>
    <w:p w:rsidR="00A7344B" w:rsidP="004F32DC" w:rsidRDefault="00FA13D0" w14:paraId="5E4B33E1" w14:textId="77777777">
      <w:pPr>
        <w:rPr>
          <w:rFonts w:ascii="Arial" w:hAnsi="Arial" w:cs="Arial"/>
          <w:sz w:val="24"/>
          <w:szCs w:val="24"/>
        </w:rPr>
      </w:pPr>
      <w:r w:rsidRPr="004F32DC">
        <w:rPr>
          <w:rFonts w:ascii="Arial" w:hAnsi="Arial" w:cs="Arial"/>
          <w:sz w:val="24"/>
          <w:szCs w:val="24"/>
        </w:rPr>
        <w:t xml:space="preserve">The </w:t>
      </w:r>
      <w:r w:rsidR="00A7344B">
        <w:rPr>
          <w:rFonts w:ascii="Arial" w:hAnsi="Arial" w:cs="Arial"/>
          <w:sz w:val="24"/>
          <w:szCs w:val="24"/>
        </w:rPr>
        <w:t>Hub Manager</w:t>
      </w:r>
      <w:r w:rsidRPr="004F32DC">
        <w:rPr>
          <w:rFonts w:ascii="Arial" w:hAnsi="Arial" w:cs="Arial"/>
          <w:sz w:val="24"/>
          <w:szCs w:val="24"/>
        </w:rPr>
        <w:t xml:space="preserve"> will be responsible for overseeing the investigating, </w:t>
      </w:r>
      <w:proofErr w:type="gramStart"/>
      <w:r w:rsidRPr="004F32DC">
        <w:rPr>
          <w:rFonts w:ascii="Arial" w:hAnsi="Arial" w:cs="Arial"/>
          <w:sz w:val="24"/>
          <w:szCs w:val="24"/>
        </w:rPr>
        <w:t>recording</w:t>
      </w:r>
      <w:proofErr w:type="gramEnd"/>
      <w:r w:rsidRPr="004F32DC">
        <w:rPr>
          <w:rFonts w:ascii="Arial" w:hAnsi="Arial" w:cs="Arial"/>
          <w:sz w:val="24"/>
          <w:szCs w:val="24"/>
        </w:rPr>
        <w:t xml:space="preserve"> and reporting accidents and incidents (including violence, deaths and diseases) at the </w:t>
      </w:r>
      <w:r w:rsidR="00A7344B">
        <w:rPr>
          <w:rFonts w:ascii="Arial" w:hAnsi="Arial" w:cs="Arial"/>
          <w:sz w:val="24"/>
          <w:szCs w:val="24"/>
        </w:rPr>
        <w:t>BCW Hub</w:t>
      </w:r>
      <w:r w:rsidRPr="004F32DC">
        <w:rPr>
          <w:rFonts w:ascii="Arial" w:hAnsi="Arial" w:cs="Arial"/>
          <w:sz w:val="24"/>
          <w:szCs w:val="24"/>
        </w:rPr>
        <w:t xml:space="preserve"> premises and projects:</w:t>
      </w:r>
    </w:p>
    <w:p w:rsidR="00A7344B" w:rsidP="00A7344B" w:rsidRDefault="00FA13D0" w14:paraId="7BF2D719" w14:textId="77777777">
      <w:pPr>
        <w:pStyle w:val="ListParagraph"/>
        <w:numPr>
          <w:ilvl w:val="0"/>
          <w:numId w:val="52"/>
        </w:numPr>
        <w:rPr>
          <w:rFonts w:ascii="Arial" w:hAnsi="Arial" w:cs="Arial"/>
          <w:sz w:val="24"/>
          <w:szCs w:val="24"/>
        </w:rPr>
      </w:pPr>
      <w:r w:rsidRPr="00A7344B">
        <w:rPr>
          <w:rFonts w:ascii="Arial" w:hAnsi="Arial" w:cs="Arial"/>
          <w:sz w:val="24"/>
          <w:szCs w:val="24"/>
        </w:rPr>
        <w:t xml:space="preserve">Recordable dangerous accidents and incidents under RIDDOR must be reported to the </w:t>
      </w:r>
      <w:r w:rsidR="00A7344B">
        <w:rPr>
          <w:rFonts w:ascii="Arial" w:hAnsi="Arial" w:cs="Arial"/>
          <w:sz w:val="24"/>
          <w:szCs w:val="24"/>
        </w:rPr>
        <w:t>Hub Manager</w:t>
      </w:r>
      <w:r w:rsidRPr="00A7344B">
        <w:rPr>
          <w:rFonts w:ascii="Arial" w:hAnsi="Arial" w:cs="Arial"/>
          <w:sz w:val="24"/>
          <w:szCs w:val="24"/>
        </w:rPr>
        <w:t xml:space="preserve"> immediately.</w:t>
      </w:r>
    </w:p>
    <w:p w:rsidR="00A7344B" w:rsidP="00A7344B" w:rsidRDefault="00FA13D0" w14:paraId="7E0BB76E" w14:textId="77777777">
      <w:pPr>
        <w:pStyle w:val="ListParagraph"/>
        <w:numPr>
          <w:ilvl w:val="0"/>
          <w:numId w:val="52"/>
        </w:numPr>
        <w:rPr>
          <w:rFonts w:ascii="Arial" w:hAnsi="Arial" w:cs="Arial"/>
          <w:sz w:val="24"/>
          <w:szCs w:val="24"/>
        </w:rPr>
      </w:pPr>
      <w:r w:rsidRPr="00A7344B">
        <w:rPr>
          <w:rFonts w:ascii="Arial" w:hAnsi="Arial" w:cs="Arial"/>
          <w:sz w:val="24"/>
          <w:szCs w:val="24"/>
        </w:rPr>
        <w:t xml:space="preserve">The </w:t>
      </w:r>
      <w:r w:rsidR="00A7344B">
        <w:rPr>
          <w:rFonts w:ascii="Arial" w:hAnsi="Arial" w:cs="Arial"/>
          <w:sz w:val="24"/>
          <w:szCs w:val="24"/>
        </w:rPr>
        <w:t>Hub Manager</w:t>
      </w:r>
      <w:r w:rsidRPr="00A7344B">
        <w:rPr>
          <w:rFonts w:ascii="Arial" w:hAnsi="Arial" w:cs="Arial"/>
          <w:sz w:val="24"/>
          <w:szCs w:val="24"/>
        </w:rPr>
        <w:t xml:space="preserve"> will take the appropriate action (The Board of Trustees action may be used if appropriate) to record under RIDDOR legislation.</w:t>
      </w:r>
    </w:p>
    <w:p w:rsidR="009B7647" w:rsidP="00A7344B" w:rsidRDefault="00FA13D0" w14:paraId="0ED7EEF4" w14:textId="77777777">
      <w:pPr>
        <w:pStyle w:val="ListParagraph"/>
        <w:numPr>
          <w:ilvl w:val="0"/>
          <w:numId w:val="52"/>
        </w:numPr>
        <w:rPr>
          <w:rFonts w:ascii="Arial" w:hAnsi="Arial" w:cs="Arial"/>
          <w:sz w:val="24"/>
          <w:szCs w:val="24"/>
        </w:rPr>
      </w:pPr>
      <w:r w:rsidRPr="00A7344B">
        <w:rPr>
          <w:rFonts w:ascii="Arial" w:hAnsi="Arial" w:cs="Arial"/>
          <w:sz w:val="24"/>
          <w:szCs w:val="24"/>
        </w:rPr>
        <w:t xml:space="preserve">A record of any reportable injury, disease and or dangerous occurrences must be kept. This must include the date, </w:t>
      </w:r>
      <w:proofErr w:type="gramStart"/>
      <w:r w:rsidRPr="00A7344B">
        <w:rPr>
          <w:rFonts w:ascii="Arial" w:hAnsi="Arial" w:cs="Arial"/>
          <w:sz w:val="24"/>
          <w:szCs w:val="24"/>
        </w:rPr>
        <w:t>time</w:t>
      </w:r>
      <w:proofErr w:type="gramEnd"/>
      <w:r w:rsidRPr="00A7344B">
        <w:rPr>
          <w:rFonts w:ascii="Arial" w:hAnsi="Arial" w:cs="Arial"/>
          <w:sz w:val="24"/>
          <w:szCs w:val="24"/>
        </w:rPr>
        <w:t xml:space="preserve"> and place of the event; personal details of those involved and a brief description of the nature of the event or disease.</w:t>
      </w:r>
    </w:p>
    <w:p w:rsidRPr="009B7647" w:rsidR="004F32DC" w:rsidP="009B7647" w:rsidRDefault="00FA13D0" w14:paraId="4DB4DF99" w14:textId="449DD3D4">
      <w:pPr>
        <w:rPr>
          <w:rFonts w:ascii="Arial" w:hAnsi="Arial" w:cs="Arial"/>
          <w:sz w:val="24"/>
          <w:szCs w:val="24"/>
        </w:rPr>
      </w:pPr>
      <w:r w:rsidRPr="009B7647">
        <w:rPr>
          <w:rFonts w:ascii="Arial" w:hAnsi="Arial" w:cs="Arial"/>
          <w:sz w:val="24"/>
          <w:szCs w:val="24"/>
        </w:rPr>
        <w:t>Reporting can be submitted online through the Health and Safety Executive website</w:t>
      </w:r>
      <w:r w:rsidR="009B7647">
        <w:rPr>
          <w:rFonts w:ascii="Arial" w:hAnsi="Arial" w:cs="Arial"/>
          <w:sz w:val="24"/>
          <w:szCs w:val="24"/>
        </w:rPr>
        <w:t>:</w:t>
      </w:r>
      <w:r w:rsidRPr="009B7647">
        <w:rPr>
          <w:rFonts w:ascii="Arial" w:hAnsi="Arial" w:cs="Arial"/>
          <w:sz w:val="24"/>
          <w:szCs w:val="24"/>
        </w:rPr>
        <w:t xml:space="preserve"> </w:t>
      </w:r>
      <w:hyperlink w:history="1" r:id="rId10">
        <w:r w:rsidRPr="009B7647" w:rsidR="009B7647">
          <w:rPr>
            <w:rStyle w:val="Hyperlink"/>
            <w:rFonts w:ascii="Arial" w:hAnsi="Arial" w:cs="Arial"/>
            <w:sz w:val="24"/>
            <w:szCs w:val="24"/>
          </w:rPr>
          <w:t>Report of an Injury (hse.gov.uk)</w:t>
        </w:r>
      </w:hyperlink>
    </w:p>
    <w:p w:rsidRPr="009B7647" w:rsidR="004F32DC" w:rsidP="004F32DC" w:rsidRDefault="00FA13D0" w14:paraId="68F006C4" w14:textId="77777777">
      <w:pPr>
        <w:rPr>
          <w:rFonts w:ascii="Arial" w:hAnsi="Arial" w:cs="Arial"/>
          <w:b/>
          <w:bCs/>
          <w:sz w:val="24"/>
          <w:szCs w:val="24"/>
        </w:rPr>
      </w:pPr>
      <w:r w:rsidRPr="009B7647">
        <w:rPr>
          <w:rFonts w:ascii="Arial" w:hAnsi="Arial" w:cs="Arial"/>
          <w:b/>
          <w:bCs/>
          <w:sz w:val="24"/>
          <w:szCs w:val="24"/>
        </w:rPr>
        <w:t>Medication</w:t>
      </w:r>
    </w:p>
    <w:p w:rsidR="009B7647" w:rsidP="004F32DC" w:rsidRDefault="00FA13D0" w14:paraId="43D7BE1C" w14:textId="1E887461">
      <w:pPr>
        <w:rPr>
          <w:rFonts w:ascii="Arial" w:hAnsi="Arial" w:cs="Arial"/>
          <w:sz w:val="24"/>
          <w:szCs w:val="24"/>
        </w:rPr>
      </w:pPr>
      <w:r w:rsidRPr="0FE5F4E1" w:rsidR="00FA13D0">
        <w:rPr>
          <w:rFonts w:ascii="Arial" w:hAnsi="Arial" w:cs="Arial"/>
          <w:sz w:val="24"/>
          <w:szCs w:val="24"/>
        </w:rPr>
        <w:t xml:space="preserve">Although </w:t>
      </w:r>
      <w:r w:rsidRPr="0FE5F4E1" w:rsidR="009B7647">
        <w:rPr>
          <w:rFonts w:ascii="Arial" w:hAnsi="Arial" w:cs="Arial"/>
          <w:sz w:val="24"/>
          <w:szCs w:val="24"/>
        </w:rPr>
        <w:t>BCW Hub</w:t>
      </w:r>
      <w:r w:rsidRPr="0FE5F4E1" w:rsidR="00FA13D0">
        <w:rPr>
          <w:rFonts w:ascii="Arial" w:hAnsi="Arial" w:cs="Arial"/>
          <w:sz w:val="24"/>
          <w:szCs w:val="24"/>
        </w:rPr>
        <w:t xml:space="preserve"> </w:t>
      </w:r>
      <w:r w:rsidRPr="0FE5F4E1" w:rsidR="00FA13D0">
        <w:rPr>
          <w:rFonts w:ascii="Arial" w:hAnsi="Arial" w:cs="Arial"/>
          <w:sz w:val="24"/>
          <w:szCs w:val="24"/>
        </w:rPr>
        <w:t>is dedicated to providing</w:t>
      </w:r>
      <w:r w:rsidRPr="0FE5F4E1" w:rsidR="00FA13D0">
        <w:rPr>
          <w:rFonts w:ascii="Arial" w:hAnsi="Arial" w:cs="Arial"/>
          <w:sz w:val="24"/>
          <w:szCs w:val="24"/>
        </w:rPr>
        <w:t xml:space="preserve"> the best possible support to o</w:t>
      </w:r>
      <w:r w:rsidRPr="0FE5F4E1" w:rsidR="2880AA87">
        <w:rPr>
          <w:rFonts w:ascii="Arial" w:hAnsi="Arial" w:cs="Arial"/>
          <w:sz w:val="24"/>
          <w:szCs w:val="24"/>
        </w:rPr>
        <w:t>ur service users and residents accessing BCW Hub</w:t>
      </w:r>
      <w:r w:rsidRPr="0FE5F4E1" w:rsidR="00FA13D0">
        <w:rPr>
          <w:rFonts w:ascii="Arial" w:hAnsi="Arial" w:cs="Arial"/>
          <w:sz w:val="24"/>
          <w:szCs w:val="24"/>
        </w:rPr>
        <w:t xml:space="preserve">, we are not legally able to help administer any medication to </w:t>
      </w:r>
      <w:r w:rsidRPr="0FE5F4E1" w:rsidR="65A9A28A">
        <w:rPr>
          <w:rFonts w:ascii="Arial" w:hAnsi="Arial" w:cs="Arial"/>
          <w:sz w:val="24"/>
          <w:szCs w:val="24"/>
        </w:rPr>
        <w:t>BCW Hub participants</w:t>
      </w:r>
      <w:r w:rsidRPr="0FE5F4E1" w:rsidR="00FA13D0">
        <w:rPr>
          <w:rFonts w:ascii="Arial" w:hAnsi="Arial" w:cs="Arial"/>
          <w:sz w:val="24"/>
          <w:szCs w:val="24"/>
        </w:rPr>
        <w:t xml:space="preserve">. Failure to </w:t>
      </w:r>
      <w:r w:rsidRPr="0FE5F4E1" w:rsidR="00FA13D0">
        <w:rPr>
          <w:rFonts w:ascii="Arial" w:hAnsi="Arial" w:cs="Arial"/>
          <w:sz w:val="24"/>
          <w:szCs w:val="24"/>
        </w:rPr>
        <w:t>comply with</w:t>
      </w:r>
      <w:r w:rsidRPr="0FE5F4E1" w:rsidR="00FA13D0">
        <w:rPr>
          <w:rFonts w:ascii="Arial" w:hAnsi="Arial" w:cs="Arial"/>
          <w:sz w:val="24"/>
          <w:szCs w:val="24"/>
        </w:rPr>
        <w:t xml:space="preserve"> rules </w:t>
      </w:r>
      <w:r w:rsidRPr="0FE5F4E1" w:rsidR="00FA13D0">
        <w:rPr>
          <w:rFonts w:ascii="Arial" w:hAnsi="Arial" w:cs="Arial"/>
          <w:sz w:val="24"/>
          <w:szCs w:val="24"/>
        </w:rPr>
        <w:t>regarding</w:t>
      </w:r>
      <w:r w:rsidRPr="0FE5F4E1" w:rsidR="00FA13D0">
        <w:rPr>
          <w:rFonts w:ascii="Arial" w:hAnsi="Arial" w:cs="Arial"/>
          <w:sz w:val="24"/>
          <w:szCs w:val="24"/>
        </w:rPr>
        <w:t xml:space="preserve"> this may result in disciplinary action.</w:t>
      </w:r>
    </w:p>
    <w:p w:rsidR="009B7647" w:rsidP="004F32DC" w:rsidRDefault="00FA13D0" w14:paraId="0361368F" w14:textId="1AA1757F">
      <w:pPr>
        <w:rPr>
          <w:rFonts w:ascii="Arial" w:hAnsi="Arial" w:cs="Arial"/>
          <w:sz w:val="24"/>
          <w:szCs w:val="24"/>
        </w:rPr>
      </w:pPr>
      <w:r w:rsidRPr="0FE5F4E1" w:rsidR="00FA13D0">
        <w:rPr>
          <w:rFonts w:ascii="Arial" w:hAnsi="Arial" w:cs="Arial"/>
          <w:sz w:val="24"/>
          <w:szCs w:val="24"/>
        </w:rPr>
        <w:t xml:space="preserve">A service is </w:t>
      </w:r>
      <w:r w:rsidRPr="0FE5F4E1" w:rsidR="00FA13D0">
        <w:rPr>
          <w:rFonts w:ascii="Arial" w:hAnsi="Arial" w:cs="Arial"/>
          <w:sz w:val="24"/>
          <w:szCs w:val="24"/>
        </w:rPr>
        <w:t>required</w:t>
      </w:r>
      <w:r w:rsidRPr="0FE5F4E1" w:rsidR="00FA13D0">
        <w:rPr>
          <w:rFonts w:ascii="Arial" w:hAnsi="Arial" w:cs="Arial"/>
          <w:sz w:val="24"/>
          <w:szCs w:val="24"/>
        </w:rPr>
        <w:t xml:space="preserve"> to be CQC Regulated to provide medication administration to s</w:t>
      </w:r>
      <w:r w:rsidRPr="0FE5F4E1" w:rsidR="1F3EA92A">
        <w:rPr>
          <w:rFonts w:ascii="Arial" w:hAnsi="Arial" w:cs="Arial"/>
          <w:sz w:val="24"/>
          <w:szCs w:val="24"/>
        </w:rPr>
        <w:t>ervice users</w:t>
      </w:r>
      <w:r w:rsidRPr="0FE5F4E1" w:rsidR="00FA13D0">
        <w:rPr>
          <w:rFonts w:ascii="Arial" w:hAnsi="Arial" w:cs="Arial"/>
          <w:sz w:val="24"/>
          <w:szCs w:val="24"/>
        </w:rPr>
        <w:t xml:space="preserve">. As </w:t>
      </w:r>
      <w:r w:rsidRPr="0FE5F4E1" w:rsidR="009B7647">
        <w:rPr>
          <w:rFonts w:ascii="Arial" w:hAnsi="Arial" w:cs="Arial"/>
          <w:sz w:val="24"/>
          <w:szCs w:val="24"/>
        </w:rPr>
        <w:t>BCW Hub</w:t>
      </w:r>
      <w:r w:rsidRPr="0FE5F4E1" w:rsidR="00FA13D0">
        <w:rPr>
          <w:rFonts w:ascii="Arial" w:hAnsi="Arial" w:cs="Arial"/>
          <w:sz w:val="24"/>
          <w:szCs w:val="24"/>
        </w:rPr>
        <w:t xml:space="preserve"> does not offer any regulated services we are not legally able to administer any medication to any </w:t>
      </w:r>
      <w:r w:rsidRPr="0FE5F4E1" w:rsidR="74D951F3">
        <w:rPr>
          <w:rFonts w:ascii="Arial" w:hAnsi="Arial" w:cs="Arial"/>
          <w:sz w:val="24"/>
          <w:szCs w:val="24"/>
        </w:rPr>
        <w:t>service user</w:t>
      </w:r>
      <w:r w:rsidRPr="0FE5F4E1" w:rsidR="00FA13D0">
        <w:rPr>
          <w:rFonts w:ascii="Arial" w:hAnsi="Arial" w:cs="Arial"/>
          <w:sz w:val="24"/>
          <w:szCs w:val="24"/>
        </w:rPr>
        <w:t>. Guidance on this is given in induction to all staff and for volunteers in relevant roles and training is refreshed regularly.</w:t>
      </w:r>
    </w:p>
    <w:p w:rsidR="004F32DC" w:rsidP="004F32DC" w:rsidRDefault="00FA13D0" w14:paraId="5B8A3797" w14:textId="023E4F71">
      <w:pPr>
        <w:rPr>
          <w:rFonts w:ascii="Arial" w:hAnsi="Arial" w:cs="Arial"/>
          <w:sz w:val="24"/>
          <w:szCs w:val="24"/>
        </w:rPr>
      </w:pPr>
      <w:r w:rsidRPr="0FE5F4E1" w:rsidR="00FA13D0">
        <w:rPr>
          <w:rFonts w:ascii="Arial" w:hAnsi="Arial" w:cs="Arial"/>
          <w:sz w:val="24"/>
          <w:szCs w:val="24"/>
        </w:rPr>
        <w:t xml:space="preserve">If </w:t>
      </w:r>
      <w:r w:rsidRPr="0FE5F4E1" w:rsidR="009B7647">
        <w:rPr>
          <w:rFonts w:ascii="Arial" w:hAnsi="Arial" w:cs="Arial"/>
          <w:sz w:val="24"/>
          <w:szCs w:val="24"/>
        </w:rPr>
        <w:t>service users</w:t>
      </w:r>
      <w:r w:rsidRPr="0FE5F4E1" w:rsidR="00FA13D0">
        <w:rPr>
          <w:rFonts w:ascii="Arial" w:hAnsi="Arial" w:cs="Arial"/>
          <w:sz w:val="24"/>
          <w:szCs w:val="24"/>
        </w:rPr>
        <w:t xml:space="preserve"> ask for help taking or administering medication (including for example, preparing medication), our staff and volunteers should decline and call their line manager for a course of action to support the </w:t>
      </w:r>
      <w:r w:rsidRPr="0FE5F4E1" w:rsidR="5D5E4223">
        <w:rPr>
          <w:rFonts w:ascii="Arial" w:hAnsi="Arial" w:cs="Arial"/>
          <w:sz w:val="24"/>
          <w:szCs w:val="24"/>
        </w:rPr>
        <w:t>service user</w:t>
      </w:r>
      <w:r w:rsidRPr="0FE5F4E1" w:rsidR="00FA13D0">
        <w:rPr>
          <w:rFonts w:ascii="Arial" w:hAnsi="Arial" w:cs="Arial"/>
          <w:sz w:val="24"/>
          <w:szCs w:val="24"/>
        </w:rPr>
        <w:t xml:space="preserve"> to manage self or professional administration of medication.</w:t>
      </w:r>
    </w:p>
    <w:p w:rsidRPr="009B7647" w:rsidR="004F32DC" w:rsidP="004F32DC" w:rsidRDefault="00FA13D0" w14:paraId="6A430274" w14:textId="77777777">
      <w:pPr>
        <w:rPr>
          <w:rFonts w:ascii="Arial" w:hAnsi="Arial" w:cs="Arial"/>
          <w:b/>
          <w:bCs/>
          <w:sz w:val="24"/>
          <w:szCs w:val="24"/>
        </w:rPr>
      </w:pPr>
      <w:r w:rsidRPr="009B7647">
        <w:rPr>
          <w:rFonts w:ascii="Arial" w:hAnsi="Arial" w:cs="Arial"/>
          <w:b/>
          <w:bCs/>
          <w:sz w:val="24"/>
          <w:szCs w:val="24"/>
        </w:rPr>
        <w:t>Health And Safety Training</w:t>
      </w:r>
    </w:p>
    <w:p w:rsidR="004F32DC" w:rsidP="004F32DC" w:rsidRDefault="00FA13D0" w14:paraId="72420E3A" w14:textId="388A87E6">
      <w:pPr>
        <w:rPr>
          <w:rFonts w:ascii="Arial" w:hAnsi="Arial" w:cs="Arial"/>
          <w:sz w:val="24"/>
          <w:szCs w:val="24"/>
        </w:rPr>
      </w:pPr>
      <w:r w:rsidRPr="004F32DC">
        <w:rPr>
          <w:rFonts w:ascii="Arial" w:hAnsi="Arial" w:cs="Arial"/>
          <w:sz w:val="24"/>
          <w:szCs w:val="24"/>
        </w:rPr>
        <w:lastRenderedPageBreak/>
        <w:t>Health and safety training is a priority for all staff and volunteers, and training is an integral part of an effective health and safety programme. It is essential that every member of staff and volunteer is trained in safe working practises and procedures to perform their role safely. Training will include the instruction on the safe use of equipment and all related health and safety issues such as First Aid and Risk Assessments. All staff and volunteers will undergo induction training relevant to their specific role and responsibilities at the commencement of their work and is to be retaken on an annual basis.</w:t>
      </w:r>
    </w:p>
    <w:p w:rsidRPr="009B7647" w:rsidR="004F32DC" w:rsidP="004F32DC" w:rsidRDefault="00FA13D0" w14:paraId="7F6ACA04" w14:textId="77777777">
      <w:pPr>
        <w:rPr>
          <w:rFonts w:ascii="Arial" w:hAnsi="Arial" w:cs="Arial"/>
          <w:b/>
          <w:bCs/>
          <w:sz w:val="24"/>
          <w:szCs w:val="24"/>
        </w:rPr>
      </w:pPr>
      <w:r w:rsidRPr="009B7647">
        <w:rPr>
          <w:rFonts w:ascii="Arial" w:hAnsi="Arial" w:cs="Arial"/>
          <w:b/>
          <w:bCs/>
          <w:sz w:val="24"/>
          <w:szCs w:val="24"/>
        </w:rPr>
        <w:t>General Safety Rules</w:t>
      </w:r>
    </w:p>
    <w:p w:rsidRPr="009B7647" w:rsidR="009B7647" w:rsidP="004F32DC" w:rsidRDefault="00FA13D0" w14:paraId="53772399" w14:textId="77777777">
      <w:pPr>
        <w:pStyle w:val="ListParagraph"/>
        <w:numPr>
          <w:ilvl w:val="0"/>
          <w:numId w:val="44"/>
        </w:numPr>
        <w:rPr>
          <w:rFonts w:ascii="Arial" w:hAnsi="Arial" w:cs="Arial"/>
          <w:b/>
          <w:bCs/>
          <w:sz w:val="24"/>
          <w:szCs w:val="24"/>
        </w:rPr>
      </w:pPr>
      <w:r w:rsidRPr="004F32DC">
        <w:rPr>
          <w:rFonts w:ascii="Arial" w:hAnsi="Arial" w:cs="Arial"/>
          <w:sz w:val="24"/>
          <w:szCs w:val="24"/>
        </w:rPr>
        <w:t xml:space="preserve">Staff and volunteers must be aware of and adhere to </w:t>
      </w:r>
      <w:r w:rsidR="009B7647">
        <w:rPr>
          <w:rFonts w:ascii="Arial" w:hAnsi="Arial" w:cs="Arial"/>
          <w:sz w:val="24"/>
          <w:szCs w:val="24"/>
        </w:rPr>
        <w:t>BCW Hub’s</w:t>
      </w:r>
      <w:r w:rsidRPr="004F32DC">
        <w:rPr>
          <w:rFonts w:ascii="Arial" w:hAnsi="Arial" w:cs="Arial"/>
          <w:sz w:val="24"/>
          <w:szCs w:val="24"/>
        </w:rPr>
        <w:t xml:space="preserve"> policy and procedures on health and safety.</w:t>
      </w:r>
    </w:p>
    <w:p w:rsidRPr="009B7647" w:rsidR="009B7647" w:rsidP="004F32DC" w:rsidRDefault="00FA13D0" w14:paraId="545B03B7" w14:textId="77777777">
      <w:pPr>
        <w:pStyle w:val="ListParagraph"/>
        <w:numPr>
          <w:ilvl w:val="0"/>
          <w:numId w:val="44"/>
        </w:numPr>
        <w:rPr>
          <w:rFonts w:ascii="Arial" w:hAnsi="Arial" w:cs="Arial"/>
          <w:b/>
          <w:bCs/>
          <w:sz w:val="24"/>
          <w:szCs w:val="24"/>
        </w:rPr>
      </w:pPr>
      <w:r w:rsidRPr="004F32DC">
        <w:rPr>
          <w:rFonts w:ascii="Arial" w:hAnsi="Arial" w:cs="Arial"/>
          <w:sz w:val="24"/>
          <w:szCs w:val="24"/>
        </w:rPr>
        <w:t xml:space="preserve">Staff and volunteers must report immediately of any unsafe working practices or conditions, and areas where risk could emerge, to their line manager or to the </w:t>
      </w:r>
      <w:r w:rsidR="009B7647">
        <w:rPr>
          <w:rFonts w:ascii="Arial" w:hAnsi="Arial" w:cs="Arial"/>
          <w:sz w:val="24"/>
          <w:szCs w:val="24"/>
        </w:rPr>
        <w:t>Hub Manager</w:t>
      </w:r>
      <w:r w:rsidRPr="004F32DC">
        <w:rPr>
          <w:rFonts w:ascii="Arial" w:hAnsi="Arial" w:cs="Arial"/>
          <w:sz w:val="24"/>
          <w:szCs w:val="24"/>
        </w:rPr>
        <w:t>.</w:t>
      </w:r>
    </w:p>
    <w:p w:rsidRPr="009B7647" w:rsidR="009B7647" w:rsidP="004F32DC" w:rsidRDefault="00FA13D0" w14:paraId="1DF9AA41" w14:textId="1651C358">
      <w:pPr>
        <w:pStyle w:val="ListParagraph"/>
        <w:numPr>
          <w:ilvl w:val="0"/>
          <w:numId w:val="44"/>
        </w:numPr>
        <w:rPr>
          <w:rFonts w:ascii="Arial" w:hAnsi="Arial" w:cs="Arial"/>
          <w:b w:val="1"/>
          <w:bCs w:val="1"/>
          <w:sz w:val="24"/>
          <w:szCs w:val="24"/>
        </w:rPr>
      </w:pPr>
      <w:r w:rsidRPr="0FE5F4E1" w:rsidR="00FA13D0">
        <w:rPr>
          <w:rFonts w:ascii="Arial" w:hAnsi="Arial" w:cs="Arial"/>
          <w:sz w:val="24"/>
          <w:szCs w:val="24"/>
        </w:rPr>
        <w:t>Acts which might jeopardise the health and safety of any other person, for example</w:t>
      </w:r>
      <w:r w:rsidRPr="0FE5F4E1" w:rsidR="26698BB7">
        <w:rPr>
          <w:rFonts w:ascii="Arial" w:hAnsi="Arial" w:cs="Arial"/>
          <w:sz w:val="24"/>
          <w:szCs w:val="24"/>
        </w:rPr>
        <w:t>,</w:t>
      </w:r>
      <w:r w:rsidRPr="0FE5F4E1" w:rsidR="00FA13D0">
        <w:rPr>
          <w:rFonts w:ascii="Arial" w:hAnsi="Arial" w:cs="Arial"/>
          <w:sz w:val="24"/>
          <w:szCs w:val="24"/>
        </w:rPr>
        <w:t xml:space="preserve"> but not limited to</w:t>
      </w:r>
      <w:r w:rsidRPr="0FE5F4E1" w:rsidR="45B6E68F">
        <w:rPr>
          <w:rFonts w:ascii="Arial" w:hAnsi="Arial" w:cs="Arial"/>
          <w:sz w:val="24"/>
          <w:szCs w:val="24"/>
        </w:rPr>
        <w:t>:</w:t>
      </w:r>
      <w:r w:rsidRPr="0FE5F4E1" w:rsidR="00FA13D0">
        <w:rPr>
          <w:rFonts w:ascii="Arial" w:hAnsi="Arial" w:cs="Arial"/>
          <w:sz w:val="24"/>
          <w:szCs w:val="24"/>
        </w:rPr>
        <w:t xml:space="preserve"> practical jokes, horseplay, or using inappropriate materials or equipment for the sake of speed or cost saving are forbidden.</w:t>
      </w:r>
    </w:p>
    <w:p w:rsidRPr="009B7647" w:rsidR="009B7647" w:rsidP="004F32DC" w:rsidRDefault="00FA13D0" w14:paraId="49DBB484" w14:textId="4E52185D">
      <w:pPr>
        <w:pStyle w:val="ListParagraph"/>
        <w:numPr>
          <w:ilvl w:val="0"/>
          <w:numId w:val="44"/>
        </w:numPr>
        <w:rPr>
          <w:rFonts w:ascii="Arial" w:hAnsi="Arial" w:cs="Arial"/>
          <w:b w:val="1"/>
          <w:bCs w:val="1"/>
          <w:sz w:val="24"/>
          <w:szCs w:val="24"/>
        </w:rPr>
      </w:pPr>
      <w:r w:rsidRPr="0FE5F4E1" w:rsidR="00FA13D0">
        <w:rPr>
          <w:rFonts w:ascii="Arial" w:hAnsi="Arial" w:cs="Arial"/>
          <w:sz w:val="24"/>
          <w:szCs w:val="24"/>
        </w:rPr>
        <w:t>Staff and volunteers whose level</w:t>
      </w:r>
      <w:r w:rsidRPr="0FE5F4E1" w:rsidR="52C67D8D">
        <w:rPr>
          <w:rFonts w:ascii="Arial" w:hAnsi="Arial" w:cs="Arial"/>
          <w:sz w:val="24"/>
          <w:szCs w:val="24"/>
        </w:rPr>
        <w:t>s</w:t>
      </w:r>
      <w:r w:rsidRPr="0FE5F4E1" w:rsidR="00FA13D0">
        <w:rPr>
          <w:rFonts w:ascii="Arial" w:hAnsi="Arial" w:cs="Arial"/>
          <w:sz w:val="24"/>
          <w:szCs w:val="24"/>
        </w:rPr>
        <w:t xml:space="preserve"> of alertness have declined due to ill health, fatigue, </w:t>
      </w:r>
      <w:r w:rsidRPr="0FE5F4E1" w:rsidR="00FA13D0">
        <w:rPr>
          <w:rFonts w:ascii="Arial" w:hAnsi="Arial" w:cs="Arial"/>
          <w:sz w:val="24"/>
          <w:szCs w:val="24"/>
        </w:rPr>
        <w:t>alcohol</w:t>
      </w:r>
      <w:r w:rsidRPr="0FE5F4E1" w:rsidR="00FA13D0">
        <w:rPr>
          <w:rFonts w:ascii="Arial" w:hAnsi="Arial" w:cs="Arial"/>
          <w:sz w:val="24"/>
          <w:szCs w:val="24"/>
        </w:rPr>
        <w:t xml:space="preserve"> or drugs may affect the health and safety of co-workers or other people in contact at the workplace. They will not be allowed to work until condition is fit to work. This may require the advice of their General Practitioner or other professional medical consultant and </w:t>
      </w:r>
      <w:r w:rsidRPr="0FE5F4E1" w:rsidR="009B7647">
        <w:rPr>
          <w:rFonts w:ascii="Arial" w:hAnsi="Arial" w:cs="Arial"/>
          <w:sz w:val="24"/>
          <w:szCs w:val="24"/>
        </w:rPr>
        <w:t>BCW Hub</w:t>
      </w:r>
      <w:r w:rsidRPr="0FE5F4E1" w:rsidR="00FA13D0">
        <w:rPr>
          <w:rFonts w:ascii="Arial" w:hAnsi="Arial" w:cs="Arial"/>
          <w:sz w:val="24"/>
          <w:szCs w:val="24"/>
        </w:rPr>
        <w:t xml:space="preserve"> reserves the right to request relevant assessments.</w:t>
      </w:r>
    </w:p>
    <w:p w:rsidRPr="009B7647" w:rsidR="009B7647" w:rsidP="004F32DC" w:rsidRDefault="00FA13D0" w14:paraId="0BD29D83" w14:textId="77777777">
      <w:pPr>
        <w:pStyle w:val="ListParagraph"/>
        <w:numPr>
          <w:ilvl w:val="0"/>
          <w:numId w:val="44"/>
        </w:numPr>
        <w:rPr>
          <w:rFonts w:ascii="Arial" w:hAnsi="Arial" w:cs="Arial"/>
          <w:b/>
          <w:bCs/>
          <w:sz w:val="24"/>
          <w:szCs w:val="24"/>
        </w:rPr>
      </w:pPr>
      <w:r w:rsidRPr="004F32DC">
        <w:rPr>
          <w:rFonts w:ascii="Arial" w:hAnsi="Arial" w:cs="Arial"/>
          <w:sz w:val="24"/>
          <w:szCs w:val="24"/>
        </w:rPr>
        <w:t xml:space="preserve">No staff and volunteers should undertake a task which appears to be </w:t>
      </w:r>
      <w:proofErr w:type="gramStart"/>
      <w:r w:rsidRPr="004F32DC">
        <w:rPr>
          <w:rFonts w:ascii="Arial" w:hAnsi="Arial" w:cs="Arial"/>
          <w:sz w:val="24"/>
          <w:szCs w:val="24"/>
        </w:rPr>
        <w:t>unsafe</w:t>
      </w:r>
      <w:proofErr w:type="gramEnd"/>
    </w:p>
    <w:p w:rsidRPr="009B7647" w:rsidR="009B7647" w:rsidP="004F32DC" w:rsidRDefault="00FA13D0" w14:paraId="2E937744" w14:textId="77777777">
      <w:pPr>
        <w:pStyle w:val="ListParagraph"/>
        <w:numPr>
          <w:ilvl w:val="0"/>
          <w:numId w:val="44"/>
        </w:numPr>
        <w:rPr>
          <w:rFonts w:ascii="Arial" w:hAnsi="Arial" w:cs="Arial"/>
          <w:b/>
          <w:bCs/>
          <w:sz w:val="24"/>
          <w:szCs w:val="24"/>
        </w:rPr>
      </w:pPr>
      <w:r w:rsidRPr="004F32DC">
        <w:rPr>
          <w:rFonts w:ascii="Arial" w:hAnsi="Arial" w:cs="Arial"/>
          <w:sz w:val="24"/>
          <w:szCs w:val="24"/>
        </w:rPr>
        <w:t>No staff and volunteers should undertake a task until they have received adequate safety instruction and are then authorised to carry out the task.</w:t>
      </w:r>
    </w:p>
    <w:p w:rsidRPr="009B7647" w:rsidR="009B7647" w:rsidP="004F32DC" w:rsidRDefault="00FA13D0" w14:paraId="6DBA36C6" w14:textId="77777777">
      <w:pPr>
        <w:pStyle w:val="ListParagraph"/>
        <w:numPr>
          <w:ilvl w:val="0"/>
          <w:numId w:val="44"/>
        </w:numPr>
        <w:rPr>
          <w:rFonts w:ascii="Arial" w:hAnsi="Arial" w:cs="Arial"/>
          <w:b/>
          <w:bCs/>
          <w:sz w:val="24"/>
          <w:szCs w:val="24"/>
        </w:rPr>
      </w:pPr>
      <w:r w:rsidRPr="004F32DC">
        <w:rPr>
          <w:rFonts w:ascii="Arial" w:hAnsi="Arial" w:cs="Arial"/>
          <w:sz w:val="24"/>
          <w:szCs w:val="24"/>
        </w:rPr>
        <w:t>All waste materials must be disposed of carefully in the receptacles provided and in such a way that they do not constitute a hazard to other people.</w:t>
      </w:r>
    </w:p>
    <w:p w:rsidRPr="009B7647" w:rsidR="009B7647" w:rsidP="004F32DC" w:rsidRDefault="00FA13D0" w14:paraId="027E7DFA" w14:textId="77777777">
      <w:pPr>
        <w:pStyle w:val="ListParagraph"/>
        <w:numPr>
          <w:ilvl w:val="0"/>
          <w:numId w:val="44"/>
        </w:numPr>
        <w:rPr>
          <w:rFonts w:ascii="Arial" w:hAnsi="Arial" w:cs="Arial"/>
          <w:b/>
          <w:bCs/>
          <w:sz w:val="24"/>
          <w:szCs w:val="24"/>
        </w:rPr>
      </w:pPr>
      <w:r w:rsidRPr="004F32DC">
        <w:rPr>
          <w:rFonts w:ascii="Arial" w:hAnsi="Arial" w:cs="Arial"/>
          <w:sz w:val="24"/>
          <w:szCs w:val="24"/>
        </w:rPr>
        <w:t>All materials, equipment and tools must be used safely and when not in used must be kept properly and securely according to manufacturer’s guideline and organisational rules.</w:t>
      </w:r>
    </w:p>
    <w:p w:rsidRPr="004F32DC" w:rsidR="00E17BDE" w:rsidP="004F32DC" w:rsidRDefault="00FA13D0" w14:paraId="608CF9B1" w14:textId="0C5DB892">
      <w:pPr>
        <w:pStyle w:val="ListParagraph"/>
        <w:numPr>
          <w:ilvl w:val="0"/>
          <w:numId w:val="44"/>
        </w:numPr>
        <w:rPr>
          <w:rFonts w:ascii="Arial" w:hAnsi="Arial" w:cs="Arial"/>
          <w:b/>
          <w:bCs/>
          <w:sz w:val="24"/>
          <w:szCs w:val="24"/>
        </w:rPr>
      </w:pPr>
      <w:r w:rsidRPr="004F32DC">
        <w:rPr>
          <w:rFonts w:ascii="Arial" w:hAnsi="Arial" w:cs="Arial"/>
          <w:sz w:val="24"/>
          <w:szCs w:val="24"/>
        </w:rPr>
        <w:t>Appropriate protective clothing must be worn as and when required for example relevant PPE as directed by management.</w:t>
      </w:r>
    </w:p>
    <w:sectPr w:rsidRPr="004F32DC" w:rsidR="00E17BDE">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321" w:rsidP="00122180" w:rsidRDefault="004A1321" w14:paraId="29B3299F" w14:textId="77777777">
      <w:pPr>
        <w:spacing w:after="0" w:line="240" w:lineRule="auto"/>
      </w:pPr>
      <w:r>
        <w:separator/>
      </w:r>
    </w:p>
  </w:endnote>
  <w:endnote w:type="continuationSeparator" w:id="0">
    <w:p w:rsidR="004A1321" w:rsidP="00122180" w:rsidRDefault="004A1321" w14:paraId="001572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84FAE40" w:rsidP="584FAE40" w:rsidRDefault="584FAE40" w14:paraId="10EAE177" w14:textId="5C1CA506">
    <w:pPr>
      <w:pStyle w:val="Footer"/>
      <w:jc w:val="center"/>
    </w:pPr>
    <w:r w:rsidRPr="584FAE40">
      <w:rPr>
        <w:rFonts w:ascii="Arial" w:hAnsi="Arial" w:eastAsia="Arial" w:cs="Arial"/>
        <w:color w:val="000000" w:themeColor="text1"/>
        <w:sz w:val="20"/>
        <w:szCs w:val="20"/>
      </w:rPr>
      <w:t>Buckinghamshire Community Wellbeing Hub; Registered CIO 1210830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321" w:rsidP="00122180" w:rsidRDefault="004A1321" w14:paraId="0C18EA49" w14:textId="77777777">
      <w:pPr>
        <w:spacing w:after="0" w:line="240" w:lineRule="auto"/>
      </w:pPr>
      <w:r>
        <w:separator/>
      </w:r>
    </w:p>
  </w:footnote>
  <w:footnote w:type="continuationSeparator" w:id="0">
    <w:p w:rsidR="004A1321" w:rsidP="00122180" w:rsidRDefault="004A1321" w14:paraId="726655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22180" w:rsidRDefault="009363A2" w14:paraId="212AD7AC" w14:textId="3AB932CD">
    <w:pPr>
      <w:pStyle w:val="Header"/>
    </w:pPr>
    <w:r>
      <w:rPr>
        <w:noProof/>
      </w:rPr>
      <w:drawing>
        <wp:anchor distT="0" distB="0" distL="114300" distR="114300" simplePos="0" relativeHeight="251659264" behindDoc="0" locked="0" layoutInCell="1" allowOverlap="1" wp14:anchorId="0B5826DE" wp14:editId="6DDEBF9B">
          <wp:simplePos x="0" y="0"/>
          <wp:positionH relativeFrom="margin">
            <wp:align>right</wp:align>
          </wp:positionH>
          <wp:positionV relativeFrom="paragraph">
            <wp:posOffset>-236456</wp:posOffset>
          </wp:positionV>
          <wp:extent cx="2126615" cy="704850"/>
          <wp:effectExtent l="0" t="0" r="6985" b="0"/>
          <wp:wrapThrough wrapText="bothSides">
            <wp:wrapPolygon edited="0">
              <wp:start x="0" y="0"/>
              <wp:lineTo x="0" y="21016"/>
              <wp:lineTo x="21477" y="21016"/>
              <wp:lineTo x="21477" y="0"/>
              <wp:lineTo x="0" y="0"/>
            </wp:wrapPolygon>
          </wp:wrapThrough>
          <wp:docPr id="201276207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6207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6615" cy="704850"/>
                  </a:xfrm>
                  <a:prstGeom prst="rect">
                    <a:avLst/>
                  </a:prstGeom>
                </pic:spPr>
              </pic:pic>
            </a:graphicData>
          </a:graphic>
          <wp14:sizeRelH relativeFrom="page">
            <wp14:pctWidth>0</wp14:pctWidth>
          </wp14:sizeRelH>
          <wp14:sizeRelV relativeFrom="page">
            <wp14:pctHeight>0</wp14:pctHeight>
          </wp14:sizeRelV>
        </wp:anchor>
      </w:drawing>
    </w:r>
    <w:r w:rsidR="00122180">
      <w:ptab w:alignment="center" w:relativeTo="margin" w:leader="none"/>
    </w:r>
    <w:r w:rsidR="00122180">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044"/>
    <w:multiLevelType w:val="hybridMultilevel"/>
    <w:tmpl w:val="4720F8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0C00498"/>
    <w:multiLevelType w:val="hybridMultilevel"/>
    <w:tmpl w:val="CA4C7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61175F"/>
    <w:multiLevelType w:val="hybridMultilevel"/>
    <w:tmpl w:val="7C22A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1CF0205"/>
    <w:multiLevelType w:val="hybridMultilevel"/>
    <w:tmpl w:val="694CEE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51D4DAF"/>
    <w:multiLevelType w:val="hybridMultilevel"/>
    <w:tmpl w:val="D99238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6D954DE"/>
    <w:multiLevelType w:val="hybridMultilevel"/>
    <w:tmpl w:val="FC364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9F16A3"/>
    <w:multiLevelType w:val="hybridMultilevel"/>
    <w:tmpl w:val="655AB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215A0F"/>
    <w:multiLevelType w:val="hybridMultilevel"/>
    <w:tmpl w:val="7F6A9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DDC726E"/>
    <w:multiLevelType w:val="hybridMultilevel"/>
    <w:tmpl w:val="92E4B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0565675"/>
    <w:multiLevelType w:val="hybridMultilevel"/>
    <w:tmpl w:val="3E804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B558C0"/>
    <w:multiLevelType w:val="hybridMultilevel"/>
    <w:tmpl w:val="F6386BDC"/>
    <w:lvl w:ilvl="0" w:tplc="FF54C06C">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71666F4"/>
    <w:multiLevelType w:val="hybridMultilevel"/>
    <w:tmpl w:val="E124C8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81479FD"/>
    <w:multiLevelType w:val="multilevel"/>
    <w:tmpl w:val="81787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B4257E4"/>
    <w:multiLevelType w:val="multilevel"/>
    <w:tmpl w:val="28C8D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E0A154D"/>
    <w:multiLevelType w:val="hybridMultilevel"/>
    <w:tmpl w:val="9AE837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1A36AB"/>
    <w:multiLevelType w:val="multilevel"/>
    <w:tmpl w:val="F348A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1AD332E"/>
    <w:multiLevelType w:val="hybridMultilevel"/>
    <w:tmpl w:val="617A0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9667AA9"/>
    <w:multiLevelType w:val="hybridMultilevel"/>
    <w:tmpl w:val="EEC6E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A13EF8"/>
    <w:multiLevelType w:val="hybridMultilevel"/>
    <w:tmpl w:val="FBBC1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A47960"/>
    <w:multiLevelType w:val="hybridMultilevel"/>
    <w:tmpl w:val="3200A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046EEB"/>
    <w:multiLevelType w:val="multilevel"/>
    <w:tmpl w:val="F1DE7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5A07223"/>
    <w:multiLevelType w:val="hybridMultilevel"/>
    <w:tmpl w:val="09FC8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E950E0"/>
    <w:multiLevelType w:val="hybridMultilevel"/>
    <w:tmpl w:val="DEE22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4E40D8"/>
    <w:multiLevelType w:val="hybridMultilevel"/>
    <w:tmpl w:val="B0BE1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D290D99"/>
    <w:multiLevelType w:val="hybridMultilevel"/>
    <w:tmpl w:val="9514B2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2EC2C41"/>
    <w:multiLevelType w:val="multilevel"/>
    <w:tmpl w:val="EE0CC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3112593"/>
    <w:multiLevelType w:val="multilevel"/>
    <w:tmpl w:val="76AC39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5533C6E"/>
    <w:multiLevelType w:val="multilevel"/>
    <w:tmpl w:val="212AC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FD56B6B"/>
    <w:multiLevelType w:val="hybridMultilevel"/>
    <w:tmpl w:val="92541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930B26"/>
    <w:multiLevelType w:val="multilevel"/>
    <w:tmpl w:val="AFEA2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3D4281A"/>
    <w:multiLevelType w:val="hybridMultilevel"/>
    <w:tmpl w:val="3B9420CC"/>
    <w:lvl w:ilvl="0" w:tplc="FF54C06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85753C5"/>
    <w:multiLevelType w:val="hybridMultilevel"/>
    <w:tmpl w:val="E6A28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CDD661E"/>
    <w:multiLevelType w:val="multilevel"/>
    <w:tmpl w:val="A46E9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D8207DE"/>
    <w:multiLevelType w:val="hybridMultilevel"/>
    <w:tmpl w:val="A6BC2426"/>
    <w:lvl w:ilvl="0" w:tplc="FF54C06C">
      <w:numFmt w:val="bullet"/>
      <w:lvlText w:val="•"/>
      <w:lvlJc w:val="left"/>
      <w:pPr>
        <w:ind w:left="1080" w:hanging="360"/>
      </w:pPr>
      <w:rPr>
        <w:rFonts w:hint="default" w:ascii="Arial" w:hAnsi="Arial" w:cs="Arial" w:eastAsiaTheme="minorHAnsi"/>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4" w15:restartNumberingAfterBreak="0">
    <w:nsid w:val="619F4D3D"/>
    <w:multiLevelType w:val="multilevel"/>
    <w:tmpl w:val="A38A5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22A2658"/>
    <w:multiLevelType w:val="hybridMultilevel"/>
    <w:tmpl w:val="DC1CADE6"/>
    <w:lvl w:ilvl="0" w:tplc="08090001">
      <w:start w:val="1"/>
      <w:numFmt w:val="bullet"/>
      <w:lvlText w:val=""/>
      <w:lvlJc w:val="left"/>
      <w:pPr>
        <w:ind w:left="1080" w:hanging="360"/>
      </w:pPr>
      <w:rPr>
        <w:rFonts w:hint="default" w:ascii="Symbol" w:hAnsi="Symbol"/>
      </w:rPr>
    </w:lvl>
    <w:lvl w:ilvl="1" w:tplc="0809001B">
      <w:start w:val="1"/>
      <w:numFmt w:val="lowerRoman"/>
      <w:lvlText w:val="%2."/>
      <w:lvlJc w:val="right"/>
      <w:pPr>
        <w:ind w:left="1800" w:hanging="360"/>
      </w:p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6" w15:restartNumberingAfterBreak="0">
    <w:nsid w:val="6294158C"/>
    <w:multiLevelType w:val="multilevel"/>
    <w:tmpl w:val="7D827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39A515C"/>
    <w:multiLevelType w:val="hybridMultilevel"/>
    <w:tmpl w:val="120A7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3E5060F"/>
    <w:multiLevelType w:val="hybridMultilevel"/>
    <w:tmpl w:val="2CA2B7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D32485"/>
    <w:multiLevelType w:val="multilevel"/>
    <w:tmpl w:val="6D64F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7AC0F4D"/>
    <w:multiLevelType w:val="multilevel"/>
    <w:tmpl w:val="3D705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691C327A"/>
    <w:multiLevelType w:val="hybridMultilevel"/>
    <w:tmpl w:val="829C2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EC12AFC"/>
    <w:multiLevelType w:val="hybridMultilevel"/>
    <w:tmpl w:val="84C04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0693407"/>
    <w:multiLevelType w:val="hybridMultilevel"/>
    <w:tmpl w:val="6602A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2E50ECB"/>
    <w:multiLevelType w:val="hybridMultilevel"/>
    <w:tmpl w:val="7E1C94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5" w15:restartNumberingAfterBreak="0">
    <w:nsid w:val="7762462C"/>
    <w:multiLevelType w:val="hybridMultilevel"/>
    <w:tmpl w:val="9E105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7D61C9B"/>
    <w:multiLevelType w:val="multilevel"/>
    <w:tmpl w:val="2752C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A001FAC"/>
    <w:multiLevelType w:val="hybridMultilevel"/>
    <w:tmpl w:val="5C3CF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B065F93"/>
    <w:multiLevelType w:val="hybridMultilevel"/>
    <w:tmpl w:val="25406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B430B74"/>
    <w:multiLevelType w:val="hybridMultilevel"/>
    <w:tmpl w:val="2D7EA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BBE7F37"/>
    <w:multiLevelType w:val="multilevel"/>
    <w:tmpl w:val="47A88F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7F0A0748"/>
    <w:multiLevelType w:val="hybridMultilevel"/>
    <w:tmpl w:val="01520E6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num w:numId="1" w16cid:durableId="482812727">
    <w:abstractNumId w:val="4"/>
  </w:num>
  <w:num w:numId="2" w16cid:durableId="1713142551">
    <w:abstractNumId w:val="3"/>
  </w:num>
  <w:num w:numId="3" w16cid:durableId="1376656480">
    <w:abstractNumId w:val="44"/>
  </w:num>
  <w:num w:numId="4" w16cid:durableId="997268839">
    <w:abstractNumId w:val="0"/>
  </w:num>
  <w:num w:numId="5" w16cid:durableId="12191745">
    <w:abstractNumId w:val="24"/>
  </w:num>
  <w:num w:numId="6" w16cid:durableId="1455098721">
    <w:abstractNumId w:val="11"/>
  </w:num>
  <w:num w:numId="7" w16cid:durableId="1865630859">
    <w:abstractNumId w:val="51"/>
  </w:num>
  <w:num w:numId="8" w16cid:durableId="1077360145">
    <w:abstractNumId w:val="41"/>
  </w:num>
  <w:num w:numId="9" w16cid:durableId="2014646516">
    <w:abstractNumId w:val="30"/>
  </w:num>
  <w:num w:numId="10" w16cid:durableId="537280439">
    <w:abstractNumId w:val="10"/>
  </w:num>
  <w:num w:numId="11" w16cid:durableId="317272252">
    <w:abstractNumId w:val="33"/>
  </w:num>
  <w:num w:numId="12" w16cid:durableId="663703182">
    <w:abstractNumId w:val="35"/>
  </w:num>
  <w:num w:numId="13" w16cid:durableId="1359703076">
    <w:abstractNumId w:val="2"/>
  </w:num>
  <w:num w:numId="14" w16cid:durableId="86735809">
    <w:abstractNumId w:val="12"/>
  </w:num>
  <w:num w:numId="15" w16cid:durableId="1675918274">
    <w:abstractNumId w:val="25"/>
  </w:num>
  <w:num w:numId="16" w16cid:durableId="163866146">
    <w:abstractNumId w:val="15"/>
  </w:num>
  <w:num w:numId="17" w16cid:durableId="1594321159">
    <w:abstractNumId w:val="1"/>
  </w:num>
  <w:num w:numId="18" w16cid:durableId="1903368001">
    <w:abstractNumId w:val="32"/>
  </w:num>
  <w:num w:numId="19" w16cid:durableId="2064937281">
    <w:abstractNumId w:val="27"/>
  </w:num>
  <w:num w:numId="20" w16cid:durableId="1230530075">
    <w:abstractNumId w:val="46"/>
  </w:num>
  <w:num w:numId="21" w16cid:durableId="1942762462">
    <w:abstractNumId w:val="39"/>
  </w:num>
  <w:num w:numId="22" w16cid:durableId="1566525059">
    <w:abstractNumId w:val="37"/>
  </w:num>
  <w:num w:numId="23" w16cid:durableId="1617516183">
    <w:abstractNumId w:val="19"/>
  </w:num>
  <w:num w:numId="24" w16cid:durableId="15545883">
    <w:abstractNumId w:val="31"/>
  </w:num>
  <w:num w:numId="25" w16cid:durableId="325322087">
    <w:abstractNumId w:val="26"/>
  </w:num>
  <w:num w:numId="26" w16cid:durableId="1452019447">
    <w:abstractNumId w:val="34"/>
  </w:num>
  <w:num w:numId="27" w16cid:durableId="367265891">
    <w:abstractNumId w:val="29"/>
  </w:num>
  <w:num w:numId="28" w16cid:durableId="1043211997">
    <w:abstractNumId w:val="40"/>
  </w:num>
  <w:num w:numId="29" w16cid:durableId="1181040945">
    <w:abstractNumId w:val="13"/>
  </w:num>
  <w:num w:numId="30" w16cid:durableId="1516187577">
    <w:abstractNumId w:val="20"/>
  </w:num>
  <w:num w:numId="31" w16cid:durableId="1981422405">
    <w:abstractNumId w:val="50"/>
  </w:num>
  <w:num w:numId="32" w16cid:durableId="124782162">
    <w:abstractNumId w:val="36"/>
  </w:num>
  <w:num w:numId="33" w16cid:durableId="1821844005">
    <w:abstractNumId w:val="9"/>
  </w:num>
  <w:num w:numId="34" w16cid:durableId="1684237056">
    <w:abstractNumId w:val="21"/>
  </w:num>
  <w:num w:numId="35" w16cid:durableId="868759057">
    <w:abstractNumId w:val="49"/>
  </w:num>
  <w:num w:numId="36" w16cid:durableId="1790003464">
    <w:abstractNumId w:val="48"/>
  </w:num>
  <w:num w:numId="37" w16cid:durableId="758987600">
    <w:abstractNumId w:val="14"/>
  </w:num>
  <w:num w:numId="38" w16cid:durableId="52585886">
    <w:abstractNumId w:val="22"/>
  </w:num>
  <w:num w:numId="39" w16cid:durableId="1772165265">
    <w:abstractNumId w:val="17"/>
  </w:num>
  <w:num w:numId="40" w16cid:durableId="1220288078">
    <w:abstractNumId w:val="28"/>
  </w:num>
  <w:num w:numId="41" w16cid:durableId="241528912">
    <w:abstractNumId w:val="42"/>
  </w:num>
  <w:num w:numId="42" w16cid:durableId="1695419765">
    <w:abstractNumId w:val="45"/>
  </w:num>
  <w:num w:numId="43" w16cid:durableId="633875308">
    <w:abstractNumId w:val="8"/>
  </w:num>
  <w:num w:numId="44" w16cid:durableId="585726994">
    <w:abstractNumId w:val="6"/>
  </w:num>
  <w:num w:numId="45" w16cid:durableId="363143162">
    <w:abstractNumId w:val="47"/>
  </w:num>
  <w:num w:numId="46" w16cid:durableId="1839229178">
    <w:abstractNumId w:val="5"/>
  </w:num>
  <w:num w:numId="47" w16cid:durableId="1260524892">
    <w:abstractNumId w:val="16"/>
  </w:num>
  <w:num w:numId="48" w16cid:durableId="1705054529">
    <w:abstractNumId w:val="7"/>
  </w:num>
  <w:num w:numId="49" w16cid:durableId="198323264">
    <w:abstractNumId w:val="23"/>
  </w:num>
  <w:num w:numId="50" w16cid:durableId="990526530">
    <w:abstractNumId w:val="38"/>
  </w:num>
  <w:num w:numId="51" w16cid:durableId="379981787">
    <w:abstractNumId w:val="43"/>
  </w:num>
  <w:num w:numId="52" w16cid:durableId="2075618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BD"/>
    <w:rsid w:val="00122180"/>
    <w:rsid w:val="00225CA5"/>
    <w:rsid w:val="00236DA1"/>
    <w:rsid w:val="002537C0"/>
    <w:rsid w:val="002603EC"/>
    <w:rsid w:val="00262AB1"/>
    <w:rsid w:val="00377801"/>
    <w:rsid w:val="003E52BD"/>
    <w:rsid w:val="00403B95"/>
    <w:rsid w:val="004A1321"/>
    <w:rsid w:val="004F32DC"/>
    <w:rsid w:val="00604413"/>
    <w:rsid w:val="007F7330"/>
    <w:rsid w:val="008038E4"/>
    <w:rsid w:val="0085388B"/>
    <w:rsid w:val="00871E18"/>
    <w:rsid w:val="008B3AE9"/>
    <w:rsid w:val="009363A2"/>
    <w:rsid w:val="009B7647"/>
    <w:rsid w:val="009F368C"/>
    <w:rsid w:val="00A60B90"/>
    <w:rsid w:val="00A7344B"/>
    <w:rsid w:val="00D108B5"/>
    <w:rsid w:val="00D55171"/>
    <w:rsid w:val="00DD7A0B"/>
    <w:rsid w:val="00E17BDE"/>
    <w:rsid w:val="00E96193"/>
    <w:rsid w:val="00F218BD"/>
    <w:rsid w:val="00F23488"/>
    <w:rsid w:val="00F76812"/>
    <w:rsid w:val="00F8527D"/>
    <w:rsid w:val="00FA13D0"/>
    <w:rsid w:val="029BF2AA"/>
    <w:rsid w:val="0AAAF29B"/>
    <w:rsid w:val="0D6D106A"/>
    <w:rsid w:val="0FE5F4E1"/>
    <w:rsid w:val="12F6AD69"/>
    <w:rsid w:val="13473A68"/>
    <w:rsid w:val="193A1F34"/>
    <w:rsid w:val="1C1FB231"/>
    <w:rsid w:val="1F3EA92A"/>
    <w:rsid w:val="200A0F13"/>
    <w:rsid w:val="2592D98D"/>
    <w:rsid w:val="2599EAC8"/>
    <w:rsid w:val="26698BB7"/>
    <w:rsid w:val="274390AA"/>
    <w:rsid w:val="2778AADC"/>
    <w:rsid w:val="2880AA87"/>
    <w:rsid w:val="2929B455"/>
    <w:rsid w:val="2D5D861B"/>
    <w:rsid w:val="34338F1D"/>
    <w:rsid w:val="38E47528"/>
    <w:rsid w:val="38FEAF14"/>
    <w:rsid w:val="3A9A7117"/>
    <w:rsid w:val="3C3C9E5C"/>
    <w:rsid w:val="40484CAA"/>
    <w:rsid w:val="4286CAF2"/>
    <w:rsid w:val="443E25D5"/>
    <w:rsid w:val="44AA42D9"/>
    <w:rsid w:val="45B6E68F"/>
    <w:rsid w:val="45EDE504"/>
    <w:rsid w:val="48297B17"/>
    <w:rsid w:val="487A61B1"/>
    <w:rsid w:val="48FAAFBC"/>
    <w:rsid w:val="4E0031EF"/>
    <w:rsid w:val="4E9227CC"/>
    <w:rsid w:val="4EBB88FA"/>
    <w:rsid w:val="52C67D8D"/>
    <w:rsid w:val="52E1762F"/>
    <w:rsid w:val="537E9968"/>
    <w:rsid w:val="53D65FB3"/>
    <w:rsid w:val="584FAE40"/>
    <w:rsid w:val="592B22CB"/>
    <w:rsid w:val="59F12E5A"/>
    <w:rsid w:val="5AC48FB1"/>
    <w:rsid w:val="5B5C4486"/>
    <w:rsid w:val="5BC71A8E"/>
    <w:rsid w:val="5CEFBDA5"/>
    <w:rsid w:val="5D5E4223"/>
    <w:rsid w:val="6077A86C"/>
    <w:rsid w:val="60C8A795"/>
    <w:rsid w:val="617BC3F8"/>
    <w:rsid w:val="654192EE"/>
    <w:rsid w:val="6589D6E0"/>
    <w:rsid w:val="65A9A28A"/>
    <w:rsid w:val="6BA3A853"/>
    <w:rsid w:val="6FF3AC1B"/>
    <w:rsid w:val="725809F8"/>
    <w:rsid w:val="729ED279"/>
    <w:rsid w:val="73AC5679"/>
    <w:rsid w:val="7457E5F4"/>
    <w:rsid w:val="74D951F3"/>
    <w:rsid w:val="75591F65"/>
    <w:rsid w:val="7607F7ED"/>
    <w:rsid w:val="7AD9D1CC"/>
    <w:rsid w:val="7F02D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99706"/>
  <w15:chartTrackingRefBased/>
  <w15:docId w15:val="{D7BC03DE-432D-4F1B-B2C5-9BD17C9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52BD"/>
    <w:pPr>
      <w:spacing w:line="256" w:lineRule="auto"/>
    </w:pPr>
  </w:style>
  <w:style w:type="paragraph" w:styleId="Heading1">
    <w:name w:val="heading 1"/>
    <w:basedOn w:val="Normal"/>
    <w:link w:val="Heading1Char"/>
    <w:uiPriority w:val="9"/>
    <w:qFormat/>
    <w:rsid w:val="0037780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377801"/>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377801"/>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link w:val="Heading4Char"/>
    <w:uiPriority w:val="9"/>
    <w:qFormat/>
    <w:rsid w:val="00377801"/>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52BD"/>
    <w:pPr>
      <w:ind w:left="720"/>
      <w:contextualSpacing/>
    </w:pPr>
  </w:style>
  <w:style w:type="paragraph" w:styleId="Header">
    <w:name w:val="header"/>
    <w:basedOn w:val="Normal"/>
    <w:link w:val="HeaderChar"/>
    <w:uiPriority w:val="99"/>
    <w:unhideWhenUsed/>
    <w:rsid w:val="001221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2180"/>
  </w:style>
  <w:style w:type="paragraph" w:styleId="Footer">
    <w:name w:val="footer"/>
    <w:basedOn w:val="Normal"/>
    <w:link w:val="FooterChar"/>
    <w:uiPriority w:val="99"/>
    <w:unhideWhenUsed/>
    <w:rsid w:val="001221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2180"/>
  </w:style>
  <w:style w:type="character" w:styleId="Hyperlink">
    <w:name w:val="Hyperlink"/>
    <w:basedOn w:val="DefaultParagraphFont"/>
    <w:uiPriority w:val="99"/>
    <w:unhideWhenUsed/>
    <w:rsid w:val="00262AB1"/>
    <w:rPr>
      <w:color w:val="0563C1" w:themeColor="hyperlink"/>
      <w:u w:val="single"/>
    </w:rPr>
  </w:style>
  <w:style w:type="character" w:styleId="UnresolvedMention">
    <w:name w:val="Unresolved Mention"/>
    <w:basedOn w:val="DefaultParagraphFont"/>
    <w:uiPriority w:val="99"/>
    <w:semiHidden/>
    <w:unhideWhenUsed/>
    <w:rsid w:val="00262AB1"/>
    <w:rPr>
      <w:color w:val="605E5C"/>
      <w:shd w:val="clear" w:color="auto" w:fill="E1DFDD"/>
    </w:rPr>
  </w:style>
  <w:style w:type="character" w:styleId="Heading1Char" w:customStyle="1">
    <w:name w:val="Heading 1 Char"/>
    <w:basedOn w:val="DefaultParagraphFont"/>
    <w:link w:val="Heading1"/>
    <w:uiPriority w:val="9"/>
    <w:rsid w:val="00377801"/>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377801"/>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377801"/>
    <w:rPr>
      <w:rFonts w:ascii="Times New Roman" w:hAnsi="Times New Roman" w:eastAsia="Times New Roman" w:cs="Times New Roman"/>
      <w:b/>
      <w:bCs/>
      <w:sz w:val="27"/>
      <w:szCs w:val="27"/>
      <w:lang w:eastAsia="en-GB"/>
    </w:rPr>
  </w:style>
  <w:style w:type="character" w:styleId="Heading4Char" w:customStyle="1">
    <w:name w:val="Heading 4 Char"/>
    <w:basedOn w:val="DefaultParagraphFont"/>
    <w:link w:val="Heading4"/>
    <w:uiPriority w:val="9"/>
    <w:rsid w:val="00377801"/>
    <w:rPr>
      <w:rFonts w:ascii="Times New Roman" w:hAnsi="Times New Roman" w:eastAsia="Times New Roman" w:cs="Times New Roman"/>
      <w:b/>
      <w:bCs/>
      <w:sz w:val="24"/>
      <w:szCs w:val="24"/>
      <w:lang w:eastAsia="en-GB"/>
    </w:rPr>
  </w:style>
  <w:style w:type="paragraph" w:styleId="NormalWeb">
    <w:name w:val="Normal (Web)"/>
    <w:basedOn w:val="Normal"/>
    <w:uiPriority w:val="99"/>
    <w:semiHidden/>
    <w:unhideWhenUsed/>
    <w:rsid w:val="0037780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377801"/>
    <w:rPr>
      <w:b/>
      <w:bCs/>
    </w:rPr>
  </w:style>
  <w:style w:type="character" w:styleId="FollowedHyperlink">
    <w:name w:val="FollowedHyperlink"/>
    <w:basedOn w:val="DefaultParagraphFont"/>
    <w:uiPriority w:val="99"/>
    <w:semiHidden/>
    <w:unhideWhenUsed/>
    <w:rsid w:val="00D55171"/>
    <w:rPr>
      <w:color w:val="954F72" w:themeColor="followedHyperlink"/>
      <w:u w:val="single"/>
    </w:rPr>
  </w:style>
  <w:style w:type="paragraph" w:styleId="wp-block-paragraph" w:customStyle="1">
    <w:name w:val="wp-block-paragraph"/>
    <w:basedOn w:val="Normal"/>
    <w:rsid w:val="00E17BD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403B95"/>
    <w:rPr>
      <w:sz w:val="16"/>
      <w:szCs w:val="16"/>
    </w:rPr>
  </w:style>
  <w:style w:type="paragraph" w:styleId="CommentText">
    <w:name w:val="annotation text"/>
    <w:basedOn w:val="Normal"/>
    <w:link w:val="CommentTextChar"/>
    <w:uiPriority w:val="99"/>
    <w:unhideWhenUsed/>
    <w:rsid w:val="00403B95"/>
    <w:pPr>
      <w:spacing w:line="240" w:lineRule="auto"/>
    </w:pPr>
    <w:rPr>
      <w:sz w:val="20"/>
      <w:szCs w:val="20"/>
    </w:rPr>
  </w:style>
  <w:style w:type="character" w:styleId="CommentTextChar" w:customStyle="1">
    <w:name w:val="Comment Text Char"/>
    <w:basedOn w:val="DefaultParagraphFont"/>
    <w:link w:val="CommentText"/>
    <w:uiPriority w:val="99"/>
    <w:rsid w:val="00403B95"/>
    <w:rPr>
      <w:sz w:val="20"/>
      <w:szCs w:val="20"/>
    </w:rPr>
  </w:style>
  <w:style w:type="paragraph" w:styleId="CommentSubject">
    <w:name w:val="annotation subject"/>
    <w:basedOn w:val="CommentText"/>
    <w:next w:val="CommentText"/>
    <w:link w:val="CommentSubjectChar"/>
    <w:uiPriority w:val="99"/>
    <w:semiHidden/>
    <w:unhideWhenUsed/>
    <w:rsid w:val="00403B95"/>
    <w:rPr>
      <w:b/>
      <w:bCs/>
    </w:rPr>
  </w:style>
  <w:style w:type="character" w:styleId="CommentSubjectChar" w:customStyle="1">
    <w:name w:val="Comment Subject Char"/>
    <w:basedOn w:val="CommentTextChar"/>
    <w:link w:val="CommentSubject"/>
    <w:uiPriority w:val="99"/>
    <w:semiHidden/>
    <w:rsid w:val="00403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5279">
      <w:bodyDiv w:val="1"/>
      <w:marLeft w:val="0"/>
      <w:marRight w:val="0"/>
      <w:marTop w:val="0"/>
      <w:marBottom w:val="0"/>
      <w:divBdr>
        <w:top w:val="none" w:sz="0" w:space="0" w:color="auto"/>
        <w:left w:val="none" w:sz="0" w:space="0" w:color="auto"/>
        <w:bottom w:val="none" w:sz="0" w:space="0" w:color="auto"/>
        <w:right w:val="none" w:sz="0" w:space="0" w:color="auto"/>
      </w:divBdr>
    </w:div>
    <w:div w:id="316495072">
      <w:bodyDiv w:val="1"/>
      <w:marLeft w:val="0"/>
      <w:marRight w:val="0"/>
      <w:marTop w:val="0"/>
      <w:marBottom w:val="0"/>
      <w:divBdr>
        <w:top w:val="none" w:sz="0" w:space="0" w:color="auto"/>
        <w:left w:val="none" w:sz="0" w:space="0" w:color="auto"/>
        <w:bottom w:val="none" w:sz="0" w:space="0" w:color="auto"/>
        <w:right w:val="none" w:sz="0" w:space="0" w:color="auto"/>
      </w:divBdr>
      <w:divsChild>
        <w:div w:id="869073262">
          <w:marLeft w:val="0"/>
          <w:marRight w:val="0"/>
          <w:marTop w:val="0"/>
          <w:marBottom w:val="0"/>
          <w:divBdr>
            <w:top w:val="none" w:sz="0" w:space="0" w:color="auto"/>
            <w:left w:val="none" w:sz="0" w:space="0" w:color="auto"/>
            <w:bottom w:val="none" w:sz="0" w:space="0" w:color="auto"/>
            <w:right w:val="none" w:sz="0" w:space="0" w:color="auto"/>
          </w:divBdr>
        </w:div>
        <w:div w:id="147213255">
          <w:marLeft w:val="0"/>
          <w:marRight w:val="0"/>
          <w:marTop w:val="0"/>
          <w:marBottom w:val="450"/>
          <w:divBdr>
            <w:top w:val="none" w:sz="0" w:space="0" w:color="auto"/>
            <w:left w:val="none" w:sz="0" w:space="0" w:color="auto"/>
            <w:bottom w:val="none" w:sz="0" w:space="0" w:color="auto"/>
            <w:right w:val="none" w:sz="0" w:space="0" w:color="auto"/>
          </w:divBdr>
          <w:divsChild>
            <w:div w:id="1367828861">
              <w:marLeft w:val="0"/>
              <w:marRight w:val="0"/>
              <w:marTop w:val="0"/>
              <w:marBottom w:val="0"/>
              <w:divBdr>
                <w:top w:val="none" w:sz="0" w:space="0" w:color="auto"/>
                <w:left w:val="none" w:sz="0" w:space="0" w:color="auto"/>
                <w:bottom w:val="none" w:sz="0" w:space="0" w:color="auto"/>
                <w:right w:val="none" w:sz="0" w:space="0" w:color="auto"/>
              </w:divBdr>
            </w:div>
          </w:divsChild>
        </w:div>
        <w:div w:id="1463839736">
          <w:marLeft w:val="0"/>
          <w:marRight w:val="0"/>
          <w:marTop w:val="0"/>
          <w:marBottom w:val="450"/>
          <w:divBdr>
            <w:top w:val="none" w:sz="0" w:space="0" w:color="auto"/>
            <w:left w:val="none" w:sz="0" w:space="0" w:color="auto"/>
            <w:bottom w:val="none" w:sz="0" w:space="0" w:color="auto"/>
            <w:right w:val="none" w:sz="0" w:space="0" w:color="auto"/>
          </w:divBdr>
          <w:divsChild>
            <w:div w:id="824514881">
              <w:marLeft w:val="0"/>
              <w:marRight w:val="0"/>
              <w:marTop w:val="0"/>
              <w:marBottom w:val="0"/>
              <w:divBdr>
                <w:top w:val="none" w:sz="0" w:space="0" w:color="auto"/>
                <w:left w:val="none" w:sz="0" w:space="0" w:color="auto"/>
                <w:bottom w:val="none" w:sz="0" w:space="0" w:color="auto"/>
                <w:right w:val="none" w:sz="0" w:space="0" w:color="auto"/>
              </w:divBdr>
            </w:div>
          </w:divsChild>
        </w:div>
        <w:div w:id="1084647419">
          <w:marLeft w:val="0"/>
          <w:marRight w:val="0"/>
          <w:marTop w:val="0"/>
          <w:marBottom w:val="450"/>
          <w:divBdr>
            <w:top w:val="none" w:sz="0" w:space="0" w:color="auto"/>
            <w:left w:val="none" w:sz="0" w:space="0" w:color="auto"/>
            <w:bottom w:val="none" w:sz="0" w:space="0" w:color="auto"/>
            <w:right w:val="none" w:sz="0" w:space="0" w:color="auto"/>
          </w:divBdr>
          <w:divsChild>
            <w:div w:id="924417835">
              <w:marLeft w:val="0"/>
              <w:marRight w:val="0"/>
              <w:marTop w:val="0"/>
              <w:marBottom w:val="0"/>
              <w:divBdr>
                <w:top w:val="none" w:sz="0" w:space="0" w:color="auto"/>
                <w:left w:val="none" w:sz="0" w:space="0" w:color="auto"/>
                <w:bottom w:val="none" w:sz="0" w:space="0" w:color="auto"/>
                <w:right w:val="none" w:sz="0" w:space="0" w:color="auto"/>
              </w:divBdr>
            </w:div>
          </w:divsChild>
        </w:div>
        <w:div w:id="464928870">
          <w:marLeft w:val="0"/>
          <w:marRight w:val="0"/>
          <w:marTop w:val="0"/>
          <w:marBottom w:val="450"/>
          <w:divBdr>
            <w:top w:val="none" w:sz="0" w:space="0" w:color="auto"/>
            <w:left w:val="none" w:sz="0" w:space="0" w:color="auto"/>
            <w:bottom w:val="none" w:sz="0" w:space="0" w:color="auto"/>
            <w:right w:val="none" w:sz="0" w:space="0" w:color="auto"/>
          </w:divBdr>
          <w:divsChild>
            <w:div w:id="1714040362">
              <w:marLeft w:val="0"/>
              <w:marRight w:val="0"/>
              <w:marTop w:val="0"/>
              <w:marBottom w:val="0"/>
              <w:divBdr>
                <w:top w:val="none" w:sz="0" w:space="0" w:color="auto"/>
                <w:left w:val="none" w:sz="0" w:space="0" w:color="auto"/>
                <w:bottom w:val="none" w:sz="0" w:space="0" w:color="auto"/>
                <w:right w:val="none" w:sz="0" w:space="0" w:color="auto"/>
              </w:divBdr>
            </w:div>
          </w:divsChild>
        </w:div>
        <w:div w:id="1017657733">
          <w:marLeft w:val="0"/>
          <w:marRight w:val="0"/>
          <w:marTop w:val="0"/>
          <w:marBottom w:val="450"/>
          <w:divBdr>
            <w:top w:val="none" w:sz="0" w:space="0" w:color="auto"/>
            <w:left w:val="none" w:sz="0" w:space="0" w:color="auto"/>
            <w:bottom w:val="none" w:sz="0" w:space="0" w:color="auto"/>
            <w:right w:val="none" w:sz="0" w:space="0" w:color="auto"/>
          </w:divBdr>
          <w:divsChild>
            <w:div w:id="660356539">
              <w:marLeft w:val="0"/>
              <w:marRight w:val="0"/>
              <w:marTop w:val="0"/>
              <w:marBottom w:val="0"/>
              <w:divBdr>
                <w:top w:val="none" w:sz="0" w:space="0" w:color="auto"/>
                <w:left w:val="none" w:sz="0" w:space="0" w:color="auto"/>
                <w:bottom w:val="none" w:sz="0" w:space="0" w:color="auto"/>
                <w:right w:val="none" w:sz="0" w:space="0" w:color="auto"/>
              </w:divBdr>
            </w:div>
          </w:divsChild>
        </w:div>
        <w:div w:id="677660307">
          <w:marLeft w:val="0"/>
          <w:marRight w:val="0"/>
          <w:marTop w:val="0"/>
          <w:marBottom w:val="450"/>
          <w:divBdr>
            <w:top w:val="none" w:sz="0" w:space="0" w:color="auto"/>
            <w:left w:val="none" w:sz="0" w:space="0" w:color="auto"/>
            <w:bottom w:val="none" w:sz="0" w:space="0" w:color="auto"/>
            <w:right w:val="none" w:sz="0" w:space="0" w:color="auto"/>
          </w:divBdr>
          <w:divsChild>
            <w:div w:id="9307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4922">
      <w:bodyDiv w:val="1"/>
      <w:marLeft w:val="0"/>
      <w:marRight w:val="0"/>
      <w:marTop w:val="0"/>
      <w:marBottom w:val="0"/>
      <w:divBdr>
        <w:top w:val="none" w:sz="0" w:space="0" w:color="auto"/>
        <w:left w:val="none" w:sz="0" w:space="0" w:color="auto"/>
        <w:bottom w:val="none" w:sz="0" w:space="0" w:color="auto"/>
        <w:right w:val="none" w:sz="0" w:space="0" w:color="auto"/>
      </w:divBdr>
    </w:div>
    <w:div w:id="413674227">
      <w:bodyDiv w:val="1"/>
      <w:marLeft w:val="0"/>
      <w:marRight w:val="0"/>
      <w:marTop w:val="0"/>
      <w:marBottom w:val="0"/>
      <w:divBdr>
        <w:top w:val="none" w:sz="0" w:space="0" w:color="auto"/>
        <w:left w:val="none" w:sz="0" w:space="0" w:color="auto"/>
        <w:bottom w:val="none" w:sz="0" w:space="0" w:color="auto"/>
        <w:right w:val="none" w:sz="0" w:space="0" w:color="auto"/>
      </w:divBdr>
    </w:div>
    <w:div w:id="655493509">
      <w:bodyDiv w:val="1"/>
      <w:marLeft w:val="0"/>
      <w:marRight w:val="0"/>
      <w:marTop w:val="0"/>
      <w:marBottom w:val="0"/>
      <w:divBdr>
        <w:top w:val="none" w:sz="0" w:space="0" w:color="auto"/>
        <w:left w:val="none" w:sz="0" w:space="0" w:color="auto"/>
        <w:bottom w:val="none" w:sz="0" w:space="0" w:color="auto"/>
        <w:right w:val="none" w:sz="0" w:space="0" w:color="auto"/>
      </w:divBdr>
    </w:div>
    <w:div w:id="1270510418">
      <w:bodyDiv w:val="1"/>
      <w:marLeft w:val="0"/>
      <w:marRight w:val="0"/>
      <w:marTop w:val="0"/>
      <w:marBottom w:val="0"/>
      <w:divBdr>
        <w:top w:val="none" w:sz="0" w:space="0" w:color="auto"/>
        <w:left w:val="none" w:sz="0" w:space="0" w:color="auto"/>
        <w:bottom w:val="none" w:sz="0" w:space="0" w:color="auto"/>
        <w:right w:val="none" w:sz="0" w:space="0" w:color="auto"/>
      </w:divBdr>
    </w:div>
    <w:div w:id="1352222916">
      <w:bodyDiv w:val="1"/>
      <w:marLeft w:val="0"/>
      <w:marRight w:val="0"/>
      <w:marTop w:val="0"/>
      <w:marBottom w:val="0"/>
      <w:divBdr>
        <w:top w:val="none" w:sz="0" w:space="0" w:color="auto"/>
        <w:left w:val="none" w:sz="0" w:space="0" w:color="auto"/>
        <w:bottom w:val="none" w:sz="0" w:space="0" w:color="auto"/>
        <w:right w:val="none" w:sz="0" w:space="0" w:color="auto"/>
      </w:divBdr>
    </w:div>
    <w:div w:id="1423065427">
      <w:bodyDiv w:val="1"/>
      <w:marLeft w:val="0"/>
      <w:marRight w:val="0"/>
      <w:marTop w:val="0"/>
      <w:marBottom w:val="0"/>
      <w:divBdr>
        <w:top w:val="none" w:sz="0" w:space="0" w:color="auto"/>
        <w:left w:val="none" w:sz="0" w:space="0" w:color="auto"/>
        <w:bottom w:val="none" w:sz="0" w:space="0" w:color="auto"/>
        <w:right w:val="none" w:sz="0" w:space="0" w:color="auto"/>
      </w:divBdr>
      <w:divsChild>
        <w:div w:id="839395588">
          <w:marLeft w:val="0"/>
          <w:marRight w:val="0"/>
          <w:marTop w:val="0"/>
          <w:marBottom w:val="0"/>
          <w:divBdr>
            <w:top w:val="none" w:sz="0" w:space="0" w:color="auto"/>
            <w:left w:val="none" w:sz="0" w:space="0" w:color="auto"/>
            <w:bottom w:val="none" w:sz="0" w:space="0" w:color="auto"/>
            <w:right w:val="none" w:sz="0" w:space="0" w:color="auto"/>
          </w:divBdr>
        </w:div>
        <w:div w:id="2142769714">
          <w:marLeft w:val="0"/>
          <w:marRight w:val="0"/>
          <w:marTop w:val="0"/>
          <w:marBottom w:val="450"/>
          <w:divBdr>
            <w:top w:val="none" w:sz="0" w:space="0" w:color="auto"/>
            <w:left w:val="none" w:sz="0" w:space="0" w:color="auto"/>
            <w:bottom w:val="none" w:sz="0" w:space="0" w:color="auto"/>
            <w:right w:val="none" w:sz="0" w:space="0" w:color="auto"/>
          </w:divBdr>
          <w:divsChild>
            <w:div w:id="158816542">
              <w:marLeft w:val="0"/>
              <w:marRight w:val="0"/>
              <w:marTop w:val="0"/>
              <w:marBottom w:val="0"/>
              <w:divBdr>
                <w:top w:val="none" w:sz="0" w:space="0" w:color="auto"/>
                <w:left w:val="none" w:sz="0" w:space="0" w:color="auto"/>
                <w:bottom w:val="none" w:sz="0" w:space="0" w:color="auto"/>
                <w:right w:val="none" w:sz="0" w:space="0" w:color="auto"/>
              </w:divBdr>
            </w:div>
          </w:divsChild>
        </w:div>
        <w:div w:id="963003427">
          <w:marLeft w:val="0"/>
          <w:marRight w:val="0"/>
          <w:marTop w:val="0"/>
          <w:marBottom w:val="450"/>
          <w:divBdr>
            <w:top w:val="none" w:sz="0" w:space="0" w:color="auto"/>
            <w:left w:val="none" w:sz="0" w:space="0" w:color="auto"/>
            <w:bottom w:val="none" w:sz="0" w:space="0" w:color="auto"/>
            <w:right w:val="none" w:sz="0" w:space="0" w:color="auto"/>
          </w:divBdr>
          <w:divsChild>
            <w:div w:id="93402230">
              <w:marLeft w:val="0"/>
              <w:marRight w:val="0"/>
              <w:marTop w:val="0"/>
              <w:marBottom w:val="0"/>
              <w:divBdr>
                <w:top w:val="none" w:sz="0" w:space="0" w:color="auto"/>
                <w:left w:val="none" w:sz="0" w:space="0" w:color="auto"/>
                <w:bottom w:val="none" w:sz="0" w:space="0" w:color="auto"/>
                <w:right w:val="none" w:sz="0" w:space="0" w:color="auto"/>
              </w:divBdr>
            </w:div>
          </w:divsChild>
        </w:div>
        <w:div w:id="1599095356">
          <w:marLeft w:val="0"/>
          <w:marRight w:val="0"/>
          <w:marTop w:val="0"/>
          <w:marBottom w:val="450"/>
          <w:divBdr>
            <w:top w:val="none" w:sz="0" w:space="0" w:color="auto"/>
            <w:left w:val="none" w:sz="0" w:space="0" w:color="auto"/>
            <w:bottom w:val="none" w:sz="0" w:space="0" w:color="auto"/>
            <w:right w:val="none" w:sz="0" w:space="0" w:color="auto"/>
          </w:divBdr>
          <w:divsChild>
            <w:div w:id="55015471">
              <w:marLeft w:val="0"/>
              <w:marRight w:val="0"/>
              <w:marTop w:val="0"/>
              <w:marBottom w:val="0"/>
              <w:divBdr>
                <w:top w:val="none" w:sz="0" w:space="0" w:color="auto"/>
                <w:left w:val="none" w:sz="0" w:space="0" w:color="auto"/>
                <w:bottom w:val="none" w:sz="0" w:space="0" w:color="auto"/>
                <w:right w:val="none" w:sz="0" w:space="0" w:color="auto"/>
              </w:divBdr>
            </w:div>
          </w:divsChild>
        </w:div>
        <w:div w:id="1078012977">
          <w:marLeft w:val="0"/>
          <w:marRight w:val="0"/>
          <w:marTop w:val="0"/>
          <w:marBottom w:val="450"/>
          <w:divBdr>
            <w:top w:val="none" w:sz="0" w:space="0" w:color="auto"/>
            <w:left w:val="none" w:sz="0" w:space="0" w:color="auto"/>
            <w:bottom w:val="none" w:sz="0" w:space="0" w:color="auto"/>
            <w:right w:val="none" w:sz="0" w:space="0" w:color="auto"/>
          </w:divBdr>
          <w:divsChild>
            <w:div w:id="1869709176">
              <w:marLeft w:val="0"/>
              <w:marRight w:val="0"/>
              <w:marTop w:val="0"/>
              <w:marBottom w:val="0"/>
              <w:divBdr>
                <w:top w:val="none" w:sz="0" w:space="0" w:color="auto"/>
                <w:left w:val="none" w:sz="0" w:space="0" w:color="auto"/>
                <w:bottom w:val="none" w:sz="0" w:space="0" w:color="auto"/>
                <w:right w:val="none" w:sz="0" w:space="0" w:color="auto"/>
              </w:divBdr>
            </w:div>
          </w:divsChild>
        </w:div>
        <w:div w:id="1311597320">
          <w:marLeft w:val="0"/>
          <w:marRight w:val="0"/>
          <w:marTop w:val="0"/>
          <w:marBottom w:val="450"/>
          <w:divBdr>
            <w:top w:val="none" w:sz="0" w:space="0" w:color="auto"/>
            <w:left w:val="none" w:sz="0" w:space="0" w:color="auto"/>
            <w:bottom w:val="none" w:sz="0" w:space="0" w:color="auto"/>
            <w:right w:val="none" w:sz="0" w:space="0" w:color="auto"/>
          </w:divBdr>
          <w:divsChild>
            <w:div w:id="1441798388">
              <w:marLeft w:val="0"/>
              <w:marRight w:val="0"/>
              <w:marTop w:val="0"/>
              <w:marBottom w:val="0"/>
              <w:divBdr>
                <w:top w:val="none" w:sz="0" w:space="0" w:color="auto"/>
                <w:left w:val="none" w:sz="0" w:space="0" w:color="auto"/>
                <w:bottom w:val="none" w:sz="0" w:space="0" w:color="auto"/>
                <w:right w:val="none" w:sz="0" w:space="0" w:color="auto"/>
              </w:divBdr>
            </w:div>
          </w:divsChild>
        </w:div>
        <w:div w:id="343215254">
          <w:marLeft w:val="0"/>
          <w:marRight w:val="0"/>
          <w:marTop w:val="0"/>
          <w:marBottom w:val="450"/>
          <w:divBdr>
            <w:top w:val="none" w:sz="0" w:space="0" w:color="auto"/>
            <w:left w:val="none" w:sz="0" w:space="0" w:color="auto"/>
            <w:bottom w:val="none" w:sz="0" w:space="0" w:color="auto"/>
            <w:right w:val="none" w:sz="0" w:space="0" w:color="auto"/>
          </w:divBdr>
          <w:divsChild>
            <w:div w:id="17411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notifications.hse.gov.uk/riddorforms/Injur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A5C295A79124EAE1F477C6F55D956" ma:contentTypeVersion="14" ma:contentTypeDescription="Create a new document." ma:contentTypeScope="" ma:versionID="0894881541514680ba9d018f39c78dc9">
  <xsd:schema xmlns:xsd="http://www.w3.org/2001/XMLSchema" xmlns:xs="http://www.w3.org/2001/XMLSchema" xmlns:p="http://schemas.microsoft.com/office/2006/metadata/properties" xmlns:ns2="f868a09e-0787-4f57-a5d9-fae1ab353113" xmlns:ns3="648747e4-4f01-4407-9f58-1b048cf84f1a" targetNamespace="http://schemas.microsoft.com/office/2006/metadata/properties" ma:root="true" ma:fieldsID="5bd1a8cd13944c3c84350c676643ad4c" ns2:_="" ns3:_="">
    <xsd:import namespace="f868a09e-0787-4f57-a5d9-fae1ab353113"/>
    <xsd:import namespace="648747e4-4f01-4407-9f58-1b048cf84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a09e-0787-4f57-a5d9-fae1ab353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e5d04c-3736-4b3d-a845-6451ea46c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747e4-4f01-4407-9f58-1b048cf84f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2cdf9d-6037-42c5-904b-a9db1302b8d6}" ma:internalName="TaxCatchAll" ma:showField="CatchAllData" ma:web="648747e4-4f01-4407-9f58-1b048cf84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8747e4-4f01-4407-9f58-1b048cf84f1a" xsi:nil="true"/>
    <lcf76f155ced4ddcb4097134ff3c332f xmlns="f868a09e-0787-4f57-a5d9-fae1ab3531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328300-A680-44DD-8077-73EEE1E7297F}">
  <ds:schemaRefs>
    <ds:schemaRef ds:uri="http://schemas.microsoft.com/sharepoint/v3/contenttype/forms"/>
  </ds:schemaRefs>
</ds:datastoreItem>
</file>

<file path=customXml/itemProps2.xml><?xml version="1.0" encoding="utf-8"?>
<ds:datastoreItem xmlns:ds="http://schemas.openxmlformats.org/officeDocument/2006/customXml" ds:itemID="{4BF8A7F3-2EAF-450A-A16F-7D2E0465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a09e-0787-4f57-a5d9-fae1ab353113"/>
    <ds:schemaRef ds:uri="648747e4-4f01-4407-9f58-1b048cf84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F4552-6EA7-4753-9F1C-02FF8FE16D7D}">
  <ds:schemaRefs>
    <ds:schemaRef ds:uri="http://schemas.microsoft.com/office/2006/metadata/properties"/>
    <ds:schemaRef ds:uri="http://schemas.microsoft.com/office/infopath/2007/PartnerControls"/>
    <ds:schemaRef ds:uri="648747e4-4f01-4407-9f58-1b048cf84f1a"/>
    <ds:schemaRef ds:uri="f868a09e-0787-4f57-a5d9-fae1ab35311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AVMK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COLEMAN, Rose (BUCKINGHAMSHIRE HEALTHCARE NHS TRUST)</cp:lastModifiedBy>
  <cp:revision>12</cp:revision>
  <dcterms:created xsi:type="dcterms:W3CDTF">2024-11-06T11:21:00Z</dcterms:created>
  <dcterms:modified xsi:type="dcterms:W3CDTF">2025-01-07T11:35:29Z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0x010100F41A5C295A79124EAE1F477C6F55D956</vt:lpwstr>
  </property>
  <property fmtid="{D5CDD505-2E9C-101B-9397-08002B2CF9AE}" pid="3" name="MediaServiceImageTags">
    <vt:lpwstr/>
  </property>
</Properties>
</file>