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Georgia" w:cs="Georgia" w:eastAsia="Georgia" w:hAnsi="Georgia"/>
          <w:color w:val="1155cc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color w:val="ff00ff"/>
          <w:sz w:val="36"/>
          <w:szCs w:val="36"/>
          <w:u w:val="single"/>
          <w:rtl w:val="0"/>
        </w:rPr>
        <w:t xml:space="preserve">L’importance de l'identification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Georgia" w:cs="Georgia" w:eastAsia="Georgia" w:hAnsi="Georgia"/>
          <w:color w:val="1155c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Georgia" w:cs="Georgia" w:eastAsia="Georgia" w:hAnsi="Georgia"/>
          <w:color w:val="1155cc"/>
          <w:sz w:val="26"/>
          <w:szCs w:val="26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1155cc"/>
          <w:sz w:val="26"/>
          <w:szCs w:val="26"/>
          <w:u w:val="single"/>
          <w:rtl w:val="0"/>
        </w:rPr>
        <w:t xml:space="preserve">Même un chat dit “ d’intérieur “ doit être identifié 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Georgia" w:cs="Georgia" w:eastAsia="Georgia" w:hAnsi="Georgia"/>
          <w:color w:val="1155c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Georgia" w:cs="Georgia" w:eastAsia="Georgia" w:hAnsi="Georgia"/>
          <w:color w:val="1155cc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1155cc"/>
          <w:sz w:val="26"/>
          <w:szCs w:val="26"/>
          <w:rtl w:val="0"/>
        </w:rPr>
        <w:t xml:space="preserve">En effet , depuis le 1er Août 2012 ,  la loi  L212-10 , la rend obligatoire . Elle doit se faire par puce électronique ou tatouage et cela concerne même les donations entre </w:t>
      </w:r>
      <w:r w:rsidDel="00000000" w:rsidR="00000000" w:rsidRPr="00000000">
        <w:rPr>
          <w:rFonts w:ascii="Georgia" w:cs="Georgia" w:eastAsia="Georgia" w:hAnsi="Georgia"/>
          <w:color w:val="1155cc"/>
          <w:sz w:val="26"/>
          <w:szCs w:val="26"/>
          <w:rtl w:val="0"/>
        </w:rPr>
        <w:t xml:space="preserve">particuliers</w:t>
      </w:r>
      <w:r w:rsidDel="00000000" w:rsidR="00000000" w:rsidRPr="00000000">
        <w:rPr>
          <w:rFonts w:ascii="Georgia" w:cs="Georgia" w:eastAsia="Georgia" w:hAnsi="Georgia"/>
          <w:color w:val="1155cc"/>
          <w:sz w:val="26"/>
          <w:szCs w:val="26"/>
          <w:rtl w:val="0"/>
        </w:rPr>
        <w:t xml:space="preserve"> depuis 10.2015….Elle permet de faciliter les recherches d’un animal perdu ou fugueur, et de le retrouver afin de le restituer à son propriétaire </w:t>
      </w:r>
    </w:p>
    <w:p w:rsidR="00000000" w:rsidDel="00000000" w:rsidP="00000000" w:rsidRDefault="00000000" w:rsidRPr="00000000" w14:paraId="00000006">
      <w:pPr>
        <w:pageBreakBefore w:val="0"/>
        <w:rPr>
          <w:rFonts w:ascii="Georgia" w:cs="Georgia" w:eastAsia="Georgia" w:hAnsi="Georgia"/>
          <w:color w:val="1155cc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124334</wp:posOffset>
            </wp:positionV>
            <wp:extent cx="2590800" cy="3443135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443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ageBreakBefore w:val="0"/>
        <w:rPr>
          <w:rFonts w:ascii="Georgia" w:cs="Georgia" w:eastAsia="Georgia" w:hAnsi="Georgia"/>
          <w:color w:val="1155cc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1155cc"/>
          <w:sz w:val="26"/>
          <w:szCs w:val="26"/>
          <w:rtl w:val="0"/>
        </w:rPr>
        <w:t xml:space="preserve">    </w:t>
      </w:r>
    </w:p>
    <w:p w:rsidR="00000000" w:rsidDel="00000000" w:rsidP="00000000" w:rsidRDefault="00000000" w:rsidRPr="00000000" w14:paraId="00000008">
      <w:pPr>
        <w:pageBreakBefore w:val="0"/>
        <w:rPr>
          <w:rFonts w:ascii="Georgia" w:cs="Georgia" w:eastAsia="Georgia" w:hAnsi="Georgia"/>
          <w:color w:val="1155c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Georgia" w:cs="Georgia" w:eastAsia="Georgia" w:hAnsi="Georgia"/>
          <w:color w:val="1155cc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1155cc"/>
          <w:sz w:val="26"/>
          <w:szCs w:val="26"/>
          <w:rtl w:val="0"/>
        </w:rPr>
        <w:t xml:space="preserve">Même si votre chat ne sort pas , il peut s’aventurer par une porte ou une fenêtre ! Et oui, sa curiosité peut parfois l’amener à suivre, un bruit,une odeur, une ombre, un insecte….et à perdre ses repères une fois éloigné du domicile …..</w:t>
      </w:r>
    </w:p>
    <w:p w:rsidR="00000000" w:rsidDel="00000000" w:rsidP="00000000" w:rsidRDefault="00000000" w:rsidRPr="00000000" w14:paraId="0000000A">
      <w:pPr>
        <w:pageBreakBefore w:val="0"/>
        <w:rPr>
          <w:rFonts w:ascii="Georgia" w:cs="Georgia" w:eastAsia="Georgia" w:hAnsi="Georgia"/>
          <w:color w:val="1155c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Georgia" w:cs="Georgia" w:eastAsia="Georgia" w:hAnsi="Georgia"/>
          <w:color w:val="1155c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Georgia" w:cs="Georgia" w:eastAsia="Georgia" w:hAnsi="Georgia"/>
          <w:color w:val="1155c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Georgia" w:cs="Georgia" w:eastAsia="Georgia" w:hAnsi="Georgia"/>
          <w:b w:val="1"/>
          <w:color w:val="1155cc"/>
          <w:sz w:val="26"/>
          <w:szCs w:val="26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1155cc"/>
          <w:sz w:val="26"/>
          <w:szCs w:val="26"/>
          <w:u w:val="single"/>
          <w:rtl w:val="0"/>
        </w:rPr>
        <w:t xml:space="preserve">Vous remarquez un nouveau chat dans le quartier ?Que faire ?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155cc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color w:val="1155cc"/>
          <w:sz w:val="28"/>
          <w:szCs w:val="28"/>
          <w:rtl w:val="0"/>
        </w:rPr>
        <w:t xml:space="preserve">Semble t’il sauvage ?(il se laisse approcher ? il est amaigri ,poil terne, yeux collés ? pelage sale ? )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155cc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color w:val="1155cc"/>
          <w:sz w:val="28"/>
          <w:szCs w:val="28"/>
          <w:rtl w:val="0"/>
        </w:rPr>
        <w:t xml:space="preserve">a t’il un collier ?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155cc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color w:val="1155cc"/>
          <w:sz w:val="28"/>
          <w:szCs w:val="28"/>
          <w:rtl w:val="0"/>
        </w:rPr>
        <w:t xml:space="preserve">est il identifié ? ( s’il se laisse approcher , regardez ses oreilles afin de voir s’il a un tatouage , ou une encoche sur l’oreille droite (code d'identification pour les chats dit “libres” par les associations ) )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Georgia" w:cs="Georgia" w:eastAsia="Georgia" w:hAnsi="Georgia"/>
          <w:color w:val="1155c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Georgia" w:cs="Georgia" w:eastAsia="Georgia" w:hAnsi="Georgia"/>
          <w:color w:val="1155c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155cc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color w:val="1155cc"/>
          <w:sz w:val="28"/>
          <w:szCs w:val="28"/>
          <w:rtl w:val="0"/>
        </w:rPr>
        <w:t xml:space="preserve">il n’a pas de tatouage , ni d’encoche sur l'oreille droite, et a peut-être une puce …. Contactez une association près de chez vous ou portez le chez un vétérinaire . La vérification de l’identification est GRATUITE et ne peut pas vous être refusée . De plus , il vous mettra en contact avec une association de protection animale de la région, s’il n’est pas identifié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155cc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color w:val="1155cc"/>
          <w:sz w:val="28"/>
          <w:szCs w:val="28"/>
          <w:rtl w:val="0"/>
        </w:rPr>
        <w:t xml:space="preserve">Mettre des affiches dans le quartier ….Peu de propriétaires identifient leur animal si reçu par don ou récupéré à la rue ….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155cc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color w:val="1155cc"/>
          <w:sz w:val="28"/>
          <w:szCs w:val="28"/>
          <w:rtl w:val="0"/>
        </w:rPr>
        <w:t xml:space="preserve">Passez une annonce sur les groupe locaux et sur Pet Alert,( il y en a un par département ) </w:t>
      </w:r>
    </w:p>
    <w:sectPr>
      <w:pgSz w:h="11906" w:w="16838" w:orient="landscape"/>
      <w:pgMar w:bottom="283.46456692913387" w:top="283.46456692913387" w:left="283.46456692913387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