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8198D" w14:textId="77777777" w:rsidR="00B7688B" w:rsidRPr="001F0E00" w:rsidRDefault="00B7688B" w:rsidP="00B7688B">
      <w:pPr>
        <w:rPr>
          <w:sz w:val="24"/>
          <w:szCs w:val="24"/>
        </w:rPr>
      </w:pPr>
    </w:p>
    <w:p w14:paraId="3518198E" w14:textId="77777777" w:rsidR="001F0E00" w:rsidRPr="001F0E00" w:rsidRDefault="001F0E00" w:rsidP="001F0E00">
      <w:pPr>
        <w:pStyle w:val="Heading2"/>
        <w:rPr>
          <w:rFonts w:ascii="Century Gothic" w:hAnsi="Century Gothic"/>
          <w:b/>
          <w:color w:val="000000" w:themeColor="text1"/>
          <w:sz w:val="24"/>
          <w:szCs w:val="24"/>
        </w:rPr>
      </w:pPr>
    </w:p>
    <w:p w14:paraId="51982F0F" w14:textId="29067ADA" w:rsidR="003363AC" w:rsidRDefault="003363AC" w:rsidP="001F0E00">
      <w:pPr>
        <w:rPr>
          <w:rFonts w:ascii="Century Gothic" w:hAnsi="Century Gothic"/>
          <w:b/>
          <w:color w:val="00B050"/>
          <w:sz w:val="24"/>
          <w:szCs w:val="24"/>
        </w:rPr>
      </w:pPr>
      <w:proofErr w:type="spellStart"/>
      <w:r>
        <w:rPr>
          <w:rFonts w:ascii="Century Gothic" w:hAnsi="Century Gothic"/>
          <w:b/>
          <w:color w:val="00B050"/>
          <w:sz w:val="24"/>
          <w:szCs w:val="24"/>
        </w:rPr>
        <w:t>Hopefields</w:t>
      </w:r>
      <w:proofErr w:type="spellEnd"/>
      <w:r>
        <w:rPr>
          <w:rFonts w:ascii="Century Gothic" w:hAnsi="Century Gothic"/>
          <w:b/>
          <w:color w:val="00B050"/>
          <w:sz w:val="24"/>
          <w:szCs w:val="24"/>
        </w:rPr>
        <w:t xml:space="preserve"> House, </w:t>
      </w:r>
      <w:r w:rsidR="00513D44">
        <w:rPr>
          <w:rFonts w:ascii="Century Gothic" w:hAnsi="Century Gothic"/>
          <w:b/>
          <w:color w:val="00B050"/>
          <w:sz w:val="24"/>
          <w:szCs w:val="24"/>
        </w:rPr>
        <w:t xml:space="preserve">16 </w:t>
      </w:r>
      <w:r>
        <w:rPr>
          <w:rFonts w:ascii="Century Gothic" w:hAnsi="Century Gothic"/>
          <w:b/>
          <w:color w:val="00B050"/>
          <w:sz w:val="24"/>
          <w:szCs w:val="24"/>
        </w:rPr>
        <w:t>High Force Road</w:t>
      </w:r>
    </w:p>
    <w:p w14:paraId="35181990" w14:textId="7E43BAC3" w:rsidR="001F0E00" w:rsidRPr="001F0E00" w:rsidRDefault="003363AC" w:rsidP="001F0E00">
      <w:pPr>
        <w:rPr>
          <w:rFonts w:ascii="Century Gothic" w:hAnsi="Century Gothic"/>
          <w:color w:val="000000" w:themeColor="text1"/>
          <w:sz w:val="24"/>
          <w:szCs w:val="24"/>
        </w:rPr>
      </w:pPr>
      <w:r>
        <w:rPr>
          <w:rFonts w:ascii="Century Gothic" w:hAnsi="Century Gothic"/>
          <w:color w:val="000000" w:themeColor="text1"/>
          <w:sz w:val="24"/>
          <w:szCs w:val="24"/>
        </w:rPr>
        <w:t>T</w:t>
      </w:r>
      <w:r w:rsidR="001F0E00" w:rsidRPr="001F0E00">
        <w:rPr>
          <w:rFonts w:ascii="Century Gothic" w:hAnsi="Century Gothic"/>
          <w:color w:val="000000" w:themeColor="text1"/>
          <w:sz w:val="24"/>
          <w:szCs w:val="24"/>
        </w:rPr>
        <w:t>he Key Holder</w:t>
      </w:r>
      <w:r>
        <w:rPr>
          <w:rFonts w:ascii="Century Gothic" w:hAnsi="Century Gothic"/>
          <w:color w:val="000000" w:themeColor="text1"/>
          <w:sz w:val="24"/>
          <w:szCs w:val="24"/>
        </w:rPr>
        <w:t xml:space="preserve"> (Director) </w:t>
      </w:r>
      <w:r w:rsidR="001F0E00" w:rsidRPr="001F0E00">
        <w:rPr>
          <w:rFonts w:ascii="Century Gothic" w:hAnsi="Century Gothic"/>
          <w:color w:val="000000" w:themeColor="text1"/>
          <w:sz w:val="24"/>
          <w:szCs w:val="24"/>
        </w:rPr>
        <w:t xml:space="preserve">whilst on </w:t>
      </w:r>
      <w:r>
        <w:rPr>
          <w:rFonts w:ascii="Century Gothic" w:hAnsi="Century Gothic"/>
          <w:color w:val="000000" w:themeColor="text1"/>
          <w:sz w:val="24"/>
          <w:szCs w:val="24"/>
        </w:rPr>
        <w:t xml:space="preserve">the </w:t>
      </w:r>
      <w:r w:rsidR="001F0E00" w:rsidRPr="001F0E00">
        <w:rPr>
          <w:rFonts w:ascii="Century Gothic" w:hAnsi="Century Gothic"/>
          <w:color w:val="000000" w:themeColor="text1"/>
          <w:sz w:val="24"/>
          <w:szCs w:val="24"/>
        </w:rPr>
        <w:t>premises, is designated the role of “Fire Warden” and will take responsibility for the safe evacuation of the building in the event of a fire.</w:t>
      </w:r>
      <w:r>
        <w:rPr>
          <w:rFonts w:ascii="Century Gothic" w:hAnsi="Century Gothic"/>
          <w:color w:val="000000" w:themeColor="text1"/>
          <w:sz w:val="24"/>
          <w:szCs w:val="24"/>
        </w:rPr>
        <w:t xml:space="preserve"> Alison Laws takes responsibility for the training of Fire Wardens and will take control of the building in the event of a fire. In her absence, Fire Wardens include Steph Wilson</w:t>
      </w:r>
      <w:r w:rsidR="00D64F4E">
        <w:rPr>
          <w:rFonts w:ascii="Century Gothic" w:hAnsi="Century Gothic"/>
          <w:color w:val="000000" w:themeColor="text1"/>
          <w:sz w:val="24"/>
          <w:szCs w:val="24"/>
        </w:rPr>
        <w:t xml:space="preserve"> and </w:t>
      </w:r>
      <w:r>
        <w:rPr>
          <w:rFonts w:ascii="Century Gothic" w:hAnsi="Century Gothic"/>
          <w:color w:val="000000" w:themeColor="text1"/>
          <w:sz w:val="24"/>
          <w:szCs w:val="24"/>
        </w:rPr>
        <w:t xml:space="preserve">Jolene </w:t>
      </w:r>
      <w:proofErr w:type="spellStart"/>
      <w:r>
        <w:rPr>
          <w:rFonts w:ascii="Century Gothic" w:hAnsi="Century Gothic"/>
          <w:color w:val="000000" w:themeColor="text1"/>
          <w:sz w:val="24"/>
          <w:szCs w:val="24"/>
        </w:rPr>
        <w:t>Donachie</w:t>
      </w:r>
      <w:proofErr w:type="spellEnd"/>
      <w:r>
        <w:rPr>
          <w:rFonts w:ascii="Century Gothic" w:hAnsi="Century Gothic"/>
          <w:color w:val="000000" w:themeColor="text1"/>
          <w:sz w:val="24"/>
          <w:szCs w:val="24"/>
        </w:rPr>
        <w:t>.</w:t>
      </w:r>
      <w:r w:rsidR="001F0E00" w:rsidRPr="001F0E00">
        <w:rPr>
          <w:rFonts w:ascii="Century Gothic" w:hAnsi="Century Gothic"/>
          <w:color w:val="000000" w:themeColor="text1"/>
          <w:sz w:val="24"/>
          <w:szCs w:val="24"/>
        </w:rPr>
        <w:t xml:space="preserve"> </w:t>
      </w:r>
    </w:p>
    <w:p w14:paraId="35181991" w14:textId="77777777" w:rsidR="006B4B23" w:rsidRDefault="006B4B23" w:rsidP="001F0E00">
      <w:pPr>
        <w:rPr>
          <w:rFonts w:ascii="Century Gothic" w:hAnsi="Century Gothic"/>
          <w:color w:val="000000" w:themeColor="text1"/>
          <w:sz w:val="24"/>
          <w:szCs w:val="24"/>
        </w:rPr>
      </w:pPr>
      <w:proofErr w:type="spellStart"/>
      <w:r>
        <w:rPr>
          <w:rFonts w:ascii="Century Gothic" w:hAnsi="Century Gothic"/>
          <w:color w:val="000000" w:themeColor="text1"/>
          <w:sz w:val="24"/>
          <w:szCs w:val="24"/>
        </w:rPr>
        <w:t>Hopefields</w:t>
      </w:r>
      <w:proofErr w:type="spellEnd"/>
      <w:r>
        <w:rPr>
          <w:rFonts w:ascii="Century Gothic" w:hAnsi="Century Gothic"/>
          <w:color w:val="000000" w:themeColor="text1"/>
          <w:sz w:val="24"/>
          <w:szCs w:val="24"/>
        </w:rPr>
        <w:t xml:space="preserve"> staff share </w:t>
      </w:r>
      <w:r w:rsidR="001F0E00" w:rsidRPr="001F0E00">
        <w:rPr>
          <w:rFonts w:ascii="Century Gothic" w:hAnsi="Century Gothic"/>
          <w:color w:val="000000" w:themeColor="text1"/>
          <w:sz w:val="24"/>
          <w:szCs w:val="24"/>
        </w:rPr>
        <w:t>the r</w:t>
      </w:r>
      <w:r>
        <w:rPr>
          <w:rFonts w:ascii="Century Gothic" w:hAnsi="Century Gothic"/>
          <w:color w:val="000000" w:themeColor="text1"/>
          <w:sz w:val="24"/>
          <w:szCs w:val="24"/>
        </w:rPr>
        <w:t xml:space="preserve">esponsibility </w:t>
      </w:r>
      <w:r w:rsidR="001F0E00" w:rsidRPr="001F0E00">
        <w:rPr>
          <w:rFonts w:ascii="Century Gothic" w:hAnsi="Century Gothic"/>
          <w:color w:val="000000" w:themeColor="text1"/>
          <w:sz w:val="24"/>
          <w:szCs w:val="24"/>
        </w:rPr>
        <w:t>to familiarise</w:t>
      </w:r>
      <w:r>
        <w:rPr>
          <w:rFonts w:ascii="Century Gothic" w:hAnsi="Century Gothic"/>
          <w:color w:val="000000" w:themeColor="text1"/>
          <w:sz w:val="24"/>
          <w:szCs w:val="24"/>
        </w:rPr>
        <w:t xml:space="preserve"> themselves </w:t>
      </w:r>
      <w:r w:rsidR="001F0E00" w:rsidRPr="001F0E00">
        <w:rPr>
          <w:rFonts w:ascii="Century Gothic" w:hAnsi="Century Gothic"/>
          <w:color w:val="000000" w:themeColor="text1"/>
          <w:sz w:val="24"/>
          <w:szCs w:val="24"/>
        </w:rPr>
        <w:t>with this evacuation procedure</w:t>
      </w:r>
      <w:r>
        <w:rPr>
          <w:rFonts w:ascii="Century Gothic" w:hAnsi="Century Gothic"/>
          <w:color w:val="000000" w:themeColor="text1"/>
          <w:sz w:val="24"/>
          <w:szCs w:val="24"/>
        </w:rPr>
        <w:t>.</w:t>
      </w:r>
    </w:p>
    <w:p w14:paraId="35181992" w14:textId="77777777" w:rsidR="001F0E00" w:rsidRPr="001F0E00" w:rsidRDefault="00FB1F9C" w:rsidP="001F0E00">
      <w:pPr>
        <w:rPr>
          <w:rFonts w:ascii="Century Gothic" w:hAnsi="Century Gothic"/>
          <w:b/>
          <w:color w:val="000000" w:themeColor="text1"/>
          <w:sz w:val="24"/>
          <w:szCs w:val="24"/>
        </w:rPr>
      </w:pPr>
      <w:proofErr w:type="spellStart"/>
      <w:r>
        <w:rPr>
          <w:rFonts w:ascii="Century Gothic" w:hAnsi="Century Gothic"/>
          <w:b/>
          <w:color w:val="000000" w:themeColor="text1"/>
          <w:sz w:val="24"/>
          <w:szCs w:val="24"/>
        </w:rPr>
        <w:t>Hopefields</w:t>
      </w:r>
      <w:proofErr w:type="spellEnd"/>
      <w:r>
        <w:rPr>
          <w:rFonts w:ascii="Century Gothic" w:hAnsi="Century Gothic"/>
          <w:b/>
          <w:color w:val="000000" w:themeColor="text1"/>
          <w:sz w:val="24"/>
          <w:szCs w:val="24"/>
        </w:rPr>
        <w:t xml:space="preserve"> staff adhere to this </w:t>
      </w:r>
      <w:r w:rsidR="00D2394A">
        <w:rPr>
          <w:rFonts w:ascii="Century Gothic" w:hAnsi="Century Gothic"/>
          <w:b/>
          <w:color w:val="000000" w:themeColor="text1"/>
          <w:sz w:val="24"/>
          <w:szCs w:val="24"/>
        </w:rPr>
        <w:t>evacuation procedure carefully:</w:t>
      </w:r>
      <w:r w:rsidR="001F0E00" w:rsidRPr="001F0E00">
        <w:rPr>
          <w:rFonts w:ascii="Century Gothic" w:hAnsi="Century Gothic"/>
          <w:b/>
          <w:color w:val="000000" w:themeColor="text1"/>
          <w:sz w:val="24"/>
          <w:szCs w:val="24"/>
        </w:rPr>
        <w:t xml:space="preserve"> </w:t>
      </w:r>
    </w:p>
    <w:p w14:paraId="35181993" w14:textId="19783672"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At the beginning of every session</w:t>
      </w:r>
      <w:r w:rsidR="00FB1F9C">
        <w:rPr>
          <w:rFonts w:ascii="Century Gothic" w:hAnsi="Century Gothic"/>
          <w:color w:val="000000" w:themeColor="text1"/>
          <w:sz w:val="24"/>
          <w:szCs w:val="24"/>
        </w:rPr>
        <w:t xml:space="preserve"> with new starters and visitors to the space, </w:t>
      </w:r>
      <w:proofErr w:type="spellStart"/>
      <w:r w:rsidR="00FB1F9C">
        <w:rPr>
          <w:rFonts w:ascii="Century Gothic" w:hAnsi="Century Gothic"/>
          <w:color w:val="000000" w:themeColor="text1"/>
          <w:sz w:val="24"/>
          <w:szCs w:val="24"/>
        </w:rPr>
        <w:t>Hopefields</w:t>
      </w:r>
      <w:proofErr w:type="spellEnd"/>
      <w:r w:rsidR="00FB1F9C">
        <w:rPr>
          <w:rFonts w:ascii="Century Gothic" w:hAnsi="Century Gothic"/>
          <w:color w:val="000000" w:themeColor="text1"/>
          <w:sz w:val="24"/>
          <w:szCs w:val="24"/>
        </w:rPr>
        <w:t xml:space="preserve"> will ask that the visitor familiarise themselves</w:t>
      </w:r>
      <w:r w:rsidRPr="001F0E00">
        <w:rPr>
          <w:rFonts w:ascii="Century Gothic" w:hAnsi="Century Gothic"/>
          <w:color w:val="000000" w:themeColor="text1"/>
          <w:sz w:val="24"/>
          <w:szCs w:val="24"/>
        </w:rPr>
        <w:t xml:space="preserve"> with the location of fire doors an</w:t>
      </w:r>
      <w:r w:rsidR="00FB1F9C">
        <w:rPr>
          <w:rFonts w:ascii="Century Gothic" w:hAnsi="Century Gothic"/>
          <w:color w:val="000000" w:themeColor="text1"/>
          <w:sz w:val="24"/>
          <w:szCs w:val="24"/>
        </w:rPr>
        <w:t>d escape routes and how they</w:t>
      </w:r>
      <w:r w:rsidRPr="001F0E00">
        <w:rPr>
          <w:rFonts w:ascii="Century Gothic" w:hAnsi="Century Gothic"/>
          <w:color w:val="000000" w:themeColor="text1"/>
          <w:sz w:val="24"/>
          <w:szCs w:val="24"/>
        </w:rPr>
        <w:t xml:space="preserve"> will manage an ev</w:t>
      </w:r>
      <w:r w:rsidR="00FB1F9C">
        <w:rPr>
          <w:rFonts w:ascii="Century Gothic" w:hAnsi="Century Gothic"/>
          <w:color w:val="000000" w:themeColor="text1"/>
          <w:sz w:val="24"/>
          <w:szCs w:val="24"/>
        </w:rPr>
        <w:t>acuation in the event of a fire</w:t>
      </w:r>
      <w:r w:rsidRPr="001F0E00">
        <w:rPr>
          <w:rFonts w:ascii="Century Gothic" w:hAnsi="Century Gothic"/>
          <w:color w:val="000000" w:themeColor="text1"/>
          <w:sz w:val="24"/>
          <w:szCs w:val="24"/>
        </w:rPr>
        <w:t xml:space="preserve">. </w:t>
      </w:r>
      <w:r w:rsidRPr="001F0E00">
        <w:rPr>
          <w:rFonts w:ascii="Century Gothic" w:hAnsi="Century Gothic"/>
          <w:b/>
          <w:i/>
          <w:color w:val="000000" w:themeColor="text1"/>
          <w:sz w:val="24"/>
          <w:szCs w:val="24"/>
        </w:rPr>
        <w:t>The assembly point is the car park</w:t>
      </w:r>
      <w:r w:rsidR="00FB1F9C">
        <w:rPr>
          <w:rFonts w:ascii="Century Gothic" w:hAnsi="Century Gothic"/>
          <w:b/>
          <w:i/>
          <w:color w:val="000000" w:themeColor="text1"/>
          <w:sz w:val="24"/>
          <w:szCs w:val="24"/>
        </w:rPr>
        <w:t xml:space="preserve"> at the front of the building</w:t>
      </w:r>
      <w:r w:rsidR="003363AC">
        <w:rPr>
          <w:rFonts w:ascii="Century Gothic" w:hAnsi="Century Gothic"/>
          <w:b/>
          <w:i/>
          <w:color w:val="000000" w:themeColor="text1"/>
          <w:sz w:val="24"/>
          <w:szCs w:val="24"/>
        </w:rPr>
        <w:t xml:space="preserve"> or</w:t>
      </w:r>
      <w:r w:rsidR="00D64F4E">
        <w:rPr>
          <w:rFonts w:ascii="Century Gothic" w:hAnsi="Century Gothic"/>
          <w:b/>
          <w:i/>
          <w:color w:val="000000" w:themeColor="text1"/>
          <w:sz w:val="24"/>
          <w:szCs w:val="24"/>
        </w:rPr>
        <w:t xml:space="preserve"> if access to this exit is blocked by fire,</w:t>
      </w:r>
      <w:r w:rsidR="003363AC">
        <w:rPr>
          <w:rFonts w:ascii="Century Gothic" w:hAnsi="Century Gothic"/>
          <w:b/>
          <w:i/>
          <w:color w:val="000000" w:themeColor="text1"/>
          <w:sz w:val="24"/>
          <w:szCs w:val="24"/>
        </w:rPr>
        <w:t xml:space="preserve"> at the rear of the building, green signs are visible. </w:t>
      </w:r>
    </w:p>
    <w:p w14:paraId="35181994" w14:textId="7573BA8F"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If there is a fire the alarm should sound automatically</w:t>
      </w:r>
      <w:r w:rsidR="00FD583F">
        <w:rPr>
          <w:rFonts w:ascii="Century Gothic" w:hAnsi="Century Gothic"/>
          <w:color w:val="000000" w:themeColor="text1"/>
          <w:sz w:val="24"/>
          <w:szCs w:val="24"/>
        </w:rPr>
        <w:t>. I</w:t>
      </w:r>
      <w:r w:rsidRPr="001F0E00">
        <w:rPr>
          <w:rFonts w:ascii="Century Gothic" w:hAnsi="Century Gothic"/>
          <w:color w:val="000000" w:themeColor="text1"/>
          <w:sz w:val="24"/>
          <w:szCs w:val="24"/>
        </w:rPr>
        <w:t>f you discover a fire, leave by the nearest exit, sound the alarm</w:t>
      </w:r>
      <w:r w:rsidR="00E32AFB">
        <w:rPr>
          <w:rFonts w:ascii="Century Gothic" w:hAnsi="Century Gothic"/>
          <w:color w:val="000000" w:themeColor="text1"/>
          <w:sz w:val="24"/>
          <w:szCs w:val="24"/>
        </w:rPr>
        <w:t xml:space="preserve"> by breaking the glass on one of the alarm points, located at each exit,</w:t>
      </w:r>
      <w:r w:rsidRPr="001F0E00">
        <w:rPr>
          <w:rFonts w:ascii="Century Gothic" w:hAnsi="Century Gothic"/>
          <w:color w:val="000000" w:themeColor="text1"/>
          <w:sz w:val="24"/>
          <w:szCs w:val="24"/>
        </w:rPr>
        <w:t xml:space="preserve"> on route, do not stop to collect personal belongings, close all doors on route, do not re-enter the building and dial 999.</w:t>
      </w:r>
    </w:p>
    <w:p w14:paraId="35181995" w14:textId="77777777"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Be prepared to brief the fire brigade on the address of the buildin</w:t>
      </w:r>
      <w:r w:rsidR="00521C98">
        <w:rPr>
          <w:rFonts w:ascii="Century Gothic" w:hAnsi="Century Gothic"/>
          <w:color w:val="000000" w:themeColor="text1"/>
          <w:sz w:val="24"/>
          <w:szCs w:val="24"/>
        </w:rPr>
        <w:t xml:space="preserve">g and the location of the fire, </w:t>
      </w:r>
      <w:r w:rsidRPr="001F0E00">
        <w:rPr>
          <w:rFonts w:ascii="Century Gothic" w:hAnsi="Century Gothic"/>
          <w:color w:val="000000" w:themeColor="text1"/>
          <w:sz w:val="24"/>
          <w:szCs w:val="24"/>
        </w:rPr>
        <w:t xml:space="preserve">and whether or not any members of your group </w:t>
      </w:r>
      <w:r w:rsidR="00FB1F9C">
        <w:rPr>
          <w:rFonts w:ascii="Century Gothic" w:hAnsi="Century Gothic"/>
          <w:color w:val="000000" w:themeColor="text1"/>
          <w:sz w:val="24"/>
          <w:szCs w:val="24"/>
        </w:rPr>
        <w:t xml:space="preserve">are </w:t>
      </w:r>
      <w:r w:rsidRPr="001F0E00">
        <w:rPr>
          <w:rFonts w:ascii="Century Gothic" w:hAnsi="Century Gothic"/>
          <w:color w:val="000000" w:themeColor="text1"/>
          <w:sz w:val="24"/>
          <w:szCs w:val="24"/>
        </w:rPr>
        <w:t xml:space="preserve">unaccounted for. </w:t>
      </w:r>
    </w:p>
    <w:p w14:paraId="35181996" w14:textId="7C2172C1"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Fire extinguishers are situated at various locations throughout the building – Please familiarise yourself with their location and how they operate. </w:t>
      </w:r>
      <w:proofErr w:type="spellStart"/>
      <w:r w:rsidR="00FB1F9C">
        <w:rPr>
          <w:rFonts w:ascii="Century Gothic" w:hAnsi="Century Gothic"/>
          <w:color w:val="000000" w:themeColor="text1"/>
          <w:sz w:val="24"/>
          <w:szCs w:val="24"/>
        </w:rPr>
        <w:t>Hopefields</w:t>
      </w:r>
      <w:proofErr w:type="spellEnd"/>
      <w:r w:rsidR="00FB1F9C">
        <w:rPr>
          <w:rFonts w:ascii="Century Gothic" w:hAnsi="Century Gothic"/>
          <w:color w:val="000000" w:themeColor="text1"/>
          <w:sz w:val="24"/>
          <w:szCs w:val="24"/>
        </w:rPr>
        <w:t xml:space="preserve"> has two fire extinguishers </w:t>
      </w:r>
      <w:r w:rsidR="00D64F4E">
        <w:rPr>
          <w:rFonts w:ascii="Century Gothic" w:hAnsi="Century Gothic"/>
          <w:color w:val="000000" w:themeColor="text1"/>
          <w:sz w:val="24"/>
          <w:szCs w:val="24"/>
        </w:rPr>
        <w:t xml:space="preserve">located in the </w:t>
      </w:r>
      <w:proofErr w:type="gramStart"/>
      <w:r w:rsidR="00D64F4E">
        <w:rPr>
          <w:rFonts w:ascii="Century Gothic" w:hAnsi="Century Gothic"/>
          <w:color w:val="000000" w:themeColor="text1"/>
          <w:sz w:val="24"/>
          <w:szCs w:val="24"/>
        </w:rPr>
        <w:t>visitors</w:t>
      </w:r>
      <w:proofErr w:type="gramEnd"/>
      <w:r w:rsidR="00D64F4E">
        <w:rPr>
          <w:rFonts w:ascii="Century Gothic" w:hAnsi="Century Gothic"/>
          <w:color w:val="000000" w:themeColor="text1"/>
          <w:sz w:val="24"/>
          <w:szCs w:val="24"/>
        </w:rPr>
        <w:t xml:space="preserve"> entrance, staff entrance and students entrance</w:t>
      </w:r>
      <w:r w:rsidR="00FB1F9C">
        <w:rPr>
          <w:rFonts w:ascii="Century Gothic" w:hAnsi="Century Gothic"/>
          <w:color w:val="000000" w:themeColor="text1"/>
          <w:sz w:val="24"/>
          <w:szCs w:val="24"/>
        </w:rPr>
        <w:t>. Only a member of staff can operate this equipment, learners are not authorised to utilise the extinguisher at any point.</w:t>
      </w:r>
    </w:p>
    <w:p w14:paraId="35181997" w14:textId="77777777" w:rsidR="001103D7"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Only authorise a return to the building </w:t>
      </w:r>
      <w:r w:rsidR="00521C98">
        <w:rPr>
          <w:rFonts w:ascii="Century Gothic" w:hAnsi="Century Gothic"/>
          <w:color w:val="000000" w:themeColor="text1"/>
          <w:sz w:val="24"/>
          <w:szCs w:val="24"/>
        </w:rPr>
        <w:t>when the Fire Warden is informed and deems it safe to do so.</w:t>
      </w:r>
    </w:p>
    <w:p w14:paraId="35181998" w14:textId="77777777" w:rsidR="00D2394A" w:rsidRDefault="00D2394A" w:rsidP="001103D7">
      <w:pPr>
        <w:rPr>
          <w:rFonts w:ascii="Century Gothic" w:hAnsi="Century Gothic"/>
          <w:b/>
          <w:color w:val="00B050"/>
          <w:sz w:val="24"/>
          <w:szCs w:val="24"/>
        </w:rPr>
      </w:pPr>
    </w:p>
    <w:p w14:paraId="35181999" w14:textId="77777777" w:rsidR="00D2394A" w:rsidRDefault="00D2394A" w:rsidP="001103D7">
      <w:pPr>
        <w:rPr>
          <w:rFonts w:ascii="Century Gothic" w:hAnsi="Century Gothic"/>
          <w:b/>
          <w:color w:val="00B050"/>
          <w:sz w:val="24"/>
          <w:szCs w:val="24"/>
        </w:rPr>
      </w:pPr>
    </w:p>
    <w:p w14:paraId="3518199A" w14:textId="77777777" w:rsidR="00D2394A" w:rsidRDefault="00D2394A" w:rsidP="001103D7">
      <w:pPr>
        <w:rPr>
          <w:rFonts w:ascii="Century Gothic" w:hAnsi="Century Gothic"/>
          <w:b/>
          <w:color w:val="00B050"/>
          <w:sz w:val="24"/>
          <w:szCs w:val="24"/>
        </w:rPr>
      </w:pPr>
    </w:p>
    <w:p w14:paraId="3518199C" w14:textId="77777777" w:rsidR="001103D7" w:rsidRDefault="001103D7" w:rsidP="001103D7">
      <w:pPr>
        <w:rPr>
          <w:rFonts w:ascii="Century Gothic" w:hAnsi="Century Gothic"/>
          <w:b/>
          <w:color w:val="00B050"/>
          <w:sz w:val="24"/>
          <w:szCs w:val="24"/>
        </w:rPr>
      </w:pPr>
      <w:r w:rsidRPr="001103D7">
        <w:rPr>
          <w:rFonts w:ascii="Century Gothic" w:hAnsi="Century Gothic"/>
          <w:b/>
          <w:color w:val="00B050"/>
          <w:sz w:val="24"/>
          <w:szCs w:val="24"/>
        </w:rPr>
        <w:t>On site at any other given location:</w:t>
      </w:r>
    </w:p>
    <w:p w14:paraId="3518199D" w14:textId="3EC9AC15" w:rsidR="001F0E00" w:rsidRPr="00D2394A" w:rsidRDefault="001103D7" w:rsidP="00D2394A">
      <w:pPr>
        <w:rPr>
          <w:rFonts w:ascii="Century Gothic" w:hAnsi="Century Gothic"/>
          <w:sz w:val="24"/>
          <w:szCs w:val="24"/>
        </w:rPr>
      </w:pPr>
      <w:r w:rsidRPr="001103D7">
        <w:rPr>
          <w:rFonts w:ascii="Century Gothic" w:hAnsi="Century Gothic"/>
          <w:sz w:val="24"/>
          <w:szCs w:val="24"/>
        </w:rPr>
        <w:t xml:space="preserve">When </w:t>
      </w:r>
      <w:proofErr w:type="spellStart"/>
      <w:r w:rsidRPr="001103D7">
        <w:rPr>
          <w:rFonts w:ascii="Century Gothic" w:hAnsi="Century Gothic"/>
          <w:sz w:val="24"/>
          <w:szCs w:val="24"/>
        </w:rPr>
        <w:t>Hopefields</w:t>
      </w:r>
      <w:proofErr w:type="spellEnd"/>
      <w:r w:rsidRPr="001103D7">
        <w:rPr>
          <w:rFonts w:ascii="Century Gothic" w:hAnsi="Century Gothic"/>
          <w:sz w:val="24"/>
          <w:szCs w:val="24"/>
        </w:rPr>
        <w:t xml:space="preserve"> are situat</w:t>
      </w:r>
      <w:r w:rsidR="00D2394A">
        <w:rPr>
          <w:rFonts w:ascii="Century Gothic" w:hAnsi="Century Gothic"/>
          <w:sz w:val="24"/>
          <w:szCs w:val="24"/>
        </w:rPr>
        <w:t>ed at farm land</w:t>
      </w:r>
      <w:r w:rsidR="00101ED7">
        <w:rPr>
          <w:rFonts w:ascii="Century Gothic" w:hAnsi="Century Gothic"/>
          <w:sz w:val="24"/>
          <w:szCs w:val="24"/>
        </w:rPr>
        <w:t xml:space="preserve"> of Cross Farm,</w:t>
      </w:r>
      <w:r>
        <w:rPr>
          <w:rFonts w:ascii="Century Gothic" w:hAnsi="Century Gothic"/>
          <w:sz w:val="24"/>
          <w:szCs w:val="24"/>
        </w:rPr>
        <w:t xml:space="preserve"> the assembl</w:t>
      </w:r>
      <w:r w:rsidRPr="001103D7">
        <w:rPr>
          <w:rFonts w:ascii="Century Gothic" w:hAnsi="Century Gothic"/>
          <w:sz w:val="24"/>
          <w:szCs w:val="24"/>
        </w:rPr>
        <w:t>y point in case of fire is at the main gate</w:t>
      </w:r>
      <w:r>
        <w:rPr>
          <w:rFonts w:ascii="Century Gothic" w:hAnsi="Century Gothic"/>
          <w:sz w:val="24"/>
          <w:szCs w:val="24"/>
        </w:rPr>
        <w:t xml:space="preserve">, </w:t>
      </w:r>
      <w:r w:rsidR="00101ED7">
        <w:rPr>
          <w:rFonts w:ascii="Century Gothic" w:hAnsi="Century Gothic"/>
          <w:sz w:val="24"/>
          <w:szCs w:val="24"/>
        </w:rPr>
        <w:t xml:space="preserve">next to the green ‘assembly point’ sign, </w:t>
      </w:r>
      <w:r>
        <w:rPr>
          <w:rFonts w:ascii="Century Gothic" w:hAnsi="Century Gothic"/>
          <w:sz w:val="24"/>
          <w:szCs w:val="24"/>
        </w:rPr>
        <w:t>where a member of staff will be wearing a fluorescent waistcoat. All should assemble at this point, and do not attempt to fight the fire personally. The fire brigade will be called at the earliest convenience.</w:t>
      </w:r>
      <w:bookmarkStart w:id="0" w:name="_Toc484158161"/>
    </w:p>
    <w:p w14:paraId="3518199F"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 xml:space="preserve">Evacuation of </w:t>
      </w:r>
      <w:bookmarkEnd w:id="0"/>
      <w:r w:rsidRPr="001F0E00">
        <w:rPr>
          <w:rFonts w:ascii="Century Gothic" w:hAnsi="Century Gothic"/>
          <w:b/>
          <w:color w:val="000000" w:themeColor="text1"/>
          <w:sz w:val="24"/>
          <w:szCs w:val="24"/>
        </w:rPr>
        <w:t>people who have additional needs and/or disabilities</w:t>
      </w:r>
    </w:p>
    <w:p w14:paraId="16C498DC" w14:textId="77777777" w:rsidR="006935F8" w:rsidRDefault="006935F8" w:rsidP="001F0E00">
      <w:pPr>
        <w:rPr>
          <w:sz w:val="24"/>
          <w:szCs w:val="24"/>
        </w:rPr>
      </w:pPr>
    </w:p>
    <w:p w14:paraId="351819A1" w14:textId="1A6B05A7" w:rsidR="001F0E00" w:rsidRPr="001F0E00" w:rsidRDefault="00EA3CE3" w:rsidP="001F0E00">
      <w:pPr>
        <w:rPr>
          <w:rFonts w:ascii="Century Gothic" w:hAnsi="Century Gothic"/>
          <w:color w:val="000000" w:themeColor="text1"/>
          <w:sz w:val="24"/>
          <w:szCs w:val="24"/>
        </w:rPr>
      </w:pPr>
      <w:r>
        <w:rPr>
          <w:rFonts w:ascii="Century Gothic" w:hAnsi="Century Gothic"/>
          <w:color w:val="000000" w:themeColor="text1"/>
          <w:sz w:val="24"/>
          <w:szCs w:val="24"/>
        </w:rPr>
        <w:t>The remainder of this</w:t>
      </w:r>
      <w:r w:rsidR="00D147CB">
        <w:rPr>
          <w:rFonts w:ascii="Century Gothic" w:hAnsi="Century Gothic"/>
          <w:color w:val="000000" w:themeColor="text1"/>
          <w:sz w:val="24"/>
          <w:szCs w:val="24"/>
        </w:rPr>
        <w:t xml:space="preserve"> </w:t>
      </w:r>
      <w:r w:rsidR="001F0E00" w:rsidRPr="001F0E00">
        <w:rPr>
          <w:rFonts w:ascii="Century Gothic" w:hAnsi="Century Gothic"/>
          <w:color w:val="000000" w:themeColor="text1"/>
          <w:sz w:val="24"/>
          <w:szCs w:val="24"/>
        </w:rPr>
        <w:t xml:space="preserve">document is focused on managing the safe evacuation of people with physical disabilities. </w:t>
      </w:r>
      <w:r w:rsidR="00952D1B">
        <w:rPr>
          <w:rFonts w:ascii="Century Gothic" w:hAnsi="Century Gothic"/>
          <w:color w:val="000000" w:themeColor="text1"/>
          <w:sz w:val="24"/>
          <w:szCs w:val="24"/>
        </w:rPr>
        <w:t xml:space="preserve">Both </w:t>
      </w:r>
      <w:r w:rsidR="001B333F">
        <w:rPr>
          <w:rFonts w:ascii="Century Gothic" w:hAnsi="Century Gothic"/>
          <w:color w:val="000000" w:themeColor="text1"/>
          <w:sz w:val="24"/>
          <w:szCs w:val="24"/>
        </w:rPr>
        <w:t>the High force Road</w:t>
      </w:r>
      <w:r w:rsidR="00513D44">
        <w:rPr>
          <w:rFonts w:ascii="Century Gothic" w:hAnsi="Century Gothic"/>
          <w:color w:val="000000" w:themeColor="text1"/>
          <w:sz w:val="24"/>
          <w:szCs w:val="24"/>
        </w:rPr>
        <w:t xml:space="preserve"> (HFR)</w:t>
      </w:r>
      <w:r w:rsidR="001B333F">
        <w:rPr>
          <w:rFonts w:ascii="Century Gothic" w:hAnsi="Century Gothic"/>
          <w:color w:val="000000" w:themeColor="text1"/>
          <w:sz w:val="24"/>
          <w:szCs w:val="24"/>
        </w:rPr>
        <w:t xml:space="preserve"> premises </w:t>
      </w:r>
      <w:r w:rsidR="00D2394A">
        <w:rPr>
          <w:rFonts w:ascii="Century Gothic" w:hAnsi="Century Gothic"/>
          <w:color w:val="000000" w:themeColor="text1"/>
          <w:sz w:val="24"/>
          <w:szCs w:val="24"/>
        </w:rPr>
        <w:t xml:space="preserve">and </w:t>
      </w:r>
      <w:proofErr w:type="spellStart"/>
      <w:r w:rsidR="00D2394A">
        <w:rPr>
          <w:rFonts w:ascii="Century Gothic" w:hAnsi="Century Gothic"/>
          <w:color w:val="000000" w:themeColor="text1"/>
          <w:sz w:val="24"/>
          <w:szCs w:val="24"/>
        </w:rPr>
        <w:t>Hopefields</w:t>
      </w:r>
      <w:proofErr w:type="spellEnd"/>
      <w:r w:rsidR="00952D1B">
        <w:rPr>
          <w:rFonts w:ascii="Century Gothic" w:hAnsi="Century Gothic"/>
          <w:color w:val="000000" w:themeColor="text1"/>
          <w:sz w:val="24"/>
          <w:szCs w:val="24"/>
        </w:rPr>
        <w:t xml:space="preserve"> </w:t>
      </w:r>
      <w:r w:rsidR="00101ED7">
        <w:rPr>
          <w:rFonts w:ascii="Century Gothic" w:hAnsi="Century Gothic"/>
          <w:color w:val="000000" w:themeColor="text1"/>
          <w:sz w:val="24"/>
          <w:szCs w:val="24"/>
        </w:rPr>
        <w:t>Cross Farm</w:t>
      </w:r>
      <w:r w:rsidR="00952D1B">
        <w:rPr>
          <w:rFonts w:ascii="Century Gothic" w:hAnsi="Century Gothic"/>
          <w:color w:val="000000" w:themeColor="text1"/>
          <w:sz w:val="24"/>
          <w:szCs w:val="24"/>
        </w:rPr>
        <w:t xml:space="preserve"> </w:t>
      </w:r>
      <w:r w:rsidR="00513D44">
        <w:rPr>
          <w:rFonts w:ascii="Century Gothic" w:hAnsi="Century Gothic"/>
          <w:color w:val="000000" w:themeColor="text1"/>
          <w:sz w:val="24"/>
          <w:szCs w:val="24"/>
        </w:rPr>
        <w:t xml:space="preserve">(XFM) </w:t>
      </w:r>
      <w:r w:rsidR="001B333F">
        <w:rPr>
          <w:rFonts w:ascii="Century Gothic" w:hAnsi="Century Gothic"/>
          <w:color w:val="000000" w:themeColor="text1"/>
          <w:sz w:val="24"/>
          <w:szCs w:val="24"/>
        </w:rPr>
        <w:t>are</w:t>
      </w:r>
      <w:r w:rsidR="00952D1B">
        <w:rPr>
          <w:rFonts w:ascii="Century Gothic" w:hAnsi="Century Gothic"/>
          <w:color w:val="000000" w:themeColor="text1"/>
          <w:sz w:val="24"/>
          <w:szCs w:val="24"/>
        </w:rPr>
        <w:t xml:space="preserve"> safe for people with a physical disability, and all teaching takes place on one, ground floor level. The negotiation of stairs is not required during a fire evacuation procedure.</w:t>
      </w:r>
    </w:p>
    <w:p w14:paraId="351819A2"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The problems encountered by disabled people evacuating a building in the event of a fire will vary with the disability of the individual and the physical configuration of the building; Whatever the parameters of each individual case, in the event of a fire alarm sounding a disabled person should try to leave the building by the fire exit furthest away from the fire. </w:t>
      </w:r>
      <w:r w:rsidR="00D2394A">
        <w:rPr>
          <w:rFonts w:ascii="Century Gothic" w:hAnsi="Century Gothic"/>
          <w:color w:val="000000" w:themeColor="text1"/>
          <w:sz w:val="24"/>
          <w:szCs w:val="24"/>
        </w:rPr>
        <w:t>Each young person has a risk assessment and documentation detailing their ability to evacuate in the event of a fire. All staff are aware of the needs of learners, and the high staff to learner ratio mean the safe supervision of young people in the event of a fire.</w:t>
      </w:r>
    </w:p>
    <w:p w14:paraId="351819A3"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This sect</w:t>
      </w:r>
      <w:r w:rsidR="00D2394A">
        <w:rPr>
          <w:rFonts w:ascii="Century Gothic" w:hAnsi="Century Gothic"/>
          <w:color w:val="000000" w:themeColor="text1"/>
          <w:sz w:val="24"/>
          <w:szCs w:val="24"/>
        </w:rPr>
        <w:t>ion is to assist visitors/learners</w:t>
      </w:r>
      <w:r w:rsidRPr="001F0E00">
        <w:rPr>
          <w:rFonts w:ascii="Century Gothic" w:hAnsi="Century Gothic"/>
          <w:color w:val="000000" w:themeColor="text1"/>
          <w:sz w:val="24"/>
          <w:szCs w:val="24"/>
        </w:rPr>
        <w:t xml:space="preserve"> who are disabled or individuals who could be responsible for, or involved with people or a person with a disability that prevents them from walking unaided. </w:t>
      </w:r>
    </w:p>
    <w:p w14:paraId="351819A4"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It is of particular relevance to persons who use wheelchairs, or have impaired mobility.  It is also of relevance to any person who has a disability which is less obvious, for example, heart problems, arthritis etc. and also those who have poor sight or hearing.</w:t>
      </w:r>
    </w:p>
    <w:p w14:paraId="78022CD9" w14:textId="77777777" w:rsidR="00F1276E" w:rsidRDefault="00F1276E" w:rsidP="001F0E00">
      <w:pPr>
        <w:pStyle w:val="Heading2"/>
        <w:rPr>
          <w:rFonts w:ascii="Century Gothic" w:hAnsi="Century Gothic"/>
          <w:b/>
          <w:color w:val="000000" w:themeColor="text1"/>
          <w:sz w:val="24"/>
          <w:szCs w:val="24"/>
        </w:rPr>
      </w:pPr>
      <w:bookmarkStart w:id="1" w:name="_Toc484158162"/>
    </w:p>
    <w:p w14:paraId="5FFC980B" w14:textId="77777777" w:rsidR="00D147CB" w:rsidRDefault="00D147CB" w:rsidP="00D147CB"/>
    <w:p w14:paraId="5CDE247A" w14:textId="77777777" w:rsidR="00D147CB" w:rsidRDefault="00D147CB" w:rsidP="00D147CB"/>
    <w:p w14:paraId="15D6049E" w14:textId="77777777" w:rsidR="00D147CB" w:rsidRPr="00D147CB" w:rsidRDefault="00D147CB" w:rsidP="00D147CB"/>
    <w:p w14:paraId="351819A5" w14:textId="71B2EB84" w:rsid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lastRenderedPageBreak/>
        <w:t>Impaired Mobility</w:t>
      </w:r>
      <w:bookmarkEnd w:id="1"/>
    </w:p>
    <w:p w14:paraId="351819A8" w14:textId="59949992" w:rsidR="00C73E4E" w:rsidRPr="00F1276E" w:rsidRDefault="001F0E00" w:rsidP="00F1276E">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If it is not possible for a </w:t>
      </w:r>
      <w:r w:rsidR="00C73E4E">
        <w:rPr>
          <w:rFonts w:ascii="Century Gothic" w:hAnsi="Century Gothic"/>
          <w:color w:val="000000" w:themeColor="text1"/>
          <w:sz w:val="24"/>
          <w:szCs w:val="24"/>
        </w:rPr>
        <w:t>person with an additional physical disability to leave the</w:t>
      </w:r>
      <w:r w:rsidRPr="001F0E00">
        <w:rPr>
          <w:rFonts w:ascii="Century Gothic" w:hAnsi="Century Gothic"/>
          <w:color w:val="000000" w:themeColor="text1"/>
          <w:sz w:val="24"/>
          <w:szCs w:val="24"/>
        </w:rPr>
        <w:t xml:space="preserve"> building unassisted, </w:t>
      </w:r>
      <w:proofErr w:type="spellStart"/>
      <w:r w:rsidR="00C73E4E">
        <w:rPr>
          <w:rFonts w:ascii="Century Gothic" w:hAnsi="Century Gothic"/>
          <w:color w:val="000000" w:themeColor="text1"/>
          <w:sz w:val="24"/>
          <w:szCs w:val="24"/>
        </w:rPr>
        <w:t>Hopefields</w:t>
      </w:r>
      <w:proofErr w:type="spellEnd"/>
      <w:r w:rsidR="00C73E4E">
        <w:rPr>
          <w:rFonts w:ascii="Century Gothic" w:hAnsi="Century Gothic"/>
          <w:color w:val="000000" w:themeColor="text1"/>
          <w:sz w:val="24"/>
          <w:szCs w:val="24"/>
        </w:rPr>
        <w:t xml:space="preserve"> staff </w:t>
      </w:r>
      <w:r w:rsidRPr="001F0E00">
        <w:rPr>
          <w:rFonts w:ascii="Century Gothic" w:hAnsi="Century Gothic"/>
          <w:color w:val="000000" w:themeColor="text1"/>
          <w:sz w:val="24"/>
          <w:szCs w:val="24"/>
        </w:rPr>
        <w:t>will be responsible for assist</w:t>
      </w:r>
      <w:r w:rsidR="00C73E4E">
        <w:rPr>
          <w:rFonts w:ascii="Century Gothic" w:hAnsi="Century Gothic"/>
          <w:color w:val="000000" w:themeColor="text1"/>
          <w:sz w:val="24"/>
          <w:szCs w:val="24"/>
        </w:rPr>
        <w:t>ing</w:t>
      </w:r>
      <w:r w:rsidRPr="001F0E00">
        <w:rPr>
          <w:rFonts w:ascii="Century Gothic" w:hAnsi="Century Gothic"/>
          <w:color w:val="000000" w:themeColor="text1"/>
          <w:sz w:val="24"/>
          <w:szCs w:val="24"/>
        </w:rPr>
        <w:t xml:space="preserve"> the </w:t>
      </w:r>
      <w:r w:rsidR="00C73E4E">
        <w:rPr>
          <w:rFonts w:ascii="Century Gothic" w:hAnsi="Century Gothic"/>
          <w:color w:val="000000" w:themeColor="text1"/>
          <w:sz w:val="24"/>
          <w:szCs w:val="24"/>
        </w:rPr>
        <w:t xml:space="preserve">learner </w:t>
      </w:r>
      <w:r w:rsidRPr="001F0E00">
        <w:rPr>
          <w:rFonts w:ascii="Century Gothic" w:hAnsi="Century Gothic"/>
          <w:color w:val="000000" w:themeColor="text1"/>
          <w:sz w:val="24"/>
          <w:szCs w:val="24"/>
        </w:rPr>
        <w:t>to ensure that they are evacuated safely.</w:t>
      </w:r>
      <w:bookmarkStart w:id="2" w:name="_Toc484158163"/>
    </w:p>
    <w:p w14:paraId="351819A9"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Vision</w:t>
      </w:r>
      <w:bookmarkEnd w:id="2"/>
    </w:p>
    <w:p w14:paraId="351819AA" w14:textId="77777777" w:rsidR="00966D87" w:rsidRPr="00C73E4E" w:rsidRDefault="001F0E00" w:rsidP="00C73E4E">
      <w:pPr>
        <w:rPr>
          <w:rFonts w:ascii="Century Gothic" w:hAnsi="Century Gothic"/>
          <w:color w:val="000000" w:themeColor="text1"/>
          <w:sz w:val="24"/>
          <w:szCs w:val="24"/>
        </w:rPr>
      </w:pPr>
      <w:r w:rsidRPr="001F0E00">
        <w:rPr>
          <w:rFonts w:ascii="Century Gothic" w:hAnsi="Century Gothic"/>
          <w:color w:val="000000" w:themeColor="text1"/>
          <w:sz w:val="24"/>
          <w:szCs w:val="24"/>
        </w:rPr>
        <w:t>Any person who is visually impaired should familiarise themselves with escape routes, especially fire exits which are not in general daily use.  Where possible, a sighted person should accompany the individual along the escape route to the assembly point, so that they may be warned of any hazards and reassured during the evacuation.</w:t>
      </w:r>
      <w:bookmarkStart w:id="3" w:name="_Toc484158164"/>
      <w:r w:rsidR="00C73E4E">
        <w:rPr>
          <w:rFonts w:ascii="Century Gothic" w:hAnsi="Century Gothic"/>
          <w:color w:val="000000" w:themeColor="text1"/>
          <w:sz w:val="24"/>
          <w:szCs w:val="24"/>
        </w:rPr>
        <w:t xml:space="preserve"> </w:t>
      </w:r>
      <w:proofErr w:type="spellStart"/>
      <w:r w:rsidR="00C73E4E">
        <w:rPr>
          <w:rFonts w:ascii="Century Gothic" w:hAnsi="Century Gothic"/>
          <w:color w:val="000000" w:themeColor="text1"/>
          <w:sz w:val="24"/>
          <w:szCs w:val="24"/>
        </w:rPr>
        <w:t>Hopefields</w:t>
      </w:r>
      <w:proofErr w:type="spellEnd"/>
      <w:r w:rsidR="00C73E4E">
        <w:rPr>
          <w:rFonts w:ascii="Century Gothic" w:hAnsi="Century Gothic"/>
          <w:color w:val="000000" w:themeColor="text1"/>
          <w:sz w:val="24"/>
          <w:szCs w:val="24"/>
        </w:rPr>
        <w:t xml:space="preserve"> staff will assist where necessary upon the visitor/learner entering the buildings.</w:t>
      </w:r>
    </w:p>
    <w:p w14:paraId="351819AB"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Hearing</w:t>
      </w:r>
      <w:bookmarkEnd w:id="3"/>
    </w:p>
    <w:p w14:paraId="351819AC" w14:textId="7FAF622D"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If a person is hearing impaired they may experience difficulty in hearing the fire alarm.  However, some people may have sufficient perception of certain types of audible alarm signals to require no additional provision.  It is important for anyone who has difficulty in hearing the fire alarm to set in place a system for colleagues</w:t>
      </w:r>
      <w:r w:rsidR="00C73E4E">
        <w:rPr>
          <w:rFonts w:ascii="Century Gothic" w:hAnsi="Century Gothic"/>
          <w:color w:val="000000" w:themeColor="text1"/>
          <w:sz w:val="24"/>
          <w:szCs w:val="24"/>
        </w:rPr>
        <w:t xml:space="preserve"> and staff</w:t>
      </w:r>
      <w:r w:rsidRPr="001F0E00">
        <w:rPr>
          <w:rFonts w:ascii="Century Gothic" w:hAnsi="Century Gothic"/>
          <w:color w:val="000000" w:themeColor="text1"/>
          <w:sz w:val="24"/>
          <w:szCs w:val="24"/>
        </w:rPr>
        <w:t xml:space="preserve"> to alert them when the fire alarm is sounding.</w:t>
      </w:r>
      <w:r w:rsidR="00F1276E">
        <w:rPr>
          <w:rFonts w:ascii="Century Gothic" w:hAnsi="Century Gothic"/>
          <w:color w:val="000000" w:themeColor="text1"/>
          <w:sz w:val="24"/>
          <w:szCs w:val="24"/>
        </w:rPr>
        <w:t xml:space="preserve"> Strobe alarms will be in action in the main areas of the concourse.</w:t>
      </w:r>
    </w:p>
    <w:p w14:paraId="351819AD" w14:textId="77777777" w:rsidR="001F0E00" w:rsidRPr="001F0E00" w:rsidRDefault="001F0E00" w:rsidP="001F0E00">
      <w:pPr>
        <w:pStyle w:val="Heading2"/>
        <w:rPr>
          <w:rFonts w:ascii="Century Gothic" w:hAnsi="Century Gothic"/>
          <w:b/>
          <w:color w:val="000000" w:themeColor="text1"/>
          <w:sz w:val="24"/>
          <w:szCs w:val="24"/>
        </w:rPr>
      </w:pPr>
      <w:bookmarkStart w:id="4" w:name="_Toc484158165"/>
      <w:r w:rsidRPr="001F0E00">
        <w:rPr>
          <w:rFonts w:ascii="Century Gothic" w:hAnsi="Century Gothic"/>
          <w:b/>
          <w:color w:val="000000" w:themeColor="text1"/>
          <w:sz w:val="24"/>
          <w:szCs w:val="24"/>
        </w:rPr>
        <w:t>Lone Working</w:t>
      </w:r>
      <w:bookmarkEnd w:id="4"/>
    </w:p>
    <w:p w14:paraId="351819AE" w14:textId="089D93DE"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If a situation arises which necessitates that a </w:t>
      </w:r>
      <w:r w:rsidR="00C73E4E">
        <w:rPr>
          <w:rFonts w:ascii="Century Gothic" w:hAnsi="Century Gothic"/>
          <w:color w:val="000000" w:themeColor="text1"/>
          <w:sz w:val="24"/>
          <w:szCs w:val="24"/>
        </w:rPr>
        <w:t>learner</w:t>
      </w:r>
      <w:r w:rsidRPr="001F0E00">
        <w:rPr>
          <w:rFonts w:ascii="Century Gothic" w:hAnsi="Century Gothic"/>
          <w:color w:val="000000" w:themeColor="text1"/>
          <w:sz w:val="24"/>
          <w:szCs w:val="24"/>
        </w:rPr>
        <w:t xml:space="preserve"> with a disability that may impair their abili</w:t>
      </w:r>
      <w:r w:rsidR="00C73E4E">
        <w:rPr>
          <w:rFonts w:ascii="Century Gothic" w:hAnsi="Century Gothic"/>
          <w:color w:val="000000" w:themeColor="text1"/>
          <w:sz w:val="24"/>
          <w:szCs w:val="24"/>
        </w:rPr>
        <w:t>ty to respond to the fire alarm</w:t>
      </w:r>
      <w:r w:rsidRPr="001F0E00">
        <w:rPr>
          <w:rFonts w:ascii="Century Gothic" w:hAnsi="Century Gothic"/>
          <w:color w:val="000000" w:themeColor="text1"/>
          <w:sz w:val="24"/>
          <w:szCs w:val="24"/>
        </w:rPr>
        <w:t xml:space="preserve"> will be working alone, then that individual must ensure that they notify the peripatetic caretaker of their location</w:t>
      </w:r>
      <w:r w:rsidR="00133232">
        <w:rPr>
          <w:rFonts w:ascii="Century Gothic" w:hAnsi="Century Gothic"/>
          <w:color w:val="000000" w:themeColor="text1"/>
          <w:sz w:val="24"/>
          <w:szCs w:val="24"/>
        </w:rPr>
        <w:t xml:space="preserve"> or a member of staff</w:t>
      </w:r>
      <w:r w:rsidRPr="001F0E00">
        <w:rPr>
          <w:rFonts w:ascii="Century Gothic" w:hAnsi="Century Gothic"/>
          <w:color w:val="000000" w:themeColor="text1"/>
          <w:sz w:val="24"/>
          <w:szCs w:val="24"/>
        </w:rPr>
        <w:t>.  Steps can then be taken to ensure their safe evacuation in case of a fire.  If the caretaker is informed of lone working, it is essential that they are informed upon its conclusion.</w:t>
      </w:r>
      <w:r w:rsidR="00C73E4E">
        <w:rPr>
          <w:rFonts w:ascii="Century Gothic" w:hAnsi="Century Gothic"/>
          <w:color w:val="000000" w:themeColor="text1"/>
          <w:sz w:val="24"/>
          <w:szCs w:val="24"/>
        </w:rPr>
        <w:t xml:space="preserve"> </w:t>
      </w:r>
      <w:proofErr w:type="spellStart"/>
      <w:r w:rsidR="00C73E4E">
        <w:rPr>
          <w:rFonts w:ascii="Century Gothic" w:hAnsi="Century Gothic"/>
          <w:color w:val="000000" w:themeColor="text1"/>
          <w:sz w:val="24"/>
          <w:szCs w:val="24"/>
        </w:rPr>
        <w:t>Hopefields</w:t>
      </w:r>
      <w:proofErr w:type="spellEnd"/>
      <w:r w:rsidR="00C73E4E">
        <w:rPr>
          <w:rFonts w:ascii="Century Gothic" w:hAnsi="Century Gothic"/>
          <w:color w:val="000000" w:themeColor="text1"/>
          <w:sz w:val="24"/>
          <w:szCs w:val="24"/>
        </w:rPr>
        <w:t xml:space="preserve"> staff should adhere to the lone working policy, which states that lone working should not be undertaken unless absolutely necessary across all sites.</w:t>
      </w:r>
    </w:p>
    <w:p w14:paraId="0E69E212" w14:textId="77777777" w:rsidR="006935F8" w:rsidRPr="006417C2" w:rsidRDefault="006935F8" w:rsidP="006935F8">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0F12766D" w14:textId="77777777" w:rsidR="006935F8" w:rsidRPr="006417C2" w:rsidRDefault="006935F8" w:rsidP="006935F8">
      <w:pPr>
        <w:spacing w:after="0" w:line="240" w:lineRule="auto"/>
        <w:rPr>
          <w:rFonts w:ascii="Century Gothic" w:eastAsiaTheme="minorEastAsia" w:hAnsi="Century Gothic" w:cs="Times New Roman"/>
          <w:b/>
          <w:bCs/>
        </w:rPr>
      </w:pPr>
    </w:p>
    <w:p w14:paraId="5255FBAE" w14:textId="77777777" w:rsidR="006935F8" w:rsidRPr="006417C2" w:rsidRDefault="006935F8" w:rsidP="006935F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6935F8" w:rsidRPr="006417C2" w14:paraId="5458B4DD" w14:textId="77777777" w:rsidTr="007E7692">
        <w:tc>
          <w:tcPr>
            <w:tcW w:w="1526" w:type="dxa"/>
            <w:tcBorders>
              <w:top w:val="single" w:sz="4" w:space="0" w:color="auto"/>
              <w:left w:val="single" w:sz="4" w:space="0" w:color="auto"/>
              <w:bottom w:val="single" w:sz="4" w:space="0" w:color="auto"/>
              <w:right w:val="single" w:sz="4" w:space="0" w:color="auto"/>
            </w:tcBorders>
            <w:hideMark/>
          </w:tcPr>
          <w:p w14:paraId="47A51202"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22B0C1BA"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7204BEBB"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B15F4AF"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6935F8" w:rsidRPr="006417C2" w14:paraId="10A6B766" w14:textId="77777777" w:rsidTr="007E7692">
        <w:tc>
          <w:tcPr>
            <w:tcW w:w="1526" w:type="dxa"/>
            <w:tcBorders>
              <w:top w:val="single" w:sz="4" w:space="0" w:color="auto"/>
              <w:left w:val="single" w:sz="4" w:space="0" w:color="auto"/>
              <w:bottom w:val="single" w:sz="4" w:space="0" w:color="auto"/>
              <w:right w:val="single" w:sz="4" w:space="0" w:color="auto"/>
            </w:tcBorders>
          </w:tcPr>
          <w:p w14:paraId="6A1F7393" w14:textId="0A69B201" w:rsidR="006935F8" w:rsidRPr="006417C2" w:rsidRDefault="006935F8" w:rsidP="007E7692">
            <w:pPr>
              <w:rPr>
                <w:rFonts w:ascii="Century Gothic" w:eastAsiaTheme="minorEastAsia" w:hAnsi="Century Gothic" w:cs="Times New Roman"/>
              </w:rPr>
            </w:pPr>
            <w:r>
              <w:rPr>
                <w:rFonts w:ascii="Century Gothic" w:eastAsiaTheme="minorEastAsia" w:hAnsi="Century Gothic" w:cs="Times New Roman"/>
              </w:rPr>
              <w:t>16.11.23</w:t>
            </w:r>
          </w:p>
        </w:tc>
        <w:tc>
          <w:tcPr>
            <w:tcW w:w="3982" w:type="dxa"/>
            <w:tcBorders>
              <w:top w:val="single" w:sz="4" w:space="0" w:color="auto"/>
              <w:left w:val="single" w:sz="4" w:space="0" w:color="auto"/>
              <w:bottom w:val="single" w:sz="4" w:space="0" w:color="auto"/>
              <w:right w:val="single" w:sz="4" w:space="0" w:color="auto"/>
            </w:tcBorders>
          </w:tcPr>
          <w:p w14:paraId="53A1C0D1" w14:textId="1501639F" w:rsidR="006935F8" w:rsidRPr="006417C2" w:rsidRDefault="006935F8"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F6EF9C6" w14:textId="77777777" w:rsidR="006935F8" w:rsidRPr="006417C2" w:rsidRDefault="006935F8"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F7117B0" w14:textId="437068E5" w:rsidR="006935F8" w:rsidRPr="006417C2" w:rsidRDefault="006935F8" w:rsidP="007E7692">
            <w:pPr>
              <w:rPr>
                <w:rFonts w:ascii="Century Gothic" w:eastAsiaTheme="minorEastAsia" w:hAnsi="Century Gothic" w:cs="Times New Roman"/>
              </w:rPr>
            </w:pPr>
            <w:r>
              <w:rPr>
                <w:rFonts w:ascii="Century Gothic" w:eastAsiaTheme="minorEastAsia" w:hAnsi="Century Gothic" w:cs="Times New Roman"/>
              </w:rPr>
              <w:t>AL</w:t>
            </w:r>
          </w:p>
        </w:tc>
      </w:tr>
      <w:tr w:rsidR="006935F8" w:rsidRPr="006417C2" w14:paraId="6BA49402" w14:textId="77777777" w:rsidTr="007E7692">
        <w:tc>
          <w:tcPr>
            <w:tcW w:w="1526" w:type="dxa"/>
            <w:tcBorders>
              <w:top w:val="single" w:sz="4" w:space="0" w:color="auto"/>
              <w:left w:val="single" w:sz="4" w:space="0" w:color="auto"/>
              <w:bottom w:val="single" w:sz="4" w:space="0" w:color="auto"/>
              <w:right w:val="single" w:sz="4" w:space="0" w:color="auto"/>
            </w:tcBorders>
          </w:tcPr>
          <w:p w14:paraId="66D66C37" w14:textId="45C30EF0" w:rsidR="006935F8" w:rsidRPr="006417C2" w:rsidRDefault="00C56C2F" w:rsidP="007E7692">
            <w:pPr>
              <w:rPr>
                <w:rFonts w:ascii="Century Gothic" w:eastAsiaTheme="minorEastAsia" w:hAnsi="Century Gothic" w:cs="Times New Roman"/>
              </w:rPr>
            </w:pPr>
            <w:r>
              <w:rPr>
                <w:rFonts w:ascii="Century Gothic" w:eastAsiaTheme="minorEastAsia" w:hAnsi="Century Gothic" w:cs="Times New Roman"/>
              </w:rPr>
              <w:t>16.11.24</w:t>
            </w:r>
          </w:p>
        </w:tc>
        <w:tc>
          <w:tcPr>
            <w:tcW w:w="3982" w:type="dxa"/>
            <w:tcBorders>
              <w:top w:val="single" w:sz="4" w:space="0" w:color="auto"/>
              <w:left w:val="single" w:sz="4" w:space="0" w:color="auto"/>
              <w:bottom w:val="single" w:sz="4" w:space="0" w:color="auto"/>
              <w:right w:val="single" w:sz="4" w:space="0" w:color="auto"/>
            </w:tcBorders>
          </w:tcPr>
          <w:p w14:paraId="4B02619B" w14:textId="194635A4" w:rsidR="006935F8" w:rsidRPr="006417C2" w:rsidRDefault="00C56C2F"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3567592A" w14:textId="77777777" w:rsidR="006935F8" w:rsidRPr="006417C2" w:rsidRDefault="006935F8"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8D482A3" w14:textId="3C7AA3AF" w:rsidR="006935F8" w:rsidRPr="006417C2" w:rsidRDefault="00C56C2F" w:rsidP="007E7692">
            <w:pPr>
              <w:rPr>
                <w:rFonts w:ascii="Century Gothic" w:eastAsiaTheme="minorEastAsia" w:hAnsi="Century Gothic" w:cs="Times New Roman"/>
              </w:rPr>
            </w:pPr>
            <w:r>
              <w:rPr>
                <w:rFonts w:ascii="Century Gothic" w:eastAsiaTheme="minorEastAsia" w:hAnsi="Century Gothic" w:cs="Times New Roman"/>
              </w:rPr>
              <w:t>AL</w:t>
            </w:r>
          </w:p>
        </w:tc>
      </w:tr>
    </w:tbl>
    <w:p w14:paraId="23CF070A" w14:textId="77777777" w:rsidR="006935F8" w:rsidRPr="006417C2" w:rsidRDefault="006935F8" w:rsidP="006935F8">
      <w:pPr>
        <w:spacing w:after="0" w:line="240" w:lineRule="auto"/>
        <w:rPr>
          <w:rFonts w:eastAsiaTheme="minorEastAsia"/>
        </w:rPr>
      </w:pPr>
    </w:p>
    <w:p w14:paraId="351819AF" w14:textId="1BC5306E" w:rsidR="00287EF8" w:rsidRPr="006935F8" w:rsidRDefault="00287EF8" w:rsidP="006935F8">
      <w:pPr>
        <w:spacing w:after="0" w:line="240" w:lineRule="auto"/>
        <w:textAlignment w:val="baseline"/>
        <w:rPr>
          <w:rFonts w:ascii="Segoe UI" w:eastAsia="Times New Roman" w:hAnsi="Segoe UI" w:cs="Segoe UI"/>
          <w:color w:val="000000" w:themeColor="text1"/>
          <w:lang w:eastAsia="en-GB"/>
        </w:rPr>
      </w:pPr>
    </w:p>
    <w:sectPr w:rsidR="00287EF8" w:rsidRPr="006935F8"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4BF8" w14:textId="77777777" w:rsidR="00247E3C" w:rsidRDefault="00247E3C" w:rsidP="00B7688B">
      <w:pPr>
        <w:spacing w:after="0" w:line="240" w:lineRule="auto"/>
      </w:pPr>
      <w:r>
        <w:separator/>
      </w:r>
    </w:p>
  </w:endnote>
  <w:endnote w:type="continuationSeparator" w:id="0">
    <w:p w14:paraId="112FA6D8" w14:textId="77777777" w:rsidR="00247E3C" w:rsidRDefault="00247E3C"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19B9" w14:textId="48F85DC4" w:rsidR="00862217" w:rsidRPr="002F5FF4"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2F5FF4">
      <w:rPr>
        <w:rFonts w:ascii="Century Gothic" w:hAnsi="Century Gothic"/>
        <w:b/>
        <w:color w:val="00B050"/>
        <w:sz w:val="20"/>
        <w:szCs w:val="20"/>
      </w:rPr>
      <w:t>Hopefields</w:t>
    </w:r>
    <w:proofErr w:type="spellEnd"/>
    <w:r w:rsidRPr="002F5FF4">
      <w:rPr>
        <w:rFonts w:ascii="Century Gothic" w:hAnsi="Century Gothic"/>
        <w:b/>
        <w:color w:val="00B050"/>
        <w:sz w:val="20"/>
        <w:szCs w:val="20"/>
      </w:rPr>
      <w:t xml:space="preserve"> </w:t>
    </w:r>
  </w:p>
  <w:p w14:paraId="351819BA" w14:textId="12B6E19E" w:rsidR="00862217" w:rsidRPr="002F5FF4"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2F5FF4">
      <w:rPr>
        <w:rFonts w:ascii="Century Gothic" w:hAnsi="Century Gothic"/>
        <w:b/>
        <w:color w:val="00B050"/>
        <w:sz w:val="20"/>
        <w:szCs w:val="20"/>
      </w:rPr>
      <w:t>Reg :</w:t>
    </w:r>
    <w:proofErr w:type="gramEnd"/>
    <w:r w:rsidRPr="002F5FF4">
      <w:rPr>
        <w:rFonts w:ascii="Century Gothic" w:hAnsi="Century Gothic"/>
        <w:b/>
        <w:color w:val="00B050"/>
        <w:sz w:val="20"/>
        <w:szCs w:val="20"/>
      </w:rPr>
      <w:t xml:space="preserve"> 12504502 </w:t>
    </w:r>
    <w:r w:rsidR="002F5FF4" w:rsidRPr="002F5FF4">
      <w:rPr>
        <w:rFonts w:ascii="Century Gothic" w:hAnsi="Century Gothic"/>
        <w:b/>
        <w:color w:val="00B050"/>
        <w:sz w:val="20"/>
        <w:szCs w:val="20"/>
      </w:rPr>
      <w:t xml:space="preserve">  DfE : 149109</w:t>
    </w:r>
    <w:r w:rsidRPr="002F5FF4">
      <w:rPr>
        <w:rFonts w:ascii="Century Gothic" w:hAnsi="Century Gothic"/>
        <w:b/>
        <w:i/>
        <w:color w:val="00B050"/>
        <w:sz w:val="20"/>
        <w:szCs w:val="20"/>
      </w:rPr>
      <w:ptab w:relativeTo="margin" w:alignment="right" w:leader="none"/>
    </w:r>
    <w:r w:rsidRPr="002F5FF4">
      <w:rPr>
        <w:rFonts w:ascii="Century Gothic" w:hAnsi="Century Gothic"/>
        <w:b/>
        <w:i/>
        <w:color w:val="00B050"/>
        <w:sz w:val="20"/>
        <w:szCs w:val="20"/>
      </w:rPr>
      <w:t xml:space="preserve">Page </w:t>
    </w:r>
    <w:r w:rsidR="001C1015" w:rsidRPr="002F5FF4">
      <w:rPr>
        <w:rFonts w:ascii="Century Gothic" w:hAnsi="Century Gothic"/>
        <w:b/>
        <w:i/>
        <w:color w:val="00B050"/>
        <w:sz w:val="20"/>
        <w:szCs w:val="20"/>
      </w:rPr>
      <w:fldChar w:fldCharType="begin"/>
    </w:r>
    <w:r w:rsidRPr="002F5FF4">
      <w:rPr>
        <w:rFonts w:ascii="Century Gothic" w:hAnsi="Century Gothic"/>
        <w:b/>
        <w:i/>
        <w:color w:val="00B050"/>
        <w:sz w:val="20"/>
        <w:szCs w:val="20"/>
      </w:rPr>
      <w:instrText xml:space="preserve"> PAGE   \* MERGEFORMAT </w:instrText>
    </w:r>
    <w:r w:rsidR="001C1015" w:rsidRPr="002F5FF4">
      <w:rPr>
        <w:rFonts w:ascii="Century Gothic" w:hAnsi="Century Gothic"/>
        <w:b/>
        <w:i/>
        <w:color w:val="00B050"/>
        <w:sz w:val="20"/>
        <w:szCs w:val="20"/>
      </w:rPr>
      <w:fldChar w:fldCharType="separate"/>
    </w:r>
    <w:r w:rsidR="007C4517" w:rsidRPr="002F5FF4">
      <w:rPr>
        <w:rFonts w:ascii="Century Gothic" w:hAnsi="Century Gothic"/>
        <w:b/>
        <w:i/>
        <w:noProof/>
        <w:color w:val="00B050"/>
        <w:sz w:val="20"/>
        <w:szCs w:val="20"/>
      </w:rPr>
      <w:t>1</w:t>
    </w:r>
    <w:r w:rsidR="001C1015" w:rsidRPr="002F5FF4">
      <w:rPr>
        <w:rFonts w:ascii="Century Gothic" w:hAnsi="Century Gothic"/>
        <w:b/>
        <w:i/>
        <w:color w:val="00B050"/>
        <w:sz w:val="20"/>
        <w:szCs w:val="20"/>
      </w:rPr>
      <w:fldChar w:fldCharType="end"/>
    </w:r>
  </w:p>
  <w:p w14:paraId="351819BB" w14:textId="77777777" w:rsidR="00862217" w:rsidRPr="00862217" w:rsidRDefault="00862217">
    <w:pPr>
      <w:pStyle w:val="Footer"/>
      <w:rPr>
        <w:rFonts w:ascii="Century Gothic" w:hAnsi="Century Gothic"/>
        <w:b/>
        <w:color w:val="00B050"/>
        <w:sz w:val="24"/>
        <w:szCs w:val="24"/>
      </w:rPr>
    </w:pPr>
  </w:p>
  <w:p w14:paraId="351819BC"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6F0D1" w14:textId="77777777" w:rsidR="00247E3C" w:rsidRDefault="00247E3C" w:rsidP="00B7688B">
      <w:pPr>
        <w:spacing w:after="0" w:line="240" w:lineRule="auto"/>
      </w:pPr>
      <w:r>
        <w:separator/>
      </w:r>
    </w:p>
  </w:footnote>
  <w:footnote w:type="continuationSeparator" w:id="0">
    <w:p w14:paraId="63BFE3FB" w14:textId="77777777" w:rsidR="00247E3C" w:rsidRDefault="00247E3C"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19B4" w14:textId="77777777" w:rsidR="0035342C" w:rsidRDefault="00247E3C">
    <w:pPr>
      <w:pStyle w:val="Header"/>
    </w:pPr>
    <w:r>
      <w:rPr>
        <w:noProof/>
      </w:rPr>
      <w:pict w14:anchorId="35181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19B5" w14:textId="0235F1C7" w:rsidR="00862217" w:rsidRDefault="00247E3C" w:rsidP="00B7688B">
    <w:pPr>
      <w:ind w:left="720" w:firstLine="720"/>
      <w:jc w:val="right"/>
      <w:rPr>
        <w:rFonts w:ascii="Century Gothic" w:hAnsi="Century Gothic"/>
        <w:b/>
        <w:color w:val="00B050"/>
        <w:sz w:val="36"/>
        <w:szCs w:val="36"/>
      </w:rPr>
    </w:pPr>
    <w:r>
      <w:rPr>
        <w:noProof/>
      </w:rPr>
      <w:pict w14:anchorId="35181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lang w:val="en-US"/>
      </w:rPr>
      <w:drawing>
        <wp:anchor distT="0" distB="0" distL="114300" distR="114300" simplePos="0" relativeHeight="251663872" behindDoc="1" locked="0" layoutInCell="1" allowOverlap="1" wp14:anchorId="351819C0" wp14:editId="351819C1">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2F5FF4">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351819B6" w14:textId="77777777" w:rsidR="00B7688B" w:rsidRPr="00B7688B" w:rsidRDefault="001F0E00" w:rsidP="001F0E00">
    <w:pPr>
      <w:jc w:val="right"/>
      <w:rPr>
        <w:rFonts w:ascii="Century Gothic" w:hAnsi="Century Gothic"/>
        <w:color w:val="00B050"/>
        <w:sz w:val="28"/>
        <w:szCs w:val="36"/>
      </w:rPr>
    </w:pPr>
    <w:r>
      <w:rPr>
        <w:rFonts w:ascii="Century Gothic" w:hAnsi="Century Gothic"/>
        <w:b/>
        <w:color w:val="00B050"/>
        <w:sz w:val="36"/>
        <w:szCs w:val="36"/>
      </w:rPr>
      <w:tab/>
    </w:r>
    <w:r>
      <w:rPr>
        <w:rFonts w:ascii="Century Gothic" w:hAnsi="Century Gothic"/>
        <w:b/>
        <w:color w:val="00B050"/>
        <w:sz w:val="36"/>
        <w:szCs w:val="36"/>
      </w:rPr>
      <w:tab/>
    </w:r>
    <w:r>
      <w:rPr>
        <w:rFonts w:ascii="Century Gothic" w:hAnsi="Century Gothic"/>
        <w:b/>
        <w:color w:val="00B050"/>
        <w:sz w:val="36"/>
        <w:szCs w:val="36"/>
      </w:rPr>
      <w:tab/>
      <w:t>Fire Evacuation Procedures</w:t>
    </w:r>
  </w:p>
  <w:p w14:paraId="351819B7" w14:textId="77777777" w:rsidR="00B7688B" w:rsidRDefault="00B7688B">
    <w:pPr>
      <w:pStyle w:val="Header"/>
    </w:pPr>
    <w:r>
      <w:tab/>
    </w:r>
    <w:r>
      <w:tab/>
    </w:r>
  </w:p>
  <w:p w14:paraId="351819B8"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19BD" w14:textId="77777777" w:rsidR="0035342C" w:rsidRDefault="00247E3C">
    <w:pPr>
      <w:pStyle w:val="Header"/>
    </w:pPr>
    <w:r>
      <w:rPr>
        <w:noProof/>
      </w:rPr>
      <w:pict w14:anchorId="35181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0888"/>
    <w:multiLevelType w:val="hybridMultilevel"/>
    <w:tmpl w:val="21B47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9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101ED7"/>
    <w:rsid w:val="001103D7"/>
    <w:rsid w:val="00133232"/>
    <w:rsid w:val="001455B3"/>
    <w:rsid w:val="0017146F"/>
    <w:rsid w:val="001828BE"/>
    <w:rsid w:val="001B333F"/>
    <w:rsid w:val="001B4824"/>
    <w:rsid w:val="001C1015"/>
    <w:rsid w:val="001F0E00"/>
    <w:rsid w:val="00247E3C"/>
    <w:rsid w:val="00287EF8"/>
    <w:rsid w:val="00294C06"/>
    <w:rsid w:val="002F5FF4"/>
    <w:rsid w:val="003363AC"/>
    <w:rsid w:val="0035342C"/>
    <w:rsid w:val="003D73ED"/>
    <w:rsid w:val="00401CD8"/>
    <w:rsid w:val="004628AC"/>
    <w:rsid w:val="004957A3"/>
    <w:rsid w:val="004E0678"/>
    <w:rsid w:val="00513D44"/>
    <w:rsid w:val="00514DD5"/>
    <w:rsid w:val="00521C98"/>
    <w:rsid w:val="00584C88"/>
    <w:rsid w:val="005A1ADC"/>
    <w:rsid w:val="005B435B"/>
    <w:rsid w:val="006473E9"/>
    <w:rsid w:val="006935F8"/>
    <w:rsid w:val="006B4B23"/>
    <w:rsid w:val="006C7FE1"/>
    <w:rsid w:val="007C4517"/>
    <w:rsid w:val="00862217"/>
    <w:rsid w:val="0089628B"/>
    <w:rsid w:val="00952D1B"/>
    <w:rsid w:val="00966D87"/>
    <w:rsid w:val="00977699"/>
    <w:rsid w:val="00983735"/>
    <w:rsid w:val="00A74208"/>
    <w:rsid w:val="00A80D09"/>
    <w:rsid w:val="00A848A9"/>
    <w:rsid w:val="00B7688B"/>
    <w:rsid w:val="00C56C2F"/>
    <w:rsid w:val="00C67C46"/>
    <w:rsid w:val="00C73E4E"/>
    <w:rsid w:val="00D05B14"/>
    <w:rsid w:val="00D147CB"/>
    <w:rsid w:val="00D2394A"/>
    <w:rsid w:val="00D64F4E"/>
    <w:rsid w:val="00DD6027"/>
    <w:rsid w:val="00DD7167"/>
    <w:rsid w:val="00DF7F03"/>
    <w:rsid w:val="00E03481"/>
    <w:rsid w:val="00E20F81"/>
    <w:rsid w:val="00E32AFB"/>
    <w:rsid w:val="00E5624D"/>
    <w:rsid w:val="00EA3CE3"/>
    <w:rsid w:val="00F1276E"/>
    <w:rsid w:val="00FB1F9C"/>
    <w:rsid w:val="00FD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198D"/>
  <w15:docId w15:val="{5F14984B-4DF9-47CD-8641-BA19466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00"/>
    <w:pPr>
      <w:spacing w:after="160" w:line="259" w:lineRule="auto"/>
    </w:pPr>
    <w:rPr>
      <w:lang w:val="en-GB"/>
    </w:rPr>
  </w:style>
  <w:style w:type="paragraph" w:styleId="Heading2">
    <w:name w:val="heading 2"/>
    <w:basedOn w:val="Normal"/>
    <w:next w:val="Normal"/>
    <w:link w:val="Heading2Char"/>
    <w:uiPriority w:val="9"/>
    <w:unhideWhenUsed/>
    <w:qFormat/>
    <w:rsid w:val="001F0E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2Char">
    <w:name w:val="Heading 2 Char"/>
    <w:basedOn w:val="DefaultParagraphFont"/>
    <w:link w:val="Heading2"/>
    <w:uiPriority w:val="9"/>
    <w:rsid w:val="001F0E00"/>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1F0E00"/>
    <w:pPr>
      <w:spacing w:after="200" w:line="276" w:lineRule="auto"/>
      <w:ind w:left="720"/>
      <w:contextualSpacing/>
    </w:pPr>
  </w:style>
  <w:style w:type="table" w:styleId="TableGrid">
    <w:name w:val="Table Grid"/>
    <w:basedOn w:val="TableNormal"/>
    <w:uiPriority w:val="59"/>
    <w:rsid w:val="006935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B4055-3F4D-4342-9C58-1BCF26D2DCCC}">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7C4D96CC-93D2-4D60-91AF-5BACBBA19D78}">
  <ds:schemaRefs>
    <ds:schemaRef ds:uri="http://schemas.microsoft.com/sharepoint/v3/contenttype/forms"/>
  </ds:schemaRefs>
</ds:datastoreItem>
</file>

<file path=customXml/itemProps3.xml><?xml version="1.0" encoding="utf-8"?>
<ds:datastoreItem xmlns:ds="http://schemas.openxmlformats.org/officeDocument/2006/customXml" ds:itemID="{951D6464-34C6-4F97-B4C3-E3096EDE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4</cp:revision>
  <dcterms:created xsi:type="dcterms:W3CDTF">2023-06-28T06:36:00Z</dcterms:created>
  <dcterms:modified xsi:type="dcterms:W3CDTF">2024-12-09T16:10:00Z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