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1022" w14:textId="77777777" w:rsidR="00B520BD" w:rsidRPr="00E82157" w:rsidRDefault="00B520BD" w:rsidP="00B520BD">
      <w:pPr>
        <w:rPr>
          <w:rFonts w:ascii="Century Gothic" w:hAnsi="Century Gothic"/>
          <w:b/>
        </w:rPr>
      </w:pPr>
      <w:r w:rsidRPr="00E82157">
        <w:rPr>
          <w:rFonts w:ascii="Century Gothic" w:hAnsi="Century Gothic"/>
          <w:b/>
        </w:rPr>
        <w:t xml:space="preserve">Equality and Diversity Statement </w:t>
      </w:r>
    </w:p>
    <w:p w14:paraId="0CBA1023" w14:textId="77777777" w:rsidR="00E82157" w:rsidRDefault="00E82157" w:rsidP="00B520BD">
      <w:pPr>
        <w:rPr>
          <w:rFonts w:ascii="Century Gothic" w:hAnsi="Century Gothic"/>
        </w:rPr>
      </w:pPr>
      <w:proofErr w:type="spellStart"/>
      <w:r w:rsidRPr="00E82157">
        <w:rPr>
          <w:rFonts w:ascii="Century Gothic" w:hAnsi="Century Gothic"/>
        </w:rPr>
        <w:t>Hopefields</w:t>
      </w:r>
      <w:proofErr w:type="spellEnd"/>
      <w:r w:rsidRPr="00E82157">
        <w:rPr>
          <w:rFonts w:ascii="Century Gothic" w:hAnsi="Century Gothic"/>
        </w:rPr>
        <w:t xml:space="preserve"> </w:t>
      </w:r>
      <w:r w:rsidR="00B520BD" w:rsidRPr="00E82157">
        <w:rPr>
          <w:rFonts w:ascii="Century Gothic" w:hAnsi="Century Gothic"/>
        </w:rPr>
        <w:t>welcomes a div</w:t>
      </w:r>
      <w:r w:rsidR="00713D21">
        <w:rPr>
          <w:rFonts w:ascii="Century Gothic" w:hAnsi="Century Gothic"/>
        </w:rPr>
        <w:t>erse population of both students</w:t>
      </w:r>
      <w:r w:rsidR="00B520BD" w:rsidRPr="00E82157">
        <w:rPr>
          <w:rFonts w:ascii="Century Gothic" w:hAnsi="Century Gothic"/>
        </w:rPr>
        <w:t xml:space="preserve"> and staff.</w:t>
      </w:r>
    </w:p>
    <w:p w14:paraId="0CBA1024" w14:textId="77777777" w:rsidR="00E82157" w:rsidRDefault="00B520BD" w:rsidP="00B520BD">
      <w:pPr>
        <w:rPr>
          <w:rFonts w:ascii="Century Gothic" w:hAnsi="Century Gothic"/>
        </w:rPr>
      </w:pPr>
      <w:r w:rsidRPr="00E82157">
        <w:rPr>
          <w:rFonts w:ascii="Century Gothic" w:hAnsi="Century Gothic"/>
        </w:rPr>
        <w:t xml:space="preserve">In order to consolidate and build upon this diversity, it is essential that equality of opportunity and the absence of unfair discrimination be at the core of all </w:t>
      </w:r>
      <w:r w:rsidR="00E82157">
        <w:rPr>
          <w:rFonts w:ascii="Century Gothic" w:hAnsi="Century Gothic"/>
        </w:rPr>
        <w:t xml:space="preserve">the Provision’s activities. </w:t>
      </w:r>
      <w:proofErr w:type="spellStart"/>
      <w:r w:rsidR="00E82157">
        <w:rPr>
          <w:rFonts w:ascii="Century Gothic" w:hAnsi="Century Gothic"/>
        </w:rPr>
        <w:t>Hopefields</w:t>
      </w:r>
      <w:proofErr w:type="spellEnd"/>
      <w:r w:rsidRPr="00E82157">
        <w:rPr>
          <w:rFonts w:ascii="Century Gothic" w:hAnsi="Century Gothic"/>
        </w:rPr>
        <w:t xml:space="preserve"> </w:t>
      </w:r>
      <w:proofErr w:type="spellStart"/>
      <w:r w:rsidRPr="00E82157">
        <w:rPr>
          <w:rFonts w:ascii="Century Gothic" w:hAnsi="Century Gothic"/>
        </w:rPr>
        <w:t>recognises</w:t>
      </w:r>
      <w:proofErr w:type="spellEnd"/>
      <w:r w:rsidRPr="00E82157">
        <w:rPr>
          <w:rFonts w:ascii="Century Gothic" w:hAnsi="Century Gothic"/>
        </w:rPr>
        <w:t xml:space="preserve"> the link between equality and quality and will not unfairly discriminate in the recruitment or general treatment of staff or students on the basis of any factor which is not relevant to academic achievement. </w:t>
      </w:r>
    </w:p>
    <w:p w14:paraId="0CBA1025" w14:textId="77777777" w:rsidR="00E82157" w:rsidRDefault="00E82157" w:rsidP="00B520BD">
      <w:pPr>
        <w:rPr>
          <w:rFonts w:ascii="Century Gothic" w:hAnsi="Century Gothic"/>
        </w:rPr>
      </w:pPr>
      <w:proofErr w:type="spellStart"/>
      <w:r>
        <w:rPr>
          <w:rFonts w:ascii="Century Gothic" w:hAnsi="Century Gothic"/>
        </w:rPr>
        <w:t>Hopefie</w:t>
      </w:r>
      <w:r w:rsidR="00B520BD" w:rsidRPr="00E82157">
        <w:rPr>
          <w:rFonts w:ascii="Century Gothic" w:hAnsi="Century Gothic"/>
        </w:rPr>
        <w:t>l</w:t>
      </w:r>
      <w:r>
        <w:rPr>
          <w:rFonts w:ascii="Century Gothic" w:hAnsi="Century Gothic"/>
        </w:rPr>
        <w:t>ds</w:t>
      </w:r>
      <w:proofErr w:type="spellEnd"/>
      <w:r w:rsidR="00B520BD" w:rsidRPr="00E82157">
        <w:rPr>
          <w:rFonts w:ascii="Century Gothic" w:hAnsi="Century Gothic"/>
        </w:rPr>
        <w:t xml:space="preserve"> is committed to promoting and developing equality of opportunity in all its functions and will seek to do this by: </w:t>
      </w:r>
    </w:p>
    <w:p w14:paraId="0CBA1026" w14:textId="77777777" w:rsidR="00E82157" w:rsidRPr="00040315" w:rsidRDefault="00B520BD" w:rsidP="00040315">
      <w:pPr>
        <w:pStyle w:val="ListParagraph"/>
        <w:numPr>
          <w:ilvl w:val="0"/>
          <w:numId w:val="7"/>
        </w:numPr>
        <w:spacing w:line="240" w:lineRule="auto"/>
        <w:rPr>
          <w:rFonts w:ascii="Century Gothic" w:hAnsi="Century Gothic"/>
        </w:rPr>
      </w:pPr>
      <w:r w:rsidRPr="00040315">
        <w:rPr>
          <w:rFonts w:ascii="Century Gothic" w:hAnsi="Century Gothic"/>
        </w:rPr>
        <w:t>communicating its commitment to equality and diversity to a</w:t>
      </w:r>
      <w:r w:rsidR="009C5738">
        <w:rPr>
          <w:rFonts w:ascii="Century Gothic" w:hAnsi="Century Gothic"/>
        </w:rPr>
        <w:t xml:space="preserve">ll members of the </w:t>
      </w:r>
      <w:proofErr w:type="spellStart"/>
      <w:r w:rsidR="009C5738">
        <w:rPr>
          <w:rFonts w:ascii="Century Gothic" w:hAnsi="Century Gothic"/>
        </w:rPr>
        <w:t>Hopefields</w:t>
      </w:r>
      <w:proofErr w:type="spellEnd"/>
      <w:r w:rsidR="00E82157" w:rsidRPr="00040315">
        <w:rPr>
          <w:rFonts w:ascii="Century Gothic" w:hAnsi="Century Gothic"/>
        </w:rPr>
        <w:t xml:space="preserve"> community</w:t>
      </w:r>
    </w:p>
    <w:p w14:paraId="0CBA1027" w14:textId="77777777" w:rsidR="00E82157" w:rsidRPr="00040315" w:rsidRDefault="00B520BD" w:rsidP="00040315">
      <w:pPr>
        <w:pStyle w:val="ListParagraph"/>
        <w:numPr>
          <w:ilvl w:val="0"/>
          <w:numId w:val="7"/>
        </w:numPr>
        <w:spacing w:line="240" w:lineRule="auto"/>
        <w:rPr>
          <w:rFonts w:ascii="Century Gothic" w:hAnsi="Century Gothic"/>
        </w:rPr>
      </w:pPr>
      <w:r w:rsidRPr="00040315">
        <w:rPr>
          <w:rFonts w:ascii="Century Gothic" w:hAnsi="Century Gothic"/>
        </w:rPr>
        <w:t>communicating where responsib</w:t>
      </w:r>
      <w:r w:rsidR="00E82157" w:rsidRPr="00040315">
        <w:rPr>
          <w:rFonts w:ascii="Century Gothic" w:hAnsi="Century Gothic"/>
        </w:rPr>
        <w:t>ility lies for equality issues</w:t>
      </w:r>
    </w:p>
    <w:p w14:paraId="0CBA1028" w14:textId="77777777" w:rsidR="00E82157" w:rsidRPr="00040315" w:rsidRDefault="00B520BD" w:rsidP="00040315">
      <w:pPr>
        <w:pStyle w:val="ListParagraph"/>
        <w:numPr>
          <w:ilvl w:val="0"/>
          <w:numId w:val="7"/>
        </w:numPr>
        <w:spacing w:line="240" w:lineRule="auto"/>
        <w:rPr>
          <w:rFonts w:ascii="Century Gothic" w:hAnsi="Century Gothic"/>
        </w:rPr>
      </w:pPr>
      <w:r w:rsidRPr="00040315">
        <w:rPr>
          <w:rFonts w:ascii="Century Gothic" w:hAnsi="Century Gothic"/>
        </w:rPr>
        <w:t>providing training for decision-makers and br</w:t>
      </w:r>
      <w:r w:rsidR="00C65740">
        <w:rPr>
          <w:rFonts w:ascii="Century Gothic" w:hAnsi="Century Gothic"/>
        </w:rPr>
        <w:t>iefings for staff and young people</w:t>
      </w:r>
    </w:p>
    <w:p w14:paraId="0CBA1029" w14:textId="77777777" w:rsidR="00E82157" w:rsidRPr="00040315" w:rsidRDefault="00B520BD" w:rsidP="00040315">
      <w:pPr>
        <w:pStyle w:val="ListParagraph"/>
        <w:numPr>
          <w:ilvl w:val="0"/>
          <w:numId w:val="7"/>
        </w:numPr>
        <w:spacing w:line="240" w:lineRule="auto"/>
        <w:rPr>
          <w:rFonts w:ascii="Century Gothic" w:hAnsi="Century Gothic"/>
        </w:rPr>
      </w:pPr>
      <w:r w:rsidRPr="00040315">
        <w:rPr>
          <w:rFonts w:ascii="Century Gothic" w:hAnsi="Century Gothic"/>
        </w:rPr>
        <w:t>maintaining mechanisms for implementation, mo</w:t>
      </w:r>
      <w:r w:rsidR="00E82157" w:rsidRPr="00040315">
        <w:rPr>
          <w:rFonts w:ascii="Century Gothic" w:hAnsi="Century Gothic"/>
        </w:rPr>
        <w:t>nitoring, evaluation and review</w:t>
      </w:r>
    </w:p>
    <w:p w14:paraId="0CBA102A" w14:textId="77777777" w:rsidR="00E82157" w:rsidRPr="00040315" w:rsidRDefault="00B520BD" w:rsidP="00040315">
      <w:pPr>
        <w:pStyle w:val="ListParagraph"/>
        <w:numPr>
          <w:ilvl w:val="0"/>
          <w:numId w:val="7"/>
        </w:numPr>
        <w:spacing w:line="240" w:lineRule="auto"/>
        <w:rPr>
          <w:rFonts w:ascii="Century Gothic" w:hAnsi="Century Gothic"/>
        </w:rPr>
      </w:pPr>
      <w:r w:rsidRPr="00040315">
        <w:rPr>
          <w:rFonts w:ascii="Century Gothic" w:hAnsi="Century Gothic"/>
        </w:rPr>
        <w:t>taking positive action to redress any under-representation of particula</w:t>
      </w:r>
      <w:r w:rsidR="00E82157" w:rsidRPr="00040315">
        <w:rPr>
          <w:rFonts w:ascii="Century Gothic" w:hAnsi="Century Gothic"/>
        </w:rPr>
        <w:t>r sub-groups in the workforce</w:t>
      </w:r>
    </w:p>
    <w:p w14:paraId="0CBA102B" w14:textId="77777777" w:rsidR="00040315" w:rsidRPr="00040315" w:rsidRDefault="00B520BD" w:rsidP="00040315">
      <w:pPr>
        <w:pStyle w:val="ListParagraph"/>
        <w:numPr>
          <w:ilvl w:val="0"/>
          <w:numId w:val="7"/>
        </w:numPr>
        <w:spacing w:line="240" w:lineRule="auto"/>
        <w:rPr>
          <w:rFonts w:ascii="Century Gothic" w:hAnsi="Century Gothic"/>
        </w:rPr>
      </w:pPr>
      <w:r w:rsidRPr="00040315">
        <w:rPr>
          <w:rFonts w:ascii="Century Gothic" w:hAnsi="Century Gothic"/>
        </w:rPr>
        <w:t>treating acts of discriminati</w:t>
      </w:r>
      <w:r w:rsidR="00040315" w:rsidRPr="00040315">
        <w:rPr>
          <w:rFonts w:ascii="Century Gothic" w:hAnsi="Century Gothic"/>
        </w:rPr>
        <w:t>on as a disciplinary offence</w:t>
      </w:r>
    </w:p>
    <w:p w14:paraId="0CBA102C" w14:textId="77777777" w:rsidR="00040315" w:rsidRPr="00040315" w:rsidRDefault="00B520BD" w:rsidP="00040315">
      <w:pPr>
        <w:pStyle w:val="ListParagraph"/>
        <w:numPr>
          <w:ilvl w:val="0"/>
          <w:numId w:val="7"/>
        </w:numPr>
        <w:spacing w:line="240" w:lineRule="auto"/>
        <w:rPr>
          <w:rFonts w:ascii="Century Gothic" w:hAnsi="Century Gothic"/>
        </w:rPr>
      </w:pPr>
      <w:r w:rsidRPr="00040315">
        <w:rPr>
          <w:rFonts w:ascii="Century Gothic" w:hAnsi="Century Gothic"/>
        </w:rPr>
        <w:t xml:space="preserve">consulting with trade unions, interested groups and individuals, internal and external. </w:t>
      </w:r>
    </w:p>
    <w:p w14:paraId="0CBA102D" w14:textId="77777777" w:rsidR="00B520BD" w:rsidRPr="00E82157" w:rsidRDefault="00B520BD" w:rsidP="00E82157">
      <w:pPr>
        <w:spacing w:line="240" w:lineRule="auto"/>
        <w:ind w:left="360"/>
        <w:rPr>
          <w:rFonts w:ascii="Century Gothic" w:hAnsi="Century Gothic"/>
        </w:rPr>
      </w:pPr>
      <w:r w:rsidRPr="00E82157">
        <w:rPr>
          <w:rFonts w:ascii="Century Gothic" w:hAnsi="Century Gothic"/>
        </w:rPr>
        <w:t>Discriminatory issues are dealt with by the</w:t>
      </w:r>
      <w:r w:rsidR="00040315">
        <w:rPr>
          <w:rFonts w:ascii="Century Gothic" w:hAnsi="Century Gothic"/>
        </w:rPr>
        <w:t xml:space="preserve"> Director</w:t>
      </w:r>
      <w:r w:rsidRPr="00E82157">
        <w:rPr>
          <w:rFonts w:ascii="Century Gothic" w:hAnsi="Century Gothic"/>
        </w:rPr>
        <w:t>. I</w:t>
      </w:r>
      <w:r w:rsidR="00040315">
        <w:rPr>
          <w:rFonts w:ascii="Century Gothic" w:hAnsi="Century Gothic"/>
        </w:rPr>
        <w:t xml:space="preserve">n addition, each member of the </w:t>
      </w:r>
      <w:proofErr w:type="spellStart"/>
      <w:r w:rsidR="00040315">
        <w:rPr>
          <w:rFonts w:ascii="Century Gothic" w:hAnsi="Century Gothic"/>
        </w:rPr>
        <w:t>Hopefields</w:t>
      </w:r>
      <w:proofErr w:type="spellEnd"/>
      <w:r w:rsidRPr="00E82157">
        <w:rPr>
          <w:rFonts w:ascii="Century Gothic" w:hAnsi="Century Gothic"/>
        </w:rPr>
        <w:t xml:space="preserve"> community is responsible for preventing unfair discrimination or harassment or </w:t>
      </w:r>
      <w:proofErr w:type="spellStart"/>
      <w:r w:rsidRPr="00E82157">
        <w:rPr>
          <w:rFonts w:ascii="Century Gothic" w:hAnsi="Century Gothic"/>
        </w:rPr>
        <w:t>victimisation</w:t>
      </w:r>
      <w:proofErr w:type="spellEnd"/>
      <w:r w:rsidRPr="00E82157">
        <w:rPr>
          <w:rFonts w:ascii="Century Gothic" w:hAnsi="Century Gothic"/>
        </w:rPr>
        <w:t xml:space="preserve"> which it is within their control to prevent; and challenging or reporting such in appropriate </w:t>
      </w:r>
      <w:proofErr w:type="spellStart"/>
      <w:r w:rsidRPr="00E82157">
        <w:rPr>
          <w:rFonts w:ascii="Century Gothic" w:hAnsi="Century Gothic"/>
        </w:rPr>
        <w:t>behaviour</w:t>
      </w:r>
      <w:proofErr w:type="spellEnd"/>
      <w:r w:rsidRPr="00E82157">
        <w:rPr>
          <w:rFonts w:ascii="Century Gothic" w:hAnsi="Century Gothic"/>
        </w:rPr>
        <w:t xml:space="preserve"> if it occurs.</w:t>
      </w:r>
    </w:p>
    <w:p w14:paraId="0CBA102E" w14:textId="77777777" w:rsidR="00B520BD" w:rsidRPr="00E82157" w:rsidRDefault="00040315" w:rsidP="00B520BD">
      <w:pPr>
        <w:rPr>
          <w:rFonts w:ascii="Century Gothic" w:hAnsi="Century Gothic"/>
        </w:rPr>
      </w:pPr>
      <w:r>
        <w:rPr>
          <w:rFonts w:ascii="Century Gothic" w:hAnsi="Century Gothic"/>
        </w:rPr>
        <w:t xml:space="preserve"> </w:t>
      </w:r>
      <w:r w:rsidR="00B520BD" w:rsidRPr="00E82157">
        <w:rPr>
          <w:rFonts w:ascii="Century Gothic" w:hAnsi="Century Gothic"/>
        </w:rPr>
        <w:t>In o</w:t>
      </w:r>
      <w:r>
        <w:rPr>
          <w:rFonts w:ascii="Century Gothic" w:hAnsi="Century Gothic"/>
        </w:rPr>
        <w:t xml:space="preserve">rder to meet this duty </w:t>
      </w:r>
      <w:proofErr w:type="spellStart"/>
      <w:r>
        <w:rPr>
          <w:rFonts w:ascii="Century Gothic" w:hAnsi="Century Gothic"/>
        </w:rPr>
        <w:t>Hopefields</w:t>
      </w:r>
      <w:proofErr w:type="spellEnd"/>
      <w:r w:rsidR="00B520BD" w:rsidRPr="00E82157">
        <w:rPr>
          <w:rFonts w:ascii="Century Gothic" w:hAnsi="Century Gothic"/>
        </w:rPr>
        <w:t xml:space="preserve"> will:  </w:t>
      </w:r>
    </w:p>
    <w:p w14:paraId="0CBA102F" w14:textId="77777777" w:rsidR="00B520BD" w:rsidRPr="00040315" w:rsidRDefault="00B520BD" w:rsidP="00040315">
      <w:pPr>
        <w:pStyle w:val="ListParagraph"/>
        <w:numPr>
          <w:ilvl w:val="0"/>
          <w:numId w:val="7"/>
        </w:numPr>
        <w:rPr>
          <w:rFonts w:ascii="Century Gothic" w:hAnsi="Century Gothic"/>
        </w:rPr>
      </w:pPr>
      <w:r w:rsidRPr="00040315">
        <w:rPr>
          <w:rFonts w:ascii="Century Gothic" w:hAnsi="Century Gothic"/>
        </w:rPr>
        <w:t xml:space="preserve">Establish with all staff an overall vision of the duty to promote equality of opportunity for all </w:t>
      </w:r>
    </w:p>
    <w:p w14:paraId="0CBA1030" w14:textId="77777777" w:rsidR="00B520BD" w:rsidRPr="00040315" w:rsidRDefault="00B520BD" w:rsidP="00040315">
      <w:pPr>
        <w:pStyle w:val="ListParagraph"/>
        <w:numPr>
          <w:ilvl w:val="0"/>
          <w:numId w:val="7"/>
        </w:numPr>
        <w:rPr>
          <w:rFonts w:ascii="Century Gothic" w:hAnsi="Century Gothic"/>
        </w:rPr>
      </w:pPr>
      <w:r w:rsidRPr="00040315">
        <w:rPr>
          <w:rFonts w:ascii="Century Gothic" w:hAnsi="Century Gothic"/>
        </w:rPr>
        <w:t xml:space="preserve">Advance equality of opportunity and foster good relations between disabled and nondisabled people, women and men, and between different racial and minority ethnic groups </w:t>
      </w:r>
    </w:p>
    <w:p w14:paraId="0CBA1031" w14:textId="41FEC069" w:rsidR="00040315" w:rsidRPr="00040315" w:rsidRDefault="00B520BD" w:rsidP="00040315">
      <w:pPr>
        <w:pStyle w:val="ListParagraph"/>
        <w:numPr>
          <w:ilvl w:val="0"/>
          <w:numId w:val="7"/>
        </w:numPr>
        <w:rPr>
          <w:rFonts w:ascii="Century Gothic" w:hAnsi="Century Gothic"/>
        </w:rPr>
      </w:pPr>
      <w:r w:rsidRPr="00040315">
        <w:rPr>
          <w:rFonts w:ascii="Century Gothic" w:hAnsi="Century Gothic"/>
        </w:rPr>
        <w:t xml:space="preserve">Eliminate discrimination, harassment or </w:t>
      </w:r>
      <w:proofErr w:type="spellStart"/>
      <w:r w:rsidRPr="00040315">
        <w:rPr>
          <w:rFonts w:ascii="Century Gothic" w:hAnsi="Century Gothic"/>
        </w:rPr>
        <w:t>victimisation</w:t>
      </w:r>
      <w:proofErr w:type="spellEnd"/>
      <w:r w:rsidRPr="00040315">
        <w:rPr>
          <w:rFonts w:ascii="Century Gothic" w:hAnsi="Century Gothic"/>
        </w:rPr>
        <w:t xml:space="preserve"> on the grounds of disability, gender, race or ethnicity. It is the Responsibility of the </w:t>
      </w:r>
      <w:proofErr w:type="spellStart"/>
      <w:r w:rsidR="00C65740">
        <w:rPr>
          <w:rFonts w:ascii="Century Gothic" w:hAnsi="Century Gothic"/>
        </w:rPr>
        <w:t>Hopefields</w:t>
      </w:r>
      <w:proofErr w:type="spellEnd"/>
      <w:r w:rsidR="00C65740">
        <w:rPr>
          <w:rFonts w:ascii="Century Gothic" w:hAnsi="Century Gothic"/>
        </w:rPr>
        <w:t xml:space="preserve"> leadership team </w:t>
      </w:r>
      <w:r w:rsidRPr="00040315">
        <w:rPr>
          <w:rFonts w:ascii="Century Gothic" w:hAnsi="Century Gothic"/>
        </w:rPr>
        <w:t xml:space="preserve">to meet </w:t>
      </w:r>
      <w:r w:rsidR="008B3FBF">
        <w:rPr>
          <w:rFonts w:ascii="Century Gothic" w:hAnsi="Century Gothic"/>
        </w:rPr>
        <w:t>obligations</w:t>
      </w:r>
    </w:p>
    <w:p w14:paraId="0CBA1032" w14:textId="77777777" w:rsidR="00B520BD" w:rsidRPr="00040315" w:rsidRDefault="00B520BD" w:rsidP="00040315">
      <w:pPr>
        <w:pStyle w:val="ListParagraph"/>
        <w:numPr>
          <w:ilvl w:val="0"/>
          <w:numId w:val="8"/>
        </w:numPr>
        <w:rPr>
          <w:rFonts w:ascii="Century Gothic" w:hAnsi="Century Gothic"/>
        </w:rPr>
      </w:pPr>
      <w:r w:rsidRPr="00040315">
        <w:rPr>
          <w:rFonts w:ascii="Century Gothic" w:hAnsi="Century Gothic"/>
        </w:rPr>
        <w:lastRenderedPageBreak/>
        <w:t>Ensure that all policies and practices w</w:t>
      </w:r>
      <w:r w:rsidR="00C65740">
        <w:rPr>
          <w:rFonts w:ascii="Century Gothic" w:hAnsi="Century Gothic"/>
        </w:rPr>
        <w:t xml:space="preserve">ithin </w:t>
      </w:r>
      <w:proofErr w:type="spellStart"/>
      <w:r w:rsidR="00C65740">
        <w:rPr>
          <w:rFonts w:ascii="Century Gothic" w:hAnsi="Century Gothic"/>
        </w:rPr>
        <w:t>Hopefields</w:t>
      </w:r>
      <w:proofErr w:type="spellEnd"/>
      <w:r w:rsidRPr="00040315">
        <w:rPr>
          <w:rFonts w:ascii="Century Gothic" w:hAnsi="Century Gothic"/>
        </w:rPr>
        <w:t xml:space="preserve"> are impact a</w:t>
      </w:r>
      <w:r w:rsidR="00C65740">
        <w:rPr>
          <w:rFonts w:ascii="Century Gothic" w:hAnsi="Century Gothic"/>
        </w:rPr>
        <w:t>ssessed against the aims above</w:t>
      </w:r>
      <w:r w:rsidRPr="00040315">
        <w:rPr>
          <w:rFonts w:ascii="Century Gothic" w:hAnsi="Century Gothic"/>
        </w:rPr>
        <w:t xml:space="preserve"> </w:t>
      </w:r>
    </w:p>
    <w:p w14:paraId="0CBA1033" w14:textId="77777777" w:rsidR="00B520BD" w:rsidRPr="00040315" w:rsidRDefault="00B520BD" w:rsidP="00040315">
      <w:pPr>
        <w:pStyle w:val="ListParagraph"/>
        <w:numPr>
          <w:ilvl w:val="0"/>
          <w:numId w:val="8"/>
        </w:numPr>
        <w:rPr>
          <w:rFonts w:ascii="Century Gothic" w:hAnsi="Century Gothic"/>
        </w:rPr>
      </w:pPr>
      <w:r w:rsidRPr="00040315">
        <w:rPr>
          <w:rFonts w:ascii="Century Gothic" w:hAnsi="Century Gothic"/>
        </w:rPr>
        <w:t xml:space="preserve">Monitor, report and act on any incidents of discrimination, harassment or </w:t>
      </w:r>
      <w:proofErr w:type="spellStart"/>
      <w:r w:rsidRPr="00040315">
        <w:rPr>
          <w:rFonts w:ascii="Century Gothic" w:hAnsi="Century Gothic"/>
        </w:rPr>
        <w:t>victimisation</w:t>
      </w:r>
      <w:proofErr w:type="spellEnd"/>
      <w:r w:rsidRPr="00040315">
        <w:rPr>
          <w:rFonts w:ascii="Century Gothic" w:hAnsi="Century Gothic"/>
        </w:rPr>
        <w:t xml:space="preserve">. </w:t>
      </w:r>
    </w:p>
    <w:p w14:paraId="0CBA1034" w14:textId="77777777" w:rsidR="00287EF8" w:rsidRPr="00040315" w:rsidRDefault="00B520BD" w:rsidP="00040315">
      <w:pPr>
        <w:pStyle w:val="ListParagraph"/>
        <w:numPr>
          <w:ilvl w:val="0"/>
          <w:numId w:val="8"/>
        </w:numPr>
        <w:rPr>
          <w:rFonts w:ascii="Century Gothic" w:hAnsi="Century Gothic"/>
        </w:rPr>
      </w:pPr>
      <w:r w:rsidRPr="00040315">
        <w:rPr>
          <w:rFonts w:ascii="Century Gothic" w:hAnsi="Century Gothic"/>
        </w:rPr>
        <w:t xml:space="preserve">Provide appropriate resources and a curriculum that promotes good relations and understanding of equality and diversity.  </w:t>
      </w:r>
    </w:p>
    <w:p w14:paraId="0CBA1035" w14:textId="77777777" w:rsidR="00040315" w:rsidRDefault="00040315" w:rsidP="00B520BD">
      <w:pPr>
        <w:rPr>
          <w:rFonts w:ascii="Century Gothic" w:hAnsi="Century Gothic"/>
          <w:b/>
          <w:color w:val="00B050"/>
        </w:rPr>
      </w:pPr>
    </w:p>
    <w:p w14:paraId="0CBA1036" w14:textId="77777777" w:rsidR="00B520BD" w:rsidRPr="00040315" w:rsidRDefault="00B520BD" w:rsidP="00B520BD">
      <w:pPr>
        <w:rPr>
          <w:rFonts w:ascii="Century Gothic" w:hAnsi="Century Gothic"/>
          <w:b/>
          <w:color w:val="00B050"/>
        </w:rPr>
      </w:pPr>
      <w:r w:rsidRPr="00040315">
        <w:rPr>
          <w:rFonts w:ascii="Century Gothic" w:hAnsi="Century Gothic"/>
          <w:b/>
          <w:color w:val="00B050"/>
        </w:rPr>
        <w:t xml:space="preserve">Equality and Diversity Policy </w:t>
      </w:r>
    </w:p>
    <w:p w14:paraId="0CBA1037" w14:textId="77777777" w:rsidR="00040315" w:rsidRDefault="00B520BD" w:rsidP="00B520BD">
      <w:pPr>
        <w:rPr>
          <w:rFonts w:ascii="Century Gothic" w:hAnsi="Century Gothic"/>
        </w:rPr>
      </w:pPr>
      <w:r w:rsidRPr="00040315">
        <w:rPr>
          <w:rFonts w:ascii="Century Gothic" w:hAnsi="Century Gothic"/>
          <w:b/>
        </w:rPr>
        <w:t>Introductory notes</w:t>
      </w:r>
      <w:r w:rsidRPr="00E82157">
        <w:rPr>
          <w:rFonts w:ascii="Century Gothic" w:hAnsi="Century Gothic"/>
        </w:rPr>
        <w:t xml:space="preserve"> </w:t>
      </w:r>
    </w:p>
    <w:p w14:paraId="0CBA1038" w14:textId="6528645E" w:rsidR="00B520BD" w:rsidRPr="00E82157" w:rsidRDefault="00B520BD" w:rsidP="00B520BD">
      <w:pPr>
        <w:rPr>
          <w:rFonts w:ascii="Century Gothic" w:hAnsi="Century Gothic"/>
        </w:rPr>
      </w:pPr>
      <w:r w:rsidRPr="00E82157">
        <w:rPr>
          <w:rFonts w:ascii="Century Gothic" w:hAnsi="Century Gothic"/>
        </w:rPr>
        <w:t>Since the Equality Act 2010 came into effect in April 2011 there has no longer been a requirement that schools</w:t>
      </w:r>
      <w:r w:rsidR="00A65722">
        <w:rPr>
          <w:rFonts w:ascii="Century Gothic" w:hAnsi="Century Gothic"/>
        </w:rPr>
        <w:t>/educational establishments</w:t>
      </w:r>
      <w:r w:rsidRPr="00E82157">
        <w:rPr>
          <w:rFonts w:ascii="Century Gothic" w:hAnsi="Century Gothic"/>
        </w:rPr>
        <w:t xml:space="preserve"> should draw up and publish equality schemes or policies. </w:t>
      </w:r>
      <w:r w:rsidR="00A65722">
        <w:rPr>
          <w:rFonts w:ascii="Century Gothic" w:hAnsi="Century Gothic"/>
        </w:rPr>
        <w:t xml:space="preserve">    </w:t>
      </w:r>
      <w:r w:rsidRPr="00E82157">
        <w:rPr>
          <w:rFonts w:ascii="Century Gothic" w:hAnsi="Century Gothic"/>
        </w:rPr>
        <w:t>It is still good practice, however, for a school</w:t>
      </w:r>
      <w:r w:rsidR="00A65722">
        <w:rPr>
          <w:rFonts w:ascii="Century Gothic" w:hAnsi="Century Gothic"/>
        </w:rPr>
        <w:t>/educational facility</w:t>
      </w:r>
      <w:r w:rsidRPr="00E82157">
        <w:rPr>
          <w:rFonts w:ascii="Century Gothic" w:hAnsi="Century Gothic"/>
        </w:rPr>
        <w:t xml:space="preserve"> to make a statement about the principles according to which it reviews the impact on equalities of its policies and practices, and according to which it gathers and publishes information, and decides on specific objectives. </w:t>
      </w:r>
    </w:p>
    <w:p w14:paraId="0CBA1039" w14:textId="77777777" w:rsidR="00A65722" w:rsidRDefault="00A65722" w:rsidP="00B520BD">
      <w:pPr>
        <w:rPr>
          <w:rFonts w:ascii="Century Gothic" w:hAnsi="Century Gothic"/>
        </w:rPr>
      </w:pPr>
      <w:r w:rsidRPr="00A65722">
        <w:rPr>
          <w:rFonts w:ascii="Century Gothic" w:hAnsi="Century Gothic"/>
          <w:b/>
        </w:rPr>
        <w:t>Legal framework</w:t>
      </w:r>
      <w:r w:rsidR="00B520BD" w:rsidRPr="00E82157">
        <w:rPr>
          <w:rFonts w:ascii="Century Gothic" w:hAnsi="Century Gothic"/>
        </w:rPr>
        <w:t xml:space="preserve"> </w:t>
      </w:r>
    </w:p>
    <w:p w14:paraId="0CBA103A" w14:textId="77777777" w:rsidR="00B520BD" w:rsidRPr="00E82157" w:rsidRDefault="00B520BD" w:rsidP="00B520BD">
      <w:pPr>
        <w:rPr>
          <w:rFonts w:ascii="Century Gothic" w:hAnsi="Century Gothic"/>
        </w:rPr>
      </w:pPr>
      <w:r w:rsidRPr="00E82157">
        <w:rPr>
          <w:rFonts w:ascii="Century Gothic" w:hAnsi="Century Gothic"/>
        </w:rPr>
        <w:t xml:space="preserve">We welcome our duties under the Equality Act 2010 to eliminate discrimination, advance equality of opportunity and foster good relations in relation to age (as appropriate), disability, ethnicity, gender (including issues of transgender, and of maternity and pregnancy), religion and belief, and sexual identity. </w:t>
      </w:r>
    </w:p>
    <w:p w14:paraId="0CBA103B" w14:textId="77777777" w:rsidR="00B520BD" w:rsidRPr="00E82157" w:rsidRDefault="00B520BD" w:rsidP="00B520BD">
      <w:pPr>
        <w:rPr>
          <w:rFonts w:ascii="Century Gothic" w:hAnsi="Century Gothic"/>
        </w:rPr>
      </w:pPr>
      <w:r w:rsidRPr="00E82157">
        <w:rPr>
          <w:rFonts w:ascii="Century Gothic" w:hAnsi="Century Gothic"/>
        </w:rPr>
        <w:t xml:space="preserve">We welcome our duty under the Education and Inspections Act 2006 to promote community cohesion. </w:t>
      </w:r>
    </w:p>
    <w:p w14:paraId="0CBA103C" w14:textId="77777777" w:rsidR="00A65722" w:rsidRDefault="00B520BD" w:rsidP="00B520BD">
      <w:pPr>
        <w:rPr>
          <w:rFonts w:ascii="Century Gothic" w:hAnsi="Century Gothic"/>
        </w:rPr>
      </w:pPr>
      <w:r w:rsidRPr="00E82157">
        <w:rPr>
          <w:rFonts w:ascii="Century Gothic" w:hAnsi="Century Gothic"/>
        </w:rPr>
        <w:t xml:space="preserve">We </w:t>
      </w:r>
      <w:proofErr w:type="spellStart"/>
      <w:r w:rsidRPr="00E82157">
        <w:rPr>
          <w:rFonts w:ascii="Century Gothic" w:hAnsi="Century Gothic"/>
        </w:rPr>
        <w:t>recognise</w:t>
      </w:r>
      <w:proofErr w:type="spellEnd"/>
      <w:r w:rsidRPr="00E82157">
        <w:rPr>
          <w:rFonts w:ascii="Century Gothic" w:hAnsi="Century Gothic"/>
        </w:rPr>
        <w:t xml:space="preserve"> that these duties reflect international human rights standards as expressed in the UN Convention on the Rights of the Child, the UN Convention on the Rights of People with Disabilities, and the Human Rights Act 1998. </w:t>
      </w:r>
    </w:p>
    <w:p w14:paraId="0CBA103D" w14:textId="77777777" w:rsidR="00A65722" w:rsidRDefault="00A65722" w:rsidP="00B520BD">
      <w:pPr>
        <w:rPr>
          <w:rFonts w:ascii="Century Gothic" w:hAnsi="Century Gothic"/>
        </w:rPr>
      </w:pPr>
    </w:p>
    <w:p w14:paraId="0CBA103E" w14:textId="77777777" w:rsidR="00A65722" w:rsidRDefault="00A65722" w:rsidP="00B520BD">
      <w:pPr>
        <w:rPr>
          <w:rFonts w:ascii="Century Gothic" w:hAnsi="Century Gothic"/>
        </w:rPr>
      </w:pPr>
    </w:p>
    <w:p w14:paraId="0CBA103F" w14:textId="77777777" w:rsidR="00A65722" w:rsidRDefault="00A65722" w:rsidP="00B520BD">
      <w:pPr>
        <w:rPr>
          <w:rFonts w:ascii="Century Gothic" w:hAnsi="Century Gothic"/>
        </w:rPr>
      </w:pPr>
    </w:p>
    <w:p w14:paraId="0CBA1040" w14:textId="77777777" w:rsidR="00F17193" w:rsidRDefault="00F17193" w:rsidP="00B520BD">
      <w:pPr>
        <w:rPr>
          <w:rFonts w:ascii="Century Gothic" w:hAnsi="Century Gothic"/>
        </w:rPr>
      </w:pPr>
      <w:r w:rsidRPr="00F17193">
        <w:rPr>
          <w:rFonts w:ascii="Century Gothic" w:hAnsi="Century Gothic"/>
          <w:b/>
        </w:rPr>
        <w:lastRenderedPageBreak/>
        <w:t>Guiding principles</w:t>
      </w:r>
      <w:r>
        <w:rPr>
          <w:rFonts w:ascii="Century Gothic" w:hAnsi="Century Gothic"/>
        </w:rPr>
        <w:t xml:space="preserve"> </w:t>
      </w:r>
      <w:r w:rsidR="00B520BD" w:rsidRPr="00E82157">
        <w:rPr>
          <w:rFonts w:ascii="Century Gothic" w:hAnsi="Century Gothic"/>
        </w:rPr>
        <w:t xml:space="preserve"> </w:t>
      </w:r>
    </w:p>
    <w:p w14:paraId="0CBA1041" w14:textId="77777777" w:rsidR="00B520BD" w:rsidRPr="00E82157" w:rsidRDefault="00B520BD" w:rsidP="00B520BD">
      <w:pPr>
        <w:rPr>
          <w:rFonts w:ascii="Century Gothic" w:hAnsi="Century Gothic"/>
        </w:rPr>
      </w:pPr>
      <w:r w:rsidRPr="00E82157">
        <w:rPr>
          <w:rFonts w:ascii="Century Gothic" w:hAnsi="Century Gothic"/>
        </w:rPr>
        <w:t xml:space="preserve">In fulfilling the legal obligations cited above, we are guided by nine principles: </w:t>
      </w:r>
    </w:p>
    <w:p w14:paraId="0CBA1042" w14:textId="77777777" w:rsidR="00B520BD" w:rsidRPr="00E82157" w:rsidRDefault="00B520BD" w:rsidP="00B520BD">
      <w:pPr>
        <w:rPr>
          <w:rFonts w:ascii="Century Gothic" w:hAnsi="Century Gothic"/>
        </w:rPr>
      </w:pPr>
      <w:r w:rsidRPr="00F17193">
        <w:rPr>
          <w:rFonts w:ascii="Century Gothic" w:hAnsi="Century Gothic"/>
          <w:b/>
          <w:color w:val="00B050"/>
        </w:rPr>
        <w:t>Principle 1:</w:t>
      </w:r>
      <w:r w:rsidRPr="00E82157">
        <w:rPr>
          <w:rFonts w:ascii="Century Gothic" w:hAnsi="Century Gothic"/>
        </w:rPr>
        <w:t xml:space="preserve"> All learners are of equal value. We see all learners and potential learners, and their parents and carers, as of equal value: </w:t>
      </w:r>
    </w:p>
    <w:p w14:paraId="0CBA1043" w14:textId="77777777" w:rsidR="00F17193" w:rsidRPr="00F17193" w:rsidRDefault="00B520BD" w:rsidP="00F17193">
      <w:pPr>
        <w:pStyle w:val="ListParagraph"/>
        <w:numPr>
          <w:ilvl w:val="0"/>
          <w:numId w:val="9"/>
        </w:numPr>
        <w:spacing w:line="240" w:lineRule="auto"/>
        <w:rPr>
          <w:rFonts w:ascii="Century Gothic" w:hAnsi="Century Gothic"/>
        </w:rPr>
      </w:pPr>
      <w:r w:rsidRPr="00F17193">
        <w:rPr>
          <w:rFonts w:ascii="Century Gothic" w:hAnsi="Century Gothic"/>
        </w:rPr>
        <w:t>whe</w:t>
      </w:r>
      <w:r w:rsidR="00F17193" w:rsidRPr="00F17193">
        <w:rPr>
          <w:rFonts w:ascii="Century Gothic" w:hAnsi="Century Gothic"/>
        </w:rPr>
        <w:t xml:space="preserve">ther or not they are disabled </w:t>
      </w:r>
    </w:p>
    <w:p w14:paraId="0CBA1044" w14:textId="77777777" w:rsidR="00F17193" w:rsidRPr="00F17193" w:rsidRDefault="00B520BD" w:rsidP="00F17193">
      <w:pPr>
        <w:pStyle w:val="ListParagraph"/>
        <w:numPr>
          <w:ilvl w:val="0"/>
          <w:numId w:val="9"/>
        </w:numPr>
        <w:spacing w:line="240" w:lineRule="auto"/>
        <w:rPr>
          <w:rFonts w:ascii="Century Gothic" w:hAnsi="Century Gothic"/>
        </w:rPr>
      </w:pPr>
      <w:r w:rsidRPr="00F17193">
        <w:rPr>
          <w:rFonts w:ascii="Century Gothic" w:hAnsi="Century Gothic"/>
        </w:rPr>
        <w:t>whatever their ethnicity, culture, national origin or national</w:t>
      </w:r>
      <w:r w:rsidR="00F17193" w:rsidRPr="00F17193">
        <w:rPr>
          <w:rFonts w:ascii="Century Gothic" w:hAnsi="Century Gothic"/>
        </w:rPr>
        <w:t xml:space="preserve"> status </w:t>
      </w:r>
    </w:p>
    <w:p w14:paraId="0CBA1045" w14:textId="77777777" w:rsidR="00F17193" w:rsidRPr="00F17193" w:rsidRDefault="00B520BD" w:rsidP="00F17193">
      <w:pPr>
        <w:pStyle w:val="ListParagraph"/>
        <w:numPr>
          <w:ilvl w:val="0"/>
          <w:numId w:val="9"/>
        </w:numPr>
        <w:spacing w:line="240" w:lineRule="auto"/>
        <w:rPr>
          <w:rFonts w:ascii="Century Gothic" w:hAnsi="Century Gothic"/>
        </w:rPr>
      </w:pPr>
      <w:r w:rsidRPr="00F17193">
        <w:rPr>
          <w:rFonts w:ascii="Century Gothic" w:hAnsi="Century Gothic"/>
        </w:rPr>
        <w:t>whatever th</w:t>
      </w:r>
      <w:r w:rsidR="00F17193" w:rsidRPr="00F17193">
        <w:rPr>
          <w:rFonts w:ascii="Century Gothic" w:hAnsi="Century Gothic"/>
        </w:rPr>
        <w:t xml:space="preserve">eir gender and gender identity </w:t>
      </w:r>
    </w:p>
    <w:p w14:paraId="0CBA1046" w14:textId="77777777" w:rsidR="00F17193" w:rsidRPr="00F17193" w:rsidRDefault="00B520BD" w:rsidP="00F17193">
      <w:pPr>
        <w:pStyle w:val="ListParagraph"/>
        <w:numPr>
          <w:ilvl w:val="0"/>
          <w:numId w:val="9"/>
        </w:numPr>
        <w:spacing w:line="240" w:lineRule="auto"/>
        <w:rPr>
          <w:rFonts w:ascii="Century Gothic" w:hAnsi="Century Gothic"/>
        </w:rPr>
      </w:pPr>
      <w:r w:rsidRPr="00F17193">
        <w:rPr>
          <w:rFonts w:ascii="Century Gothic" w:hAnsi="Century Gothic"/>
        </w:rPr>
        <w:t>whatever their religious or non-religious af</w:t>
      </w:r>
      <w:r w:rsidR="00F17193" w:rsidRPr="00F17193">
        <w:rPr>
          <w:rFonts w:ascii="Century Gothic" w:hAnsi="Century Gothic"/>
        </w:rPr>
        <w:t xml:space="preserve">filiation or faith background </w:t>
      </w:r>
    </w:p>
    <w:p w14:paraId="0CBA1047" w14:textId="77777777" w:rsidR="00B520BD" w:rsidRPr="00F17193" w:rsidRDefault="00B520BD" w:rsidP="00F17193">
      <w:pPr>
        <w:pStyle w:val="ListParagraph"/>
        <w:numPr>
          <w:ilvl w:val="0"/>
          <w:numId w:val="9"/>
        </w:numPr>
        <w:spacing w:line="240" w:lineRule="auto"/>
        <w:rPr>
          <w:rFonts w:ascii="Century Gothic" w:hAnsi="Century Gothic"/>
        </w:rPr>
      </w:pPr>
      <w:r w:rsidRPr="00F17193">
        <w:rPr>
          <w:rFonts w:ascii="Century Gothic" w:hAnsi="Century Gothic"/>
        </w:rPr>
        <w:t>whatever their sexual identity.</w:t>
      </w:r>
    </w:p>
    <w:p w14:paraId="0CBA1048" w14:textId="77777777" w:rsidR="00B520BD" w:rsidRPr="00E82157" w:rsidRDefault="00B520BD" w:rsidP="00B520BD">
      <w:pPr>
        <w:rPr>
          <w:rFonts w:ascii="Century Gothic" w:hAnsi="Century Gothic"/>
        </w:rPr>
      </w:pPr>
      <w:r w:rsidRPr="00F17193">
        <w:rPr>
          <w:rFonts w:ascii="Century Gothic" w:hAnsi="Century Gothic"/>
          <w:b/>
          <w:color w:val="00B050"/>
        </w:rPr>
        <w:t>Principle 2:</w:t>
      </w:r>
      <w:r w:rsidRPr="00E82157">
        <w:rPr>
          <w:rFonts w:ascii="Century Gothic" w:hAnsi="Century Gothic"/>
        </w:rPr>
        <w:t xml:space="preserve"> We </w:t>
      </w:r>
      <w:proofErr w:type="spellStart"/>
      <w:r w:rsidRPr="00E82157">
        <w:rPr>
          <w:rFonts w:ascii="Century Gothic" w:hAnsi="Century Gothic"/>
        </w:rPr>
        <w:t>recognise</w:t>
      </w:r>
      <w:proofErr w:type="spellEnd"/>
      <w:r w:rsidRPr="00E82157">
        <w:rPr>
          <w:rFonts w:ascii="Century Gothic" w:hAnsi="Century Gothic"/>
        </w:rPr>
        <w:t xml:space="preserve"> and respect difference. Treating people equally (Principle 1 above) does not necessarily involve treating them all the same. Our policies, procedures and activities must not discriminate but must nevertheless take account of differences of life-experience, outlook and background, and in the kinds of barrier and disadvantage which people may face, in relation to: </w:t>
      </w:r>
    </w:p>
    <w:p w14:paraId="0CBA1049" w14:textId="77777777" w:rsidR="00F17193" w:rsidRPr="00F17193" w:rsidRDefault="00B520BD" w:rsidP="00F17193">
      <w:pPr>
        <w:pStyle w:val="ListParagraph"/>
        <w:numPr>
          <w:ilvl w:val="0"/>
          <w:numId w:val="10"/>
        </w:numPr>
        <w:spacing w:line="240" w:lineRule="auto"/>
        <w:rPr>
          <w:rFonts w:ascii="Century Gothic" w:hAnsi="Century Gothic"/>
        </w:rPr>
      </w:pPr>
      <w:r w:rsidRPr="00F17193">
        <w:rPr>
          <w:rFonts w:ascii="Century Gothic" w:hAnsi="Century Gothic"/>
        </w:rPr>
        <w:t>disability, so that re</w:t>
      </w:r>
      <w:r w:rsidR="00F17193" w:rsidRPr="00F17193">
        <w:rPr>
          <w:rFonts w:ascii="Century Gothic" w:hAnsi="Century Gothic"/>
        </w:rPr>
        <w:t xml:space="preserve">asonable adjustments are made </w:t>
      </w:r>
    </w:p>
    <w:p w14:paraId="0CBA104A" w14:textId="77777777" w:rsidR="00F17193" w:rsidRPr="00F17193" w:rsidRDefault="00B520BD" w:rsidP="00F17193">
      <w:pPr>
        <w:pStyle w:val="ListParagraph"/>
        <w:numPr>
          <w:ilvl w:val="0"/>
          <w:numId w:val="10"/>
        </w:numPr>
        <w:spacing w:line="240" w:lineRule="auto"/>
        <w:rPr>
          <w:rFonts w:ascii="Century Gothic" w:hAnsi="Century Gothic"/>
        </w:rPr>
      </w:pPr>
      <w:r w:rsidRPr="00F17193">
        <w:rPr>
          <w:rFonts w:ascii="Century Gothic" w:hAnsi="Century Gothic"/>
        </w:rPr>
        <w:t>ethnicity, so that different cultural backgrounds and experienc</w:t>
      </w:r>
      <w:r w:rsidR="00F17193" w:rsidRPr="00F17193">
        <w:rPr>
          <w:rFonts w:ascii="Century Gothic" w:hAnsi="Century Gothic"/>
        </w:rPr>
        <w:t>es of prejudice are recognized</w:t>
      </w:r>
    </w:p>
    <w:p w14:paraId="0CBA104B" w14:textId="77777777" w:rsidR="00F17193" w:rsidRPr="00F17193" w:rsidRDefault="00B520BD" w:rsidP="00F17193">
      <w:pPr>
        <w:pStyle w:val="ListParagraph"/>
        <w:numPr>
          <w:ilvl w:val="0"/>
          <w:numId w:val="10"/>
        </w:numPr>
        <w:spacing w:line="240" w:lineRule="auto"/>
        <w:rPr>
          <w:rFonts w:ascii="Century Gothic" w:hAnsi="Century Gothic"/>
        </w:rPr>
      </w:pPr>
      <w:r w:rsidRPr="00F17193">
        <w:rPr>
          <w:rFonts w:ascii="Century Gothic" w:hAnsi="Century Gothic"/>
        </w:rPr>
        <w:t xml:space="preserve">gender, so that the different needs and experiences of girls and boys, and </w:t>
      </w:r>
      <w:r w:rsidR="00F17193" w:rsidRPr="00F17193">
        <w:rPr>
          <w:rFonts w:ascii="Century Gothic" w:hAnsi="Century Gothic"/>
        </w:rPr>
        <w:t xml:space="preserve">women and men, are </w:t>
      </w:r>
      <w:proofErr w:type="spellStart"/>
      <w:r w:rsidR="00F17193" w:rsidRPr="00F17193">
        <w:rPr>
          <w:rFonts w:ascii="Century Gothic" w:hAnsi="Century Gothic"/>
        </w:rPr>
        <w:t>recognised</w:t>
      </w:r>
      <w:proofErr w:type="spellEnd"/>
      <w:r w:rsidR="00F17193" w:rsidRPr="00F17193">
        <w:rPr>
          <w:rFonts w:ascii="Century Gothic" w:hAnsi="Century Gothic"/>
        </w:rPr>
        <w:t xml:space="preserve"> </w:t>
      </w:r>
    </w:p>
    <w:p w14:paraId="0CBA104C" w14:textId="77777777" w:rsidR="00F17193" w:rsidRPr="00F17193" w:rsidRDefault="00B520BD" w:rsidP="00F17193">
      <w:pPr>
        <w:pStyle w:val="ListParagraph"/>
        <w:numPr>
          <w:ilvl w:val="0"/>
          <w:numId w:val="10"/>
        </w:numPr>
        <w:spacing w:line="240" w:lineRule="auto"/>
        <w:rPr>
          <w:rFonts w:ascii="Century Gothic" w:hAnsi="Century Gothic"/>
        </w:rPr>
      </w:pPr>
      <w:r w:rsidRPr="00F17193">
        <w:rPr>
          <w:rFonts w:ascii="Century Gothic" w:hAnsi="Century Gothic"/>
        </w:rPr>
        <w:t>religion</w:t>
      </w:r>
      <w:r w:rsidR="00F17193" w:rsidRPr="00F17193">
        <w:rPr>
          <w:rFonts w:ascii="Century Gothic" w:hAnsi="Century Gothic"/>
        </w:rPr>
        <w:t xml:space="preserve">, belief or faith background </w:t>
      </w:r>
    </w:p>
    <w:p w14:paraId="0CBA104D" w14:textId="77777777" w:rsidR="00B520BD" w:rsidRPr="00F17193" w:rsidRDefault="00B520BD" w:rsidP="00B520BD">
      <w:pPr>
        <w:pStyle w:val="ListParagraph"/>
        <w:numPr>
          <w:ilvl w:val="0"/>
          <w:numId w:val="10"/>
        </w:numPr>
        <w:spacing w:line="240" w:lineRule="auto"/>
        <w:rPr>
          <w:rFonts w:ascii="Century Gothic" w:hAnsi="Century Gothic"/>
        </w:rPr>
      </w:pPr>
      <w:r w:rsidRPr="00F17193">
        <w:rPr>
          <w:rFonts w:ascii="Century Gothic" w:hAnsi="Century Gothic"/>
        </w:rPr>
        <w:t xml:space="preserve">sexual identity.  </w:t>
      </w:r>
    </w:p>
    <w:p w14:paraId="0CBA104E" w14:textId="77777777" w:rsidR="001C3C7B" w:rsidRDefault="00B520BD" w:rsidP="00B520BD">
      <w:pPr>
        <w:rPr>
          <w:rFonts w:ascii="Century Gothic" w:hAnsi="Century Gothic"/>
        </w:rPr>
      </w:pPr>
      <w:r w:rsidRPr="00F17193">
        <w:rPr>
          <w:rFonts w:ascii="Century Gothic" w:hAnsi="Century Gothic"/>
          <w:b/>
          <w:color w:val="00B050"/>
        </w:rPr>
        <w:t>Principle 3</w:t>
      </w:r>
      <w:r w:rsidRPr="00E82157">
        <w:rPr>
          <w:rFonts w:ascii="Century Gothic" w:hAnsi="Century Gothic"/>
        </w:rPr>
        <w:t>: We foster positive attitudes and relationships, and a shared sense of cohesion and belonging.  We intend that our policies, procedures and</w:t>
      </w:r>
      <w:r w:rsidR="001C3C7B">
        <w:rPr>
          <w:rFonts w:ascii="Century Gothic" w:hAnsi="Century Gothic"/>
        </w:rPr>
        <w:t xml:space="preserve"> activities should promote: </w:t>
      </w:r>
    </w:p>
    <w:p w14:paraId="0CBA104F" w14:textId="77777777" w:rsidR="001C3C7B" w:rsidRPr="001C3C7B" w:rsidRDefault="00B520BD" w:rsidP="001C3C7B">
      <w:pPr>
        <w:pStyle w:val="ListParagraph"/>
        <w:numPr>
          <w:ilvl w:val="0"/>
          <w:numId w:val="11"/>
        </w:numPr>
        <w:spacing w:line="240" w:lineRule="auto"/>
        <w:rPr>
          <w:rFonts w:ascii="Century Gothic" w:hAnsi="Century Gothic"/>
        </w:rPr>
      </w:pPr>
      <w:r w:rsidRPr="001C3C7B">
        <w:rPr>
          <w:rFonts w:ascii="Century Gothic" w:hAnsi="Century Gothic"/>
        </w:rPr>
        <w:t>positive attitudes towards disabled people, good relations between disabled and nondisabled people, and an absence of harassment of disabled</w:t>
      </w:r>
      <w:r w:rsidR="001C3C7B" w:rsidRPr="001C3C7B">
        <w:rPr>
          <w:rFonts w:ascii="Century Gothic" w:hAnsi="Century Gothic"/>
        </w:rPr>
        <w:t xml:space="preserve"> people </w:t>
      </w:r>
    </w:p>
    <w:p w14:paraId="0CBA1050" w14:textId="77777777" w:rsidR="001C3C7B" w:rsidRPr="001C3C7B" w:rsidRDefault="001C3C7B" w:rsidP="001C3C7B">
      <w:pPr>
        <w:pStyle w:val="ListParagraph"/>
        <w:numPr>
          <w:ilvl w:val="0"/>
          <w:numId w:val="11"/>
        </w:numPr>
        <w:spacing w:line="240" w:lineRule="auto"/>
        <w:rPr>
          <w:rFonts w:ascii="Century Gothic" w:hAnsi="Century Gothic"/>
        </w:rPr>
      </w:pPr>
      <w:r w:rsidRPr="001C3C7B">
        <w:rPr>
          <w:rFonts w:ascii="Century Gothic" w:hAnsi="Century Gothic"/>
        </w:rPr>
        <w:t>positive interaction</w:t>
      </w:r>
    </w:p>
    <w:p w14:paraId="0CBA1051" w14:textId="77777777" w:rsidR="001C3C7B" w:rsidRPr="001C3C7B" w:rsidRDefault="00B520BD" w:rsidP="001C3C7B">
      <w:pPr>
        <w:pStyle w:val="ListParagraph"/>
        <w:numPr>
          <w:ilvl w:val="0"/>
          <w:numId w:val="11"/>
        </w:numPr>
        <w:spacing w:line="240" w:lineRule="auto"/>
        <w:rPr>
          <w:rFonts w:ascii="Century Gothic" w:hAnsi="Century Gothic"/>
        </w:rPr>
      </w:pPr>
      <w:r w:rsidRPr="001C3C7B">
        <w:rPr>
          <w:rFonts w:ascii="Century Gothic" w:hAnsi="Century Gothic"/>
        </w:rPr>
        <w:t>good relations and dialogue between groups and communities different from each other in terms of ethnicity, culture, religious affiliation, national origin or national status, and an absence of prejudice-r</w:t>
      </w:r>
      <w:r w:rsidR="001C3C7B" w:rsidRPr="001C3C7B">
        <w:rPr>
          <w:rFonts w:ascii="Century Gothic" w:hAnsi="Century Gothic"/>
        </w:rPr>
        <w:t xml:space="preserve">elated bullying and incidents </w:t>
      </w:r>
    </w:p>
    <w:p w14:paraId="0CBA1052" w14:textId="77777777" w:rsidR="00B520BD" w:rsidRPr="001C3C7B" w:rsidRDefault="00B520BD" w:rsidP="001C3C7B">
      <w:pPr>
        <w:pStyle w:val="ListParagraph"/>
        <w:numPr>
          <w:ilvl w:val="0"/>
          <w:numId w:val="11"/>
        </w:numPr>
        <w:spacing w:line="240" w:lineRule="auto"/>
        <w:rPr>
          <w:rFonts w:ascii="Century Gothic" w:hAnsi="Century Gothic"/>
        </w:rPr>
      </w:pPr>
      <w:r w:rsidRPr="001C3C7B">
        <w:rPr>
          <w:rFonts w:ascii="Century Gothic" w:hAnsi="Century Gothic"/>
        </w:rPr>
        <w:t xml:space="preserve">mutual respect and good relations between boys and girls, and women and men, and an absence of sexual and homophobic harassment. </w:t>
      </w:r>
    </w:p>
    <w:p w14:paraId="0CBA1053" w14:textId="77777777" w:rsidR="00B520BD" w:rsidRPr="00E82157" w:rsidRDefault="00B520BD" w:rsidP="00B520BD">
      <w:pPr>
        <w:rPr>
          <w:rFonts w:ascii="Century Gothic" w:hAnsi="Century Gothic"/>
        </w:rPr>
      </w:pPr>
    </w:p>
    <w:p w14:paraId="0CBA1054" w14:textId="77777777" w:rsidR="00152984" w:rsidRDefault="00B520BD" w:rsidP="00B520BD">
      <w:pPr>
        <w:rPr>
          <w:rFonts w:ascii="Century Gothic" w:hAnsi="Century Gothic"/>
        </w:rPr>
      </w:pPr>
      <w:r w:rsidRPr="00152984">
        <w:rPr>
          <w:rFonts w:ascii="Century Gothic" w:hAnsi="Century Gothic"/>
          <w:b/>
          <w:color w:val="00B050"/>
        </w:rPr>
        <w:lastRenderedPageBreak/>
        <w:t>Principle 4:</w:t>
      </w:r>
      <w:r w:rsidRPr="00E82157">
        <w:rPr>
          <w:rFonts w:ascii="Century Gothic" w:hAnsi="Century Gothic"/>
        </w:rPr>
        <w:t xml:space="preserve"> We observe good equalities practice in staff recruitm</w:t>
      </w:r>
      <w:r w:rsidR="00152984">
        <w:rPr>
          <w:rFonts w:ascii="Century Gothic" w:hAnsi="Century Gothic"/>
        </w:rPr>
        <w:t xml:space="preserve">ent, retention and development. </w:t>
      </w:r>
    </w:p>
    <w:p w14:paraId="0CBA1055" w14:textId="77777777" w:rsidR="00152984" w:rsidRDefault="00B520BD" w:rsidP="00B520BD">
      <w:pPr>
        <w:rPr>
          <w:rFonts w:ascii="Century Gothic" w:hAnsi="Century Gothic"/>
        </w:rPr>
      </w:pPr>
      <w:r w:rsidRPr="00E82157">
        <w:rPr>
          <w:rFonts w:ascii="Century Gothic" w:hAnsi="Century Gothic"/>
        </w:rPr>
        <w:t>We ensure that policies and procedures should benefit all employees and potential employees, for example in recruitment and promotion, and in continu</w:t>
      </w:r>
      <w:r w:rsidR="00152984">
        <w:rPr>
          <w:rFonts w:ascii="Century Gothic" w:hAnsi="Century Gothic"/>
        </w:rPr>
        <w:t xml:space="preserve">ing professional development: </w:t>
      </w:r>
    </w:p>
    <w:p w14:paraId="0CBA1056" w14:textId="77777777" w:rsidR="00152984" w:rsidRPr="00152984" w:rsidRDefault="00B520BD" w:rsidP="00152984">
      <w:pPr>
        <w:pStyle w:val="ListParagraph"/>
        <w:numPr>
          <w:ilvl w:val="0"/>
          <w:numId w:val="12"/>
        </w:numPr>
        <w:spacing w:line="240" w:lineRule="auto"/>
        <w:rPr>
          <w:rFonts w:ascii="Century Gothic" w:hAnsi="Century Gothic"/>
        </w:rPr>
      </w:pPr>
      <w:r w:rsidRPr="00152984">
        <w:rPr>
          <w:rFonts w:ascii="Century Gothic" w:hAnsi="Century Gothic"/>
        </w:rPr>
        <w:t>whe</w:t>
      </w:r>
      <w:r w:rsidR="00152984" w:rsidRPr="00152984">
        <w:rPr>
          <w:rFonts w:ascii="Century Gothic" w:hAnsi="Century Gothic"/>
        </w:rPr>
        <w:t xml:space="preserve">ther or not they are disabled </w:t>
      </w:r>
    </w:p>
    <w:p w14:paraId="0CBA1057" w14:textId="77777777" w:rsidR="00152984" w:rsidRPr="00152984" w:rsidRDefault="00B520BD" w:rsidP="00152984">
      <w:pPr>
        <w:pStyle w:val="ListParagraph"/>
        <w:numPr>
          <w:ilvl w:val="0"/>
          <w:numId w:val="12"/>
        </w:numPr>
        <w:spacing w:line="240" w:lineRule="auto"/>
        <w:rPr>
          <w:rFonts w:ascii="Century Gothic" w:hAnsi="Century Gothic"/>
        </w:rPr>
      </w:pPr>
      <w:r w:rsidRPr="00152984">
        <w:rPr>
          <w:rFonts w:ascii="Century Gothic" w:hAnsi="Century Gothic"/>
        </w:rPr>
        <w:t>whatever their ethnicity, culture, religious affiliation, natio</w:t>
      </w:r>
      <w:r w:rsidR="00152984" w:rsidRPr="00152984">
        <w:rPr>
          <w:rFonts w:ascii="Century Gothic" w:hAnsi="Century Gothic"/>
        </w:rPr>
        <w:t xml:space="preserve">nal origin or national status </w:t>
      </w:r>
    </w:p>
    <w:p w14:paraId="0CBA1058" w14:textId="77777777" w:rsidR="00B520BD" w:rsidRPr="00152984" w:rsidRDefault="00B520BD" w:rsidP="00152984">
      <w:pPr>
        <w:pStyle w:val="ListParagraph"/>
        <w:numPr>
          <w:ilvl w:val="0"/>
          <w:numId w:val="12"/>
        </w:numPr>
        <w:spacing w:line="240" w:lineRule="auto"/>
        <w:rPr>
          <w:rFonts w:ascii="Century Gothic" w:hAnsi="Century Gothic"/>
        </w:rPr>
      </w:pPr>
      <w:r w:rsidRPr="00152984">
        <w:rPr>
          <w:rFonts w:ascii="Century Gothic" w:hAnsi="Century Gothic"/>
        </w:rPr>
        <w:t xml:space="preserve">whatever their gender and sexual identity, and with full respect for legal rights relating to pregnancy and maternity. </w:t>
      </w:r>
    </w:p>
    <w:p w14:paraId="0CBA1059" w14:textId="77777777" w:rsidR="00B520BD" w:rsidRPr="00E82157" w:rsidRDefault="00152984" w:rsidP="00B520BD">
      <w:pPr>
        <w:rPr>
          <w:rFonts w:ascii="Century Gothic" w:hAnsi="Century Gothic"/>
        </w:rPr>
      </w:pPr>
      <w:r>
        <w:rPr>
          <w:rFonts w:ascii="Century Gothic" w:hAnsi="Century Gothic"/>
        </w:rPr>
        <w:t xml:space="preserve"> </w:t>
      </w:r>
      <w:r w:rsidR="00B520BD" w:rsidRPr="00152984">
        <w:rPr>
          <w:rFonts w:ascii="Century Gothic" w:hAnsi="Century Gothic"/>
          <w:b/>
          <w:color w:val="00B050"/>
        </w:rPr>
        <w:t>Principle 5:</w:t>
      </w:r>
      <w:r w:rsidR="00B520BD" w:rsidRPr="00E82157">
        <w:rPr>
          <w:rFonts w:ascii="Century Gothic" w:hAnsi="Century Gothic"/>
        </w:rPr>
        <w:t xml:space="preserve"> We aim to reduce and remove inequalities and barriers that already exist In addition to avoiding or </w:t>
      </w:r>
      <w:proofErr w:type="spellStart"/>
      <w:r w:rsidR="00B520BD" w:rsidRPr="00E82157">
        <w:rPr>
          <w:rFonts w:ascii="Century Gothic" w:hAnsi="Century Gothic"/>
        </w:rPr>
        <w:t>minimising</w:t>
      </w:r>
      <w:proofErr w:type="spellEnd"/>
      <w:r w:rsidR="00B520BD" w:rsidRPr="00E82157">
        <w:rPr>
          <w:rFonts w:ascii="Century Gothic" w:hAnsi="Century Gothic"/>
        </w:rPr>
        <w:t xml:space="preserve"> possible negative impacts of our policies, we take opportunities to </w:t>
      </w:r>
      <w:proofErr w:type="spellStart"/>
      <w:r w:rsidR="00B520BD" w:rsidRPr="00E82157">
        <w:rPr>
          <w:rFonts w:ascii="Century Gothic" w:hAnsi="Century Gothic"/>
        </w:rPr>
        <w:t>maximise</w:t>
      </w:r>
      <w:proofErr w:type="spellEnd"/>
      <w:r w:rsidR="00B520BD" w:rsidRPr="00E82157">
        <w:rPr>
          <w:rFonts w:ascii="Century Gothic" w:hAnsi="Century Gothic"/>
        </w:rPr>
        <w:t xml:space="preserve"> positive impacts by reducing and removing inequalities and barriers that may already exist between: </w:t>
      </w:r>
    </w:p>
    <w:p w14:paraId="0CBA105A" w14:textId="77777777" w:rsidR="00152984" w:rsidRDefault="00B520BD" w:rsidP="00152984">
      <w:pPr>
        <w:pStyle w:val="ListParagraph"/>
        <w:numPr>
          <w:ilvl w:val="0"/>
          <w:numId w:val="12"/>
        </w:numPr>
        <w:rPr>
          <w:rFonts w:ascii="Century Gothic" w:hAnsi="Century Gothic"/>
        </w:rPr>
      </w:pPr>
      <w:r w:rsidRPr="00152984">
        <w:rPr>
          <w:rFonts w:ascii="Century Gothic" w:hAnsi="Century Gothic"/>
        </w:rPr>
        <w:t>dis</w:t>
      </w:r>
      <w:r w:rsidR="00152984">
        <w:rPr>
          <w:rFonts w:ascii="Century Gothic" w:hAnsi="Century Gothic"/>
        </w:rPr>
        <w:t xml:space="preserve">abled and non-disabled people </w:t>
      </w:r>
    </w:p>
    <w:p w14:paraId="0CBA105B" w14:textId="77777777" w:rsidR="00152984" w:rsidRDefault="00B520BD" w:rsidP="00152984">
      <w:pPr>
        <w:pStyle w:val="ListParagraph"/>
        <w:numPr>
          <w:ilvl w:val="0"/>
          <w:numId w:val="12"/>
        </w:numPr>
        <w:rPr>
          <w:rFonts w:ascii="Century Gothic" w:hAnsi="Century Gothic"/>
        </w:rPr>
      </w:pPr>
      <w:r w:rsidRPr="00152984">
        <w:rPr>
          <w:rFonts w:ascii="Century Gothic" w:hAnsi="Century Gothic"/>
        </w:rPr>
        <w:t>people of different ethnic, cultur</w:t>
      </w:r>
      <w:r w:rsidR="00152984">
        <w:rPr>
          <w:rFonts w:ascii="Century Gothic" w:hAnsi="Century Gothic"/>
        </w:rPr>
        <w:t xml:space="preserve">al and religious backgrounds </w:t>
      </w:r>
    </w:p>
    <w:p w14:paraId="0CBA105C" w14:textId="77777777" w:rsidR="00B520BD" w:rsidRPr="00152984" w:rsidRDefault="00B520BD" w:rsidP="00B520BD">
      <w:pPr>
        <w:pStyle w:val="ListParagraph"/>
        <w:numPr>
          <w:ilvl w:val="0"/>
          <w:numId w:val="12"/>
        </w:numPr>
        <w:rPr>
          <w:rFonts w:ascii="Century Gothic" w:hAnsi="Century Gothic"/>
        </w:rPr>
      </w:pPr>
      <w:r w:rsidRPr="00152984">
        <w:rPr>
          <w:rFonts w:ascii="Century Gothic" w:hAnsi="Century Gothic"/>
        </w:rPr>
        <w:t xml:space="preserve">people of all gender identities. </w:t>
      </w:r>
    </w:p>
    <w:p w14:paraId="0CBA105D" w14:textId="77777777" w:rsidR="00B520BD" w:rsidRPr="00E82157" w:rsidRDefault="00B520BD" w:rsidP="00B520BD">
      <w:pPr>
        <w:rPr>
          <w:rFonts w:ascii="Century Gothic" w:hAnsi="Century Gothic"/>
        </w:rPr>
      </w:pPr>
      <w:r w:rsidRPr="00152984">
        <w:rPr>
          <w:rFonts w:ascii="Century Gothic" w:hAnsi="Century Gothic"/>
          <w:b/>
          <w:color w:val="00B050"/>
        </w:rPr>
        <w:t>Principle 6:</w:t>
      </w:r>
      <w:r w:rsidRPr="00E82157">
        <w:rPr>
          <w:rFonts w:ascii="Century Gothic" w:hAnsi="Century Gothic"/>
        </w:rPr>
        <w:t xml:space="preserve"> We consult and involve w</w:t>
      </w:r>
      <w:r w:rsidR="00152984">
        <w:rPr>
          <w:rFonts w:ascii="Century Gothic" w:hAnsi="Century Gothic"/>
        </w:rPr>
        <w:t xml:space="preserve">idely. </w:t>
      </w:r>
      <w:r w:rsidRPr="00E82157">
        <w:rPr>
          <w:rFonts w:ascii="Century Gothic" w:hAnsi="Century Gothic"/>
        </w:rPr>
        <w:t xml:space="preserve">We engage with a range of groups and individuals to ensure that those who are affected by a policy or activity are consulted and involved in the design of new policies, and in the review of existing ones. We consult and involve: </w:t>
      </w:r>
    </w:p>
    <w:p w14:paraId="0CBA105E" w14:textId="77777777" w:rsidR="00152984" w:rsidRPr="00152984" w:rsidRDefault="00B520BD" w:rsidP="00152984">
      <w:pPr>
        <w:pStyle w:val="ListParagraph"/>
        <w:numPr>
          <w:ilvl w:val="0"/>
          <w:numId w:val="12"/>
        </w:numPr>
        <w:spacing w:line="240" w:lineRule="auto"/>
        <w:rPr>
          <w:rFonts w:ascii="Century Gothic" w:hAnsi="Century Gothic"/>
        </w:rPr>
      </w:pPr>
      <w:r w:rsidRPr="00152984">
        <w:rPr>
          <w:rFonts w:ascii="Century Gothic" w:hAnsi="Century Gothic"/>
        </w:rPr>
        <w:t xml:space="preserve">disabled people as well as non-disabled o people from a range of ethnic, cultural and religious backgrounds </w:t>
      </w:r>
    </w:p>
    <w:p w14:paraId="0CBA105F" w14:textId="77777777" w:rsidR="00152984" w:rsidRPr="00152984" w:rsidRDefault="00B520BD" w:rsidP="00152984">
      <w:pPr>
        <w:pStyle w:val="ListParagraph"/>
        <w:numPr>
          <w:ilvl w:val="0"/>
          <w:numId w:val="12"/>
        </w:numPr>
        <w:spacing w:line="240" w:lineRule="auto"/>
        <w:rPr>
          <w:rFonts w:ascii="Century Gothic" w:hAnsi="Century Gothic"/>
        </w:rPr>
      </w:pPr>
      <w:r w:rsidRPr="00152984">
        <w:rPr>
          <w:rFonts w:ascii="Century Gothic" w:hAnsi="Century Gothic"/>
        </w:rPr>
        <w:t xml:space="preserve">people of all gender identities </w:t>
      </w:r>
    </w:p>
    <w:p w14:paraId="0CBA1060" w14:textId="77777777" w:rsidR="00B520BD" w:rsidRPr="00152984" w:rsidRDefault="00B520BD" w:rsidP="00152984">
      <w:pPr>
        <w:pStyle w:val="ListParagraph"/>
        <w:numPr>
          <w:ilvl w:val="0"/>
          <w:numId w:val="12"/>
        </w:numPr>
        <w:spacing w:line="240" w:lineRule="auto"/>
        <w:rPr>
          <w:rFonts w:ascii="Century Gothic" w:hAnsi="Century Gothic"/>
        </w:rPr>
      </w:pPr>
      <w:r w:rsidRPr="00152984">
        <w:rPr>
          <w:rFonts w:ascii="Century Gothic" w:hAnsi="Century Gothic"/>
        </w:rPr>
        <w:t>With people whatever their sexual identity.</w:t>
      </w:r>
    </w:p>
    <w:p w14:paraId="0CBA1061" w14:textId="77777777" w:rsidR="00B520BD" w:rsidRPr="00E82157" w:rsidRDefault="00B520BD" w:rsidP="00B520BD">
      <w:pPr>
        <w:rPr>
          <w:rFonts w:ascii="Century Gothic" w:hAnsi="Century Gothic"/>
        </w:rPr>
      </w:pPr>
      <w:r w:rsidRPr="00777AB7">
        <w:rPr>
          <w:rFonts w:ascii="Century Gothic" w:hAnsi="Century Gothic"/>
          <w:b/>
          <w:color w:val="00B050"/>
        </w:rPr>
        <w:t>Principle 7:</w:t>
      </w:r>
      <w:r w:rsidRPr="00E82157">
        <w:rPr>
          <w:rFonts w:ascii="Century Gothic" w:hAnsi="Century Gothic"/>
        </w:rPr>
        <w:t xml:space="preserve"> Society as a whole should benef</w:t>
      </w:r>
      <w:r w:rsidR="00777AB7">
        <w:rPr>
          <w:rFonts w:ascii="Century Gothic" w:hAnsi="Century Gothic"/>
        </w:rPr>
        <w:t xml:space="preserve">it. </w:t>
      </w:r>
      <w:r w:rsidRPr="00E82157">
        <w:rPr>
          <w:rFonts w:ascii="Century Gothic" w:hAnsi="Century Gothic"/>
        </w:rPr>
        <w:t>We intend that our policies and activities should benefit society as a whole, both locally and nationally, by fostering greater social cohesion, and greater participation in public life</w:t>
      </w:r>
      <w:r w:rsidR="00502403">
        <w:rPr>
          <w:rFonts w:ascii="Century Gothic" w:hAnsi="Century Gothic"/>
        </w:rPr>
        <w:t xml:space="preserve"> and community</w:t>
      </w:r>
      <w:r w:rsidRPr="00E82157">
        <w:rPr>
          <w:rFonts w:ascii="Century Gothic" w:hAnsi="Century Gothic"/>
        </w:rPr>
        <w:t xml:space="preserve"> of: </w:t>
      </w:r>
    </w:p>
    <w:p w14:paraId="0CBA1062" w14:textId="77777777" w:rsidR="00777AB7" w:rsidRPr="00777AB7" w:rsidRDefault="00B520BD" w:rsidP="00777AB7">
      <w:pPr>
        <w:pStyle w:val="ListParagraph"/>
        <w:numPr>
          <w:ilvl w:val="0"/>
          <w:numId w:val="15"/>
        </w:numPr>
        <w:spacing w:line="240" w:lineRule="auto"/>
        <w:rPr>
          <w:rFonts w:ascii="Century Gothic" w:hAnsi="Century Gothic"/>
        </w:rPr>
      </w:pPr>
      <w:r w:rsidRPr="00777AB7">
        <w:rPr>
          <w:rFonts w:ascii="Century Gothic" w:hAnsi="Century Gothic"/>
        </w:rPr>
        <w:t>disabled p</w:t>
      </w:r>
      <w:r w:rsidR="00777AB7" w:rsidRPr="00777AB7">
        <w:rPr>
          <w:rFonts w:ascii="Century Gothic" w:hAnsi="Century Gothic"/>
        </w:rPr>
        <w:t xml:space="preserve">eople as well as non-disabled </w:t>
      </w:r>
    </w:p>
    <w:p w14:paraId="0CBA1063" w14:textId="77777777" w:rsidR="00777AB7" w:rsidRPr="00777AB7" w:rsidRDefault="00B520BD" w:rsidP="00777AB7">
      <w:pPr>
        <w:pStyle w:val="ListParagraph"/>
        <w:numPr>
          <w:ilvl w:val="0"/>
          <w:numId w:val="15"/>
        </w:numPr>
        <w:spacing w:line="240" w:lineRule="auto"/>
        <w:rPr>
          <w:rFonts w:ascii="Century Gothic" w:hAnsi="Century Gothic"/>
        </w:rPr>
      </w:pPr>
      <w:r w:rsidRPr="00777AB7">
        <w:rPr>
          <w:rFonts w:ascii="Century Gothic" w:hAnsi="Century Gothic"/>
        </w:rPr>
        <w:t>people of a wide range of ethnic, cultu</w:t>
      </w:r>
      <w:r w:rsidR="00777AB7" w:rsidRPr="00777AB7">
        <w:rPr>
          <w:rFonts w:ascii="Century Gothic" w:hAnsi="Century Gothic"/>
        </w:rPr>
        <w:t xml:space="preserve">ral and religious backgrounds </w:t>
      </w:r>
    </w:p>
    <w:p w14:paraId="0CBA1064" w14:textId="77777777" w:rsidR="00777AB7" w:rsidRPr="00777AB7" w:rsidRDefault="00B520BD" w:rsidP="00777AB7">
      <w:pPr>
        <w:pStyle w:val="ListParagraph"/>
        <w:numPr>
          <w:ilvl w:val="0"/>
          <w:numId w:val="15"/>
        </w:numPr>
        <w:spacing w:line="240" w:lineRule="auto"/>
        <w:rPr>
          <w:rFonts w:ascii="Century Gothic" w:hAnsi="Century Gothic"/>
        </w:rPr>
      </w:pPr>
      <w:r w:rsidRPr="00777AB7">
        <w:rPr>
          <w:rFonts w:ascii="Century Gothic" w:hAnsi="Century Gothic"/>
        </w:rPr>
        <w:t>pe</w:t>
      </w:r>
      <w:r w:rsidR="00777AB7" w:rsidRPr="00777AB7">
        <w:rPr>
          <w:rFonts w:ascii="Century Gothic" w:hAnsi="Century Gothic"/>
        </w:rPr>
        <w:t xml:space="preserve">ople of all gender identities </w:t>
      </w:r>
    </w:p>
    <w:p w14:paraId="0CBA1065" w14:textId="77777777" w:rsidR="00B520BD" w:rsidRPr="00777AB7" w:rsidRDefault="00B520BD" w:rsidP="00777AB7">
      <w:pPr>
        <w:pStyle w:val="ListParagraph"/>
        <w:numPr>
          <w:ilvl w:val="0"/>
          <w:numId w:val="15"/>
        </w:numPr>
        <w:spacing w:line="240" w:lineRule="auto"/>
        <w:rPr>
          <w:rFonts w:ascii="Century Gothic" w:hAnsi="Century Gothic"/>
        </w:rPr>
      </w:pPr>
      <w:r w:rsidRPr="00777AB7">
        <w:rPr>
          <w:rFonts w:ascii="Century Gothic" w:hAnsi="Century Gothic"/>
        </w:rPr>
        <w:t xml:space="preserve">people, whatever their sexual identity. </w:t>
      </w:r>
    </w:p>
    <w:p w14:paraId="0CBA1066" w14:textId="77777777" w:rsidR="00B520BD" w:rsidRPr="00E82157" w:rsidRDefault="00B520BD" w:rsidP="00B520BD">
      <w:pPr>
        <w:rPr>
          <w:rFonts w:ascii="Century Gothic" w:hAnsi="Century Gothic"/>
        </w:rPr>
      </w:pPr>
      <w:r w:rsidRPr="00E82157">
        <w:rPr>
          <w:rFonts w:ascii="Century Gothic" w:hAnsi="Century Gothic"/>
        </w:rPr>
        <w:t xml:space="preserve"> </w:t>
      </w:r>
    </w:p>
    <w:p w14:paraId="0CBA1067" w14:textId="77777777" w:rsidR="00B520BD" w:rsidRPr="00E82157" w:rsidRDefault="00B520BD" w:rsidP="00B520BD">
      <w:pPr>
        <w:rPr>
          <w:rFonts w:ascii="Century Gothic" w:hAnsi="Century Gothic"/>
        </w:rPr>
      </w:pPr>
      <w:r w:rsidRPr="006228F6">
        <w:rPr>
          <w:rFonts w:ascii="Century Gothic" w:hAnsi="Century Gothic"/>
          <w:b/>
          <w:color w:val="00B050"/>
        </w:rPr>
        <w:lastRenderedPageBreak/>
        <w:t>Principle 8:</w:t>
      </w:r>
      <w:r w:rsidRPr="00E82157">
        <w:rPr>
          <w:rFonts w:ascii="Century Gothic" w:hAnsi="Century Gothic"/>
        </w:rPr>
        <w:t xml:space="preserve"> We base </w:t>
      </w:r>
      <w:r w:rsidR="006228F6">
        <w:rPr>
          <w:rFonts w:ascii="Century Gothic" w:hAnsi="Century Gothic"/>
        </w:rPr>
        <w:t xml:space="preserve">our practices on sound evidence. </w:t>
      </w:r>
      <w:r w:rsidRPr="00E82157">
        <w:rPr>
          <w:rFonts w:ascii="Century Gothic" w:hAnsi="Century Gothic"/>
        </w:rPr>
        <w:t xml:space="preserve">We maintain our practice to uphold our compliance with the public sector equality duty (PSED) set out in clause 149 of the Equality Act 2010. </w:t>
      </w:r>
    </w:p>
    <w:p w14:paraId="0CBA1068" w14:textId="77777777" w:rsidR="00B520BD" w:rsidRPr="00E82157" w:rsidRDefault="00B520BD" w:rsidP="00B520BD">
      <w:pPr>
        <w:rPr>
          <w:rFonts w:ascii="Century Gothic" w:hAnsi="Century Gothic"/>
        </w:rPr>
      </w:pPr>
      <w:r w:rsidRPr="006228F6">
        <w:rPr>
          <w:rFonts w:ascii="Century Gothic" w:hAnsi="Century Gothic"/>
          <w:b/>
          <w:color w:val="00B050"/>
        </w:rPr>
        <w:t>Principle 9:</w:t>
      </w:r>
      <w:r w:rsidR="006228F6">
        <w:rPr>
          <w:rFonts w:ascii="Century Gothic" w:hAnsi="Century Gothic"/>
        </w:rPr>
        <w:t xml:space="preserve"> Objectives. </w:t>
      </w:r>
      <w:r w:rsidRPr="00E82157">
        <w:rPr>
          <w:rFonts w:ascii="Century Gothic" w:hAnsi="Century Gothic"/>
        </w:rPr>
        <w:t xml:space="preserve">We formulate and publish specific and measurable objectives where and when necessary, based on the evidence we have collected and the engagement in which we have been involved (principle 7). </w:t>
      </w:r>
    </w:p>
    <w:p w14:paraId="0CBA1069" w14:textId="77777777" w:rsidR="00B520BD" w:rsidRPr="00E82157" w:rsidRDefault="00B520BD" w:rsidP="00B520BD">
      <w:pPr>
        <w:rPr>
          <w:rFonts w:ascii="Century Gothic" w:hAnsi="Century Gothic"/>
        </w:rPr>
      </w:pPr>
      <w:r w:rsidRPr="00E82157">
        <w:rPr>
          <w:rFonts w:ascii="Century Gothic" w:hAnsi="Century Gothic"/>
        </w:rPr>
        <w:t xml:space="preserve">The objectives which we identify take into account national and local priorities and issues, as appropriate.  We keep our equality objectives under review and report annually on any matters arising from our monitoring of this. </w:t>
      </w:r>
    </w:p>
    <w:p w14:paraId="0CBA106A" w14:textId="77777777" w:rsidR="00B520BD" w:rsidRPr="00E82157" w:rsidRDefault="006228F6" w:rsidP="00B520BD">
      <w:pPr>
        <w:rPr>
          <w:rFonts w:ascii="Century Gothic" w:hAnsi="Century Gothic"/>
        </w:rPr>
      </w:pPr>
      <w:r w:rsidRPr="006228F6">
        <w:rPr>
          <w:rFonts w:ascii="Century Gothic" w:hAnsi="Century Gothic"/>
          <w:b/>
        </w:rPr>
        <w:t>The curriculum:</w:t>
      </w:r>
      <w:r>
        <w:rPr>
          <w:rFonts w:ascii="Century Gothic" w:hAnsi="Century Gothic"/>
        </w:rPr>
        <w:t xml:space="preserve"> </w:t>
      </w:r>
      <w:r w:rsidR="00B520BD" w:rsidRPr="00E82157">
        <w:rPr>
          <w:rFonts w:ascii="Century Gothic" w:hAnsi="Century Gothic"/>
        </w:rPr>
        <w:t>We keep each curriculum subject or area under review in order to ensure that teaching and learning reflect the principles set out in paragraph 4 above.</w:t>
      </w:r>
    </w:p>
    <w:p w14:paraId="0CBA106B" w14:textId="51CE86BD" w:rsidR="00B520BD" w:rsidRPr="00E82157" w:rsidRDefault="00B520BD" w:rsidP="00B520BD">
      <w:pPr>
        <w:rPr>
          <w:rFonts w:ascii="Century Gothic" w:hAnsi="Century Gothic"/>
        </w:rPr>
      </w:pPr>
      <w:r w:rsidRPr="006228F6">
        <w:rPr>
          <w:rFonts w:ascii="Century Gothic" w:hAnsi="Century Gothic"/>
          <w:b/>
        </w:rPr>
        <w:t xml:space="preserve">Ethos and </w:t>
      </w:r>
      <w:proofErr w:type="spellStart"/>
      <w:r w:rsidR="006228F6" w:rsidRPr="006228F6">
        <w:rPr>
          <w:rFonts w:ascii="Century Gothic" w:hAnsi="Century Gothic"/>
          <w:b/>
        </w:rPr>
        <w:t>organi</w:t>
      </w:r>
      <w:r w:rsidR="008B3FBF">
        <w:rPr>
          <w:rFonts w:ascii="Century Gothic" w:hAnsi="Century Gothic"/>
          <w:b/>
        </w:rPr>
        <w:t>s</w:t>
      </w:r>
      <w:r w:rsidR="006228F6" w:rsidRPr="006228F6">
        <w:rPr>
          <w:rFonts w:ascii="Century Gothic" w:hAnsi="Century Gothic"/>
          <w:b/>
        </w:rPr>
        <w:t>ation</w:t>
      </w:r>
      <w:proofErr w:type="spellEnd"/>
      <w:r w:rsidR="006228F6" w:rsidRPr="006228F6">
        <w:rPr>
          <w:rFonts w:ascii="Century Gothic" w:hAnsi="Century Gothic"/>
          <w:b/>
        </w:rPr>
        <w:t>:</w:t>
      </w:r>
      <w:r w:rsidR="006228F6">
        <w:rPr>
          <w:rFonts w:ascii="Century Gothic" w:hAnsi="Century Gothic"/>
        </w:rPr>
        <w:t xml:space="preserve"> </w:t>
      </w:r>
      <w:r w:rsidRPr="00E82157">
        <w:rPr>
          <w:rFonts w:ascii="Century Gothic" w:hAnsi="Century Gothic"/>
        </w:rPr>
        <w:t xml:space="preserve"> We ensure the principles listed in paragraph 4 above apply to the full range of our policies and practices, including those that are concerned with: </w:t>
      </w:r>
    </w:p>
    <w:p w14:paraId="0CBA106C" w14:textId="77777777" w:rsidR="006228F6" w:rsidRPr="006228F6" w:rsidRDefault="006228F6" w:rsidP="006228F6">
      <w:pPr>
        <w:pStyle w:val="ListParagraph"/>
        <w:numPr>
          <w:ilvl w:val="0"/>
          <w:numId w:val="16"/>
        </w:numPr>
        <w:spacing w:line="240" w:lineRule="auto"/>
        <w:rPr>
          <w:rFonts w:ascii="Century Gothic" w:hAnsi="Century Gothic"/>
        </w:rPr>
      </w:pPr>
      <w:r w:rsidRPr="006228F6">
        <w:rPr>
          <w:rFonts w:ascii="Century Gothic" w:hAnsi="Century Gothic"/>
        </w:rPr>
        <w:t xml:space="preserve">the </w:t>
      </w:r>
      <w:r w:rsidR="00B520BD" w:rsidRPr="006228F6">
        <w:rPr>
          <w:rFonts w:ascii="Century Gothic" w:hAnsi="Century Gothic"/>
        </w:rPr>
        <w:t>progres</w:t>
      </w:r>
      <w:r w:rsidRPr="006228F6">
        <w:rPr>
          <w:rFonts w:ascii="Century Gothic" w:hAnsi="Century Gothic"/>
        </w:rPr>
        <w:t>s, attainment and achievement of young people</w:t>
      </w:r>
    </w:p>
    <w:p w14:paraId="0CBA106D" w14:textId="77777777" w:rsidR="006228F6" w:rsidRPr="006228F6" w:rsidRDefault="006228F6" w:rsidP="006228F6">
      <w:pPr>
        <w:pStyle w:val="ListParagraph"/>
        <w:numPr>
          <w:ilvl w:val="0"/>
          <w:numId w:val="16"/>
        </w:numPr>
        <w:spacing w:line="240" w:lineRule="auto"/>
        <w:rPr>
          <w:rFonts w:ascii="Century Gothic" w:hAnsi="Century Gothic"/>
        </w:rPr>
      </w:pPr>
      <w:r w:rsidRPr="006228F6">
        <w:rPr>
          <w:rFonts w:ascii="Century Gothic" w:hAnsi="Century Gothic"/>
        </w:rPr>
        <w:t>the</w:t>
      </w:r>
      <w:r w:rsidR="00B520BD" w:rsidRPr="006228F6">
        <w:rPr>
          <w:rFonts w:ascii="Century Gothic" w:hAnsi="Century Gothic"/>
        </w:rPr>
        <w:t xml:space="preserve"> personal development, welfare and well-being</w:t>
      </w:r>
      <w:r w:rsidRPr="006228F6">
        <w:rPr>
          <w:rFonts w:ascii="Century Gothic" w:hAnsi="Century Gothic"/>
        </w:rPr>
        <w:t xml:space="preserve"> of young people</w:t>
      </w:r>
    </w:p>
    <w:p w14:paraId="0CBA106E" w14:textId="77777777" w:rsidR="006228F6" w:rsidRPr="006228F6" w:rsidRDefault="00B520BD" w:rsidP="006228F6">
      <w:pPr>
        <w:pStyle w:val="ListParagraph"/>
        <w:numPr>
          <w:ilvl w:val="0"/>
          <w:numId w:val="16"/>
        </w:numPr>
        <w:spacing w:line="240" w:lineRule="auto"/>
        <w:rPr>
          <w:rFonts w:ascii="Century Gothic" w:hAnsi="Century Gothic"/>
        </w:rPr>
      </w:pPr>
      <w:r w:rsidRPr="006228F6">
        <w:rPr>
          <w:rFonts w:ascii="Century Gothic" w:hAnsi="Century Gothic"/>
        </w:rPr>
        <w:t>t</w:t>
      </w:r>
      <w:r w:rsidR="006228F6" w:rsidRPr="006228F6">
        <w:rPr>
          <w:rFonts w:ascii="Century Gothic" w:hAnsi="Century Gothic"/>
        </w:rPr>
        <w:t xml:space="preserve">eaching styles and strategies </w:t>
      </w:r>
    </w:p>
    <w:p w14:paraId="0CBA106F" w14:textId="77777777" w:rsidR="00B520BD" w:rsidRPr="006228F6" w:rsidRDefault="00B520BD" w:rsidP="006228F6">
      <w:pPr>
        <w:pStyle w:val="ListParagraph"/>
        <w:numPr>
          <w:ilvl w:val="0"/>
          <w:numId w:val="16"/>
        </w:numPr>
        <w:spacing w:line="240" w:lineRule="auto"/>
        <w:rPr>
          <w:rFonts w:ascii="Century Gothic" w:hAnsi="Century Gothic"/>
        </w:rPr>
      </w:pPr>
      <w:r w:rsidRPr="006228F6">
        <w:rPr>
          <w:rFonts w:ascii="Century Gothic" w:hAnsi="Century Gothic"/>
        </w:rPr>
        <w:t>admissions</w:t>
      </w:r>
      <w:r w:rsidR="006228F6" w:rsidRPr="006228F6">
        <w:rPr>
          <w:rFonts w:ascii="Century Gothic" w:hAnsi="Century Gothic"/>
        </w:rPr>
        <w:t>/referrals</w:t>
      </w:r>
      <w:r w:rsidRPr="006228F6">
        <w:rPr>
          <w:rFonts w:ascii="Century Gothic" w:hAnsi="Century Gothic"/>
        </w:rPr>
        <w:t xml:space="preserve"> and attendance</w:t>
      </w:r>
    </w:p>
    <w:p w14:paraId="0CBA1070" w14:textId="77777777" w:rsidR="006228F6" w:rsidRPr="006228F6" w:rsidRDefault="00B520BD" w:rsidP="006228F6">
      <w:pPr>
        <w:pStyle w:val="ListParagraph"/>
        <w:numPr>
          <w:ilvl w:val="0"/>
          <w:numId w:val="16"/>
        </w:numPr>
        <w:spacing w:line="240" w:lineRule="auto"/>
        <w:rPr>
          <w:rFonts w:ascii="Century Gothic" w:hAnsi="Century Gothic"/>
        </w:rPr>
      </w:pPr>
      <w:r w:rsidRPr="006228F6">
        <w:rPr>
          <w:rFonts w:ascii="Century Gothic" w:hAnsi="Century Gothic"/>
        </w:rPr>
        <w:t>staff recruitment, retention</w:t>
      </w:r>
      <w:r w:rsidR="006228F6" w:rsidRPr="006228F6">
        <w:rPr>
          <w:rFonts w:ascii="Century Gothic" w:hAnsi="Century Gothic"/>
        </w:rPr>
        <w:t xml:space="preserve"> and professional development </w:t>
      </w:r>
    </w:p>
    <w:p w14:paraId="0CBA1071" w14:textId="77777777" w:rsidR="006228F6" w:rsidRPr="006228F6" w:rsidRDefault="006228F6" w:rsidP="006228F6">
      <w:pPr>
        <w:pStyle w:val="ListParagraph"/>
        <w:numPr>
          <w:ilvl w:val="0"/>
          <w:numId w:val="16"/>
        </w:numPr>
        <w:spacing w:line="240" w:lineRule="auto"/>
        <w:rPr>
          <w:rFonts w:ascii="Century Gothic" w:hAnsi="Century Gothic"/>
        </w:rPr>
      </w:pPr>
      <w:r w:rsidRPr="006228F6">
        <w:rPr>
          <w:rFonts w:ascii="Century Gothic" w:hAnsi="Century Gothic"/>
        </w:rPr>
        <w:t xml:space="preserve">care, guidance and support </w:t>
      </w:r>
    </w:p>
    <w:p w14:paraId="0CBA1072" w14:textId="77777777" w:rsidR="006228F6" w:rsidRPr="006228F6" w:rsidRDefault="006228F6" w:rsidP="006228F6">
      <w:pPr>
        <w:pStyle w:val="ListParagraph"/>
        <w:numPr>
          <w:ilvl w:val="0"/>
          <w:numId w:val="16"/>
        </w:numPr>
        <w:spacing w:line="240" w:lineRule="auto"/>
        <w:rPr>
          <w:rFonts w:ascii="Century Gothic" w:hAnsi="Century Gothic"/>
        </w:rPr>
      </w:pPr>
      <w:r w:rsidRPr="006228F6">
        <w:rPr>
          <w:rFonts w:ascii="Century Gothic" w:hAnsi="Century Gothic"/>
        </w:rPr>
        <w:t xml:space="preserve">behavior and exclusions </w:t>
      </w:r>
    </w:p>
    <w:p w14:paraId="0CBA1073" w14:textId="77777777" w:rsidR="006228F6" w:rsidRPr="006228F6" w:rsidRDefault="00B520BD" w:rsidP="006228F6">
      <w:pPr>
        <w:pStyle w:val="ListParagraph"/>
        <w:numPr>
          <w:ilvl w:val="0"/>
          <w:numId w:val="16"/>
        </w:numPr>
        <w:spacing w:line="240" w:lineRule="auto"/>
        <w:rPr>
          <w:rFonts w:ascii="Century Gothic" w:hAnsi="Century Gothic"/>
        </w:rPr>
      </w:pPr>
      <w:r w:rsidRPr="006228F6">
        <w:rPr>
          <w:rFonts w:ascii="Century Gothic" w:hAnsi="Century Gothic"/>
        </w:rPr>
        <w:t xml:space="preserve">working in partnership with </w:t>
      </w:r>
      <w:r w:rsidR="00E463F0">
        <w:rPr>
          <w:rFonts w:ascii="Century Gothic" w:hAnsi="Century Gothic"/>
        </w:rPr>
        <w:t xml:space="preserve">parents, </w:t>
      </w:r>
      <w:r w:rsidR="006228F6" w:rsidRPr="006228F6">
        <w:rPr>
          <w:rFonts w:ascii="Century Gothic" w:hAnsi="Century Gothic"/>
        </w:rPr>
        <w:t xml:space="preserve">carers and guardians </w:t>
      </w:r>
    </w:p>
    <w:p w14:paraId="0CBA1074" w14:textId="77777777" w:rsidR="00B520BD" w:rsidRPr="006228F6" w:rsidRDefault="00B520BD" w:rsidP="006228F6">
      <w:pPr>
        <w:pStyle w:val="ListParagraph"/>
        <w:numPr>
          <w:ilvl w:val="0"/>
          <w:numId w:val="16"/>
        </w:numPr>
        <w:spacing w:line="240" w:lineRule="auto"/>
        <w:rPr>
          <w:rFonts w:ascii="Century Gothic" w:hAnsi="Century Gothic"/>
        </w:rPr>
      </w:pPr>
      <w:r w:rsidRPr="006228F6">
        <w:rPr>
          <w:rFonts w:ascii="Century Gothic" w:hAnsi="Century Gothic"/>
        </w:rPr>
        <w:t>worki</w:t>
      </w:r>
      <w:r w:rsidR="006228F6">
        <w:rPr>
          <w:rFonts w:ascii="Century Gothic" w:hAnsi="Century Gothic"/>
        </w:rPr>
        <w:t>ng with the wider community</w:t>
      </w:r>
    </w:p>
    <w:p w14:paraId="0CBA1075" w14:textId="77777777" w:rsidR="006228F6" w:rsidRPr="006228F6" w:rsidRDefault="00B520BD" w:rsidP="00B520BD">
      <w:pPr>
        <w:rPr>
          <w:rFonts w:ascii="Century Gothic" w:hAnsi="Century Gothic"/>
          <w:b/>
        </w:rPr>
      </w:pPr>
      <w:r w:rsidRPr="006228F6">
        <w:rPr>
          <w:rFonts w:ascii="Century Gothic" w:hAnsi="Century Gothic"/>
          <w:b/>
        </w:rPr>
        <w:t xml:space="preserve">Addressing prejudice </w:t>
      </w:r>
      <w:r w:rsidR="006228F6" w:rsidRPr="006228F6">
        <w:rPr>
          <w:rFonts w:ascii="Century Gothic" w:hAnsi="Century Gothic"/>
          <w:b/>
        </w:rPr>
        <w:t>and prejudice-related bullying</w:t>
      </w:r>
    </w:p>
    <w:p w14:paraId="0CBA1076" w14:textId="77777777" w:rsidR="00B520BD" w:rsidRPr="00E82157" w:rsidRDefault="006228F6" w:rsidP="00B520BD">
      <w:pPr>
        <w:rPr>
          <w:rFonts w:ascii="Century Gothic" w:hAnsi="Century Gothic"/>
        </w:rPr>
      </w:pPr>
      <w:proofErr w:type="spellStart"/>
      <w:r>
        <w:rPr>
          <w:rFonts w:ascii="Century Gothic" w:hAnsi="Century Gothic"/>
        </w:rPr>
        <w:t>Hopefields</w:t>
      </w:r>
      <w:proofErr w:type="spellEnd"/>
      <w:r w:rsidR="00B520BD" w:rsidRPr="00E82157">
        <w:rPr>
          <w:rFonts w:ascii="Century Gothic" w:hAnsi="Century Gothic"/>
        </w:rPr>
        <w:t xml:space="preserve"> is opposed to all forms of prejudice which stand in the way of fulfilling the legal duties referred to in paragraphs 1–3: </w:t>
      </w:r>
    </w:p>
    <w:p w14:paraId="0CBA1077" w14:textId="77777777" w:rsidR="006228F6" w:rsidRPr="006228F6" w:rsidRDefault="00B520BD" w:rsidP="006228F6">
      <w:pPr>
        <w:pStyle w:val="ListParagraph"/>
        <w:numPr>
          <w:ilvl w:val="0"/>
          <w:numId w:val="17"/>
        </w:numPr>
        <w:spacing w:line="240" w:lineRule="auto"/>
        <w:rPr>
          <w:rFonts w:ascii="Century Gothic" w:hAnsi="Century Gothic"/>
        </w:rPr>
      </w:pPr>
      <w:r w:rsidRPr="006228F6">
        <w:rPr>
          <w:rFonts w:ascii="Century Gothic" w:hAnsi="Century Gothic"/>
        </w:rPr>
        <w:t>prejudices around disability and spe</w:t>
      </w:r>
      <w:r w:rsidR="006228F6" w:rsidRPr="006228F6">
        <w:rPr>
          <w:rFonts w:ascii="Century Gothic" w:hAnsi="Century Gothic"/>
        </w:rPr>
        <w:t xml:space="preserve">cial educational needs </w:t>
      </w:r>
    </w:p>
    <w:p w14:paraId="0CBA1078" w14:textId="77777777" w:rsidR="006228F6" w:rsidRPr="006228F6" w:rsidRDefault="00B520BD" w:rsidP="006228F6">
      <w:pPr>
        <w:pStyle w:val="ListParagraph"/>
        <w:numPr>
          <w:ilvl w:val="0"/>
          <w:numId w:val="17"/>
        </w:numPr>
        <w:spacing w:line="240" w:lineRule="auto"/>
        <w:rPr>
          <w:rFonts w:ascii="Century Gothic" w:hAnsi="Century Gothic"/>
        </w:rPr>
      </w:pPr>
      <w:r w:rsidRPr="006228F6">
        <w:rPr>
          <w:rFonts w:ascii="Century Gothic" w:hAnsi="Century Gothic"/>
        </w:rPr>
        <w:t xml:space="preserve">prejudices around racism and xenophobia, including those that are directed towards religious groups and communities, for example antisemitism and Islamophobia, and those that are directed against </w:t>
      </w:r>
      <w:proofErr w:type="spellStart"/>
      <w:r w:rsidRPr="006228F6">
        <w:rPr>
          <w:rFonts w:ascii="Century Gothic" w:hAnsi="Century Gothic"/>
        </w:rPr>
        <w:t>Travellers</w:t>
      </w:r>
      <w:proofErr w:type="spellEnd"/>
      <w:r w:rsidRPr="006228F6">
        <w:rPr>
          <w:rFonts w:ascii="Century Gothic" w:hAnsi="Century Gothic"/>
        </w:rPr>
        <w:t xml:space="preserve">, migrants, refugees and </w:t>
      </w:r>
      <w:r w:rsidR="006228F6" w:rsidRPr="006228F6">
        <w:rPr>
          <w:rFonts w:ascii="Century Gothic" w:hAnsi="Century Gothic"/>
        </w:rPr>
        <w:t xml:space="preserve">people seeking asylum </w:t>
      </w:r>
    </w:p>
    <w:p w14:paraId="0CBA1079" w14:textId="77777777" w:rsidR="006228F6" w:rsidRPr="006228F6" w:rsidRDefault="00B520BD" w:rsidP="006228F6">
      <w:pPr>
        <w:pStyle w:val="ListParagraph"/>
        <w:numPr>
          <w:ilvl w:val="0"/>
          <w:numId w:val="17"/>
        </w:numPr>
        <w:spacing w:line="240" w:lineRule="auto"/>
        <w:rPr>
          <w:rFonts w:ascii="Century Gothic" w:hAnsi="Century Gothic"/>
        </w:rPr>
      </w:pPr>
      <w:r w:rsidRPr="006228F6">
        <w:rPr>
          <w:rFonts w:ascii="Century Gothic" w:hAnsi="Century Gothic"/>
        </w:rPr>
        <w:t xml:space="preserve">prejudices reflecting sexism and homophobia. </w:t>
      </w:r>
    </w:p>
    <w:p w14:paraId="0CBA107A" w14:textId="77777777" w:rsidR="00B520BD" w:rsidRPr="00E82157" w:rsidRDefault="00B520BD" w:rsidP="00B520BD">
      <w:pPr>
        <w:rPr>
          <w:rFonts w:ascii="Century Gothic" w:hAnsi="Century Gothic"/>
        </w:rPr>
      </w:pPr>
      <w:r w:rsidRPr="00E82157">
        <w:rPr>
          <w:rFonts w:ascii="Century Gothic" w:hAnsi="Century Gothic"/>
        </w:rPr>
        <w:lastRenderedPageBreak/>
        <w:t xml:space="preserve">There is guidance in the staff handbook on how prejudice-related incidents should be identified, assessed, recorded and dealt with. </w:t>
      </w:r>
    </w:p>
    <w:p w14:paraId="0CBA107B" w14:textId="6E6D50FD" w:rsidR="00B520BD" w:rsidRPr="00E82157" w:rsidRDefault="00B520BD" w:rsidP="00B520BD">
      <w:pPr>
        <w:rPr>
          <w:rFonts w:ascii="Century Gothic" w:hAnsi="Century Gothic"/>
        </w:rPr>
      </w:pPr>
      <w:r w:rsidRPr="00E82157">
        <w:rPr>
          <w:rFonts w:ascii="Century Gothic" w:hAnsi="Century Gothic"/>
        </w:rPr>
        <w:t xml:space="preserve">We keep a record </w:t>
      </w:r>
      <w:r w:rsidR="006228F6">
        <w:rPr>
          <w:rFonts w:ascii="Century Gothic" w:hAnsi="Century Gothic"/>
        </w:rPr>
        <w:t xml:space="preserve">on </w:t>
      </w:r>
      <w:r w:rsidR="008B3FBF">
        <w:rPr>
          <w:rFonts w:ascii="Century Gothic" w:hAnsi="Century Gothic"/>
        </w:rPr>
        <w:t xml:space="preserve">TEAMS (learner confidential--hate logs) </w:t>
      </w:r>
      <w:r w:rsidRPr="00E82157">
        <w:rPr>
          <w:rFonts w:ascii="Century Gothic" w:hAnsi="Century Gothic"/>
        </w:rPr>
        <w:t>of prejudice-related incidents and, if requested, provide a report to the local authority</w:t>
      </w:r>
      <w:r w:rsidR="006228F6">
        <w:rPr>
          <w:rFonts w:ascii="Century Gothic" w:hAnsi="Century Gothic"/>
        </w:rPr>
        <w:t>/host schools</w:t>
      </w:r>
      <w:r w:rsidRPr="00E82157">
        <w:rPr>
          <w:rFonts w:ascii="Century Gothic" w:hAnsi="Century Gothic"/>
        </w:rPr>
        <w:t xml:space="preserve"> about the numbers, types and seriousness of prejudice</w:t>
      </w:r>
      <w:r w:rsidR="00612C7B">
        <w:rPr>
          <w:rFonts w:ascii="Century Gothic" w:hAnsi="Century Gothic"/>
        </w:rPr>
        <w:t xml:space="preserve">-related incidents at </w:t>
      </w:r>
      <w:proofErr w:type="spellStart"/>
      <w:r w:rsidR="00612C7B">
        <w:rPr>
          <w:rFonts w:ascii="Century Gothic" w:hAnsi="Century Gothic"/>
        </w:rPr>
        <w:t>Hopefields</w:t>
      </w:r>
      <w:proofErr w:type="spellEnd"/>
      <w:r w:rsidRPr="00E82157">
        <w:rPr>
          <w:rFonts w:ascii="Century Gothic" w:hAnsi="Century Gothic"/>
        </w:rPr>
        <w:t xml:space="preserve"> and how they are dealt with. </w:t>
      </w:r>
    </w:p>
    <w:p w14:paraId="0CBA107C" w14:textId="77777777" w:rsidR="00612C7B" w:rsidRPr="00612C7B" w:rsidRDefault="006228F6" w:rsidP="00B520BD">
      <w:pPr>
        <w:rPr>
          <w:rFonts w:ascii="Century Gothic" w:hAnsi="Century Gothic"/>
          <w:b/>
        </w:rPr>
      </w:pPr>
      <w:r w:rsidRPr="00612C7B">
        <w:rPr>
          <w:rFonts w:ascii="Century Gothic" w:hAnsi="Century Gothic"/>
          <w:b/>
        </w:rPr>
        <w:t xml:space="preserve">Roles and responsibilities </w:t>
      </w:r>
    </w:p>
    <w:p w14:paraId="0CBA107D" w14:textId="77777777" w:rsidR="00B520BD" w:rsidRPr="00E82157" w:rsidRDefault="00B520BD" w:rsidP="00B520BD">
      <w:pPr>
        <w:rPr>
          <w:rFonts w:ascii="Century Gothic" w:hAnsi="Century Gothic"/>
        </w:rPr>
      </w:pPr>
      <w:r w:rsidRPr="00E82157">
        <w:rPr>
          <w:rFonts w:ascii="Century Gothic" w:hAnsi="Century Gothic"/>
        </w:rPr>
        <w:t xml:space="preserve">The </w:t>
      </w:r>
      <w:r w:rsidR="006228F6">
        <w:rPr>
          <w:rFonts w:ascii="Century Gothic" w:hAnsi="Century Gothic"/>
        </w:rPr>
        <w:t xml:space="preserve">Director </w:t>
      </w:r>
      <w:r w:rsidRPr="00E82157">
        <w:rPr>
          <w:rFonts w:ascii="Century Gothic" w:hAnsi="Century Gothic"/>
        </w:rPr>
        <w:t>is responsible for ensuring tha</w:t>
      </w:r>
      <w:r w:rsidR="006228F6">
        <w:rPr>
          <w:rFonts w:ascii="Century Gothic" w:hAnsi="Century Gothic"/>
        </w:rPr>
        <w:t xml:space="preserve">t </w:t>
      </w:r>
      <w:proofErr w:type="spellStart"/>
      <w:r w:rsidR="006228F6">
        <w:rPr>
          <w:rFonts w:ascii="Century Gothic" w:hAnsi="Century Gothic"/>
        </w:rPr>
        <w:t>Hopefields</w:t>
      </w:r>
      <w:proofErr w:type="spellEnd"/>
      <w:r w:rsidR="006228F6">
        <w:rPr>
          <w:rFonts w:ascii="Century Gothic" w:hAnsi="Century Gothic"/>
        </w:rPr>
        <w:t xml:space="preserve"> </w:t>
      </w:r>
      <w:r w:rsidRPr="00E82157">
        <w:rPr>
          <w:rFonts w:ascii="Century Gothic" w:hAnsi="Century Gothic"/>
        </w:rPr>
        <w:t xml:space="preserve">complies with legislation, and that this policy and its related procedures and action plans are implemented. </w:t>
      </w:r>
    </w:p>
    <w:p w14:paraId="0CBA107E" w14:textId="77777777" w:rsidR="00B520BD" w:rsidRPr="00E82157" w:rsidRDefault="006228F6" w:rsidP="00B520BD">
      <w:pPr>
        <w:rPr>
          <w:rFonts w:ascii="Century Gothic" w:hAnsi="Century Gothic"/>
        </w:rPr>
      </w:pPr>
      <w:r>
        <w:rPr>
          <w:rFonts w:ascii="Century Gothic" w:hAnsi="Century Gothic"/>
        </w:rPr>
        <w:t xml:space="preserve">The Director </w:t>
      </w:r>
      <w:r w:rsidR="00B520BD" w:rsidRPr="00E82157">
        <w:rPr>
          <w:rFonts w:ascii="Century Gothic" w:hAnsi="Century Gothic"/>
        </w:rPr>
        <w:t xml:space="preserve">is responsible for implementing the policy; for ensuring that all staff are aware of their responsibilities and are given appropriate training and support; and for taking appropriate action in any cases of unlawful discrimination. </w:t>
      </w:r>
    </w:p>
    <w:p w14:paraId="0CBA107F" w14:textId="77777777" w:rsidR="00B520BD" w:rsidRPr="00E82157" w:rsidRDefault="00B520BD" w:rsidP="00B520BD">
      <w:pPr>
        <w:rPr>
          <w:rFonts w:ascii="Century Gothic" w:hAnsi="Century Gothic"/>
        </w:rPr>
      </w:pPr>
      <w:r w:rsidRPr="00E82157">
        <w:rPr>
          <w:rFonts w:ascii="Century Gothic" w:hAnsi="Century Gothic"/>
        </w:rPr>
        <w:t xml:space="preserve">All staff are expected to: </w:t>
      </w:r>
    </w:p>
    <w:p w14:paraId="0CBA1080" w14:textId="77777777" w:rsidR="006228F6" w:rsidRPr="006228F6" w:rsidRDefault="00B520BD" w:rsidP="006228F6">
      <w:pPr>
        <w:pStyle w:val="ListParagraph"/>
        <w:numPr>
          <w:ilvl w:val="0"/>
          <w:numId w:val="17"/>
        </w:numPr>
        <w:rPr>
          <w:rFonts w:ascii="Century Gothic" w:hAnsi="Century Gothic"/>
        </w:rPr>
      </w:pPr>
      <w:r w:rsidRPr="006228F6">
        <w:rPr>
          <w:rFonts w:ascii="Century Gothic" w:hAnsi="Century Gothic"/>
        </w:rPr>
        <w:t>promote an inclusive and collabora</w:t>
      </w:r>
      <w:r w:rsidR="006228F6" w:rsidRPr="006228F6">
        <w:rPr>
          <w:rFonts w:ascii="Century Gothic" w:hAnsi="Century Gothic"/>
        </w:rPr>
        <w:t xml:space="preserve">tive ethos in their classroom </w:t>
      </w:r>
    </w:p>
    <w:p w14:paraId="0CBA1081" w14:textId="77777777" w:rsidR="006228F6" w:rsidRDefault="00B520BD" w:rsidP="006228F6">
      <w:pPr>
        <w:pStyle w:val="ListParagraph"/>
        <w:numPr>
          <w:ilvl w:val="0"/>
          <w:numId w:val="17"/>
        </w:numPr>
        <w:rPr>
          <w:rFonts w:ascii="Century Gothic" w:hAnsi="Century Gothic"/>
        </w:rPr>
      </w:pPr>
      <w:r w:rsidRPr="006228F6">
        <w:rPr>
          <w:rFonts w:ascii="Century Gothic" w:hAnsi="Century Gothic"/>
        </w:rPr>
        <w:t>deal with any prejudice-rel</w:t>
      </w:r>
      <w:r w:rsidR="006228F6">
        <w:rPr>
          <w:rFonts w:ascii="Century Gothic" w:hAnsi="Century Gothic"/>
        </w:rPr>
        <w:t xml:space="preserve">ated incidents that may occur </w:t>
      </w:r>
    </w:p>
    <w:p w14:paraId="0CBA1082" w14:textId="77777777" w:rsidR="006228F6" w:rsidRDefault="00B520BD" w:rsidP="006228F6">
      <w:pPr>
        <w:pStyle w:val="ListParagraph"/>
        <w:numPr>
          <w:ilvl w:val="0"/>
          <w:numId w:val="17"/>
        </w:numPr>
        <w:rPr>
          <w:rFonts w:ascii="Century Gothic" w:hAnsi="Century Gothic"/>
        </w:rPr>
      </w:pPr>
      <w:r w:rsidRPr="006228F6">
        <w:rPr>
          <w:rFonts w:ascii="Century Gothic" w:hAnsi="Century Gothic"/>
        </w:rPr>
        <w:t>plan and deliver curricula and lessons that reflec</w:t>
      </w:r>
      <w:r w:rsidR="006228F6">
        <w:rPr>
          <w:rFonts w:ascii="Century Gothic" w:hAnsi="Century Gothic"/>
        </w:rPr>
        <w:t>t the principles in paragraph above</w:t>
      </w:r>
    </w:p>
    <w:p w14:paraId="0CBA1083" w14:textId="77777777" w:rsidR="006228F6" w:rsidRDefault="0042666F" w:rsidP="006228F6">
      <w:pPr>
        <w:pStyle w:val="ListParagraph"/>
        <w:numPr>
          <w:ilvl w:val="0"/>
          <w:numId w:val="17"/>
        </w:numPr>
        <w:rPr>
          <w:rFonts w:ascii="Century Gothic" w:hAnsi="Century Gothic"/>
        </w:rPr>
      </w:pPr>
      <w:r>
        <w:rPr>
          <w:rFonts w:ascii="Century Gothic" w:hAnsi="Century Gothic"/>
        </w:rPr>
        <w:t xml:space="preserve">support young people in </w:t>
      </w:r>
      <w:proofErr w:type="spellStart"/>
      <w:r>
        <w:rPr>
          <w:rFonts w:ascii="Century Gothic" w:hAnsi="Century Gothic"/>
        </w:rPr>
        <w:t>Hopefields</w:t>
      </w:r>
      <w:proofErr w:type="spellEnd"/>
      <w:r w:rsidR="00B520BD" w:rsidRPr="006228F6">
        <w:rPr>
          <w:rFonts w:ascii="Century Gothic" w:hAnsi="Century Gothic"/>
        </w:rPr>
        <w:t xml:space="preserve"> for whom English is an additional language </w:t>
      </w:r>
    </w:p>
    <w:p w14:paraId="0CBA1084" w14:textId="77777777" w:rsidR="00B520BD" w:rsidRPr="006228F6" w:rsidRDefault="00B520BD" w:rsidP="006228F6">
      <w:pPr>
        <w:pStyle w:val="ListParagraph"/>
        <w:numPr>
          <w:ilvl w:val="0"/>
          <w:numId w:val="17"/>
        </w:numPr>
        <w:rPr>
          <w:rFonts w:ascii="Century Gothic" w:hAnsi="Century Gothic"/>
        </w:rPr>
      </w:pPr>
      <w:r w:rsidRPr="006228F6">
        <w:rPr>
          <w:rFonts w:ascii="Century Gothic" w:hAnsi="Century Gothic"/>
        </w:rPr>
        <w:t xml:space="preserve">keep up-to-date with equalities legislation relevant to their work. </w:t>
      </w:r>
    </w:p>
    <w:p w14:paraId="0CBA1085" w14:textId="77777777" w:rsidR="00B520BD" w:rsidRPr="00E82157" w:rsidRDefault="00B520BD" w:rsidP="00B520BD">
      <w:pPr>
        <w:rPr>
          <w:rFonts w:ascii="Century Gothic" w:hAnsi="Century Gothic"/>
        </w:rPr>
      </w:pPr>
      <w:r w:rsidRPr="00E82157">
        <w:rPr>
          <w:rFonts w:ascii="Century Gothic" w:hAnsi="Century Gothic"/>
        </w:rPr>
        <w:t xml:space="preserve">We ensure that the content of this policy is </w:t>
      </w:r>
      <w:r w:rsidR="006228F6">
        <w:rPr>
          <w:rFonts w:ascii="Century Gothic" w:hAnsi="Century Gothic"/>
        </w:rPr>
        <w:t xml:space="preserve">known to all staff and those with an interest in </w:t>
      </w:r>
      <w:proofErr w:type="spellStart"/>
      <w:r w:rsidR="006228F6">
        <w:rPr>
          <w:rFonts w:ascii="Century Gothic" w:hAnsi="Century Gothic"/>
        </w:rPr>
        <w:t>Hopefields</w:t>
      </w:r>
      <w:proofErr w:type="spellEnd"/>
      <w:r w:rsidRPr="00E82157">
        <w:rPr>
          <w:rFonts w:ascii="Century Gothic" w:hAnsi="Century Gothic"/>
        </w:rPr>
        <w:t xml:space="preserve"> an</w:t>
      </w:r>
      <w:r w:rsidR="006228F6">
        <w:rPr>
          <w:rFonts w:ascii="Century Gothic" w:hAnsi="Century Gothic"/>
        </w:rPr>
        <w:t>d, as appropriate, to all young people</w:t>
      </w:r>
      <w:r w:rsidRPr="00E82157">
        <w:rPr>
          <w:rFonts w:ascii="Century Gothic" w:hAnsi="Century Gothic"/>
        </w:rPr>
        <w:t xml:space="preserve"> and their parents and carers. </w:t>
      </w:r>
    </w:p>
    <w:p w14:paraId="0CBA1086" w14:textId="77777777" w:rsidR="00B520BD" w:rsidRPr="00E82157" w:rsidRDefault="00B520BD" w:rsidP="00B520BD">
      <w:pPr>
        <w:rPr>
          <w:rFonts w:ascii="Century Gothic" w:hAnsi="Century Gothic"/>
        </w:rPr>
      </w:pPr>
      <w:r w:rsidRPr="00E82157">
        <w:rPr>
          <w:rFonts w:ascii="Century Gothic" w:hAnsi="Century Gothic"/>
        </w:rPr>
        <w:t xml:space="preserve">All staff and governors have access to a selection of resources which discuss and explain concepts of equality, diversity and community cohesion in appropriate detail. </w:t>
      </w:r>
    </w:p>
    <w:p w14:paraId="0CBA1087" w14:textId="77777777" w:rsidR="006228F6" w:rsidRDefault="006228F6" w:rsidP="00B520BD">
      <w:pPr>
        <w:rPr>
          <w:rFonts w:ascii="Century Gothic" w:hAnsi="Century Gothic"/>
        </w:rPr>
      </w:pPr>
      <w:r w:rsidRPr="006228F6">
        <w:rPr>
          <w:rFonts w:ascii="Century Gothic" w:hAnsi="Century Gothic"/>
          <w:b/>
        </w:rPr>
        <w:t>Religious observance</w:t>
      </w:r>
      <w:r>
        <w:rPr>
          <w:rFonts w:ascii="Century Gothic" w:hAnsi="Century Gothic"/>
        </w:rPr>
        <w:t xml:space="preserve"> </w:t>
      </w:r>
    </w:p>
    <w:p w14:paraId="0CBA1088" w14:textId="77777777" w:rsidR="00B520BD" w:rsidRDefault="00B520BD" w:rsidP="00B520BD">
      <w:pPr>
        <w:rPr>
          <w:rFonts w:ascii="Century Gothic" w:hAnsi="Century Gothic"/>
        </w:rPr>
      </w:pPr>
      <w:r w:rsidRPr="00E82157">
        <w:rPr>
          <w:rFonts w:ascii="Century Gothic" w:hAnsi="Century Gothic"/>
        </w:rPr>
        <w:t>We respect the religious beliefs a</w:t>
      </w:r>
      <w:r w:rsidR="0042666F">
        <w:rPr>
          <w:rFonts w:ascii="Century Gothic" w:hAnsi="Century Gothic"/>
        </w:rPr>
        <w:t>nd practice of all staff, young people</w:t>
      </w:r>
      <w:r w:rsidRPr="00E82157">
        <w:rPr>
          <w:rFonts w:ascii="Century Gothic" w:hAnsi="Century Gothic"/>
        </w:rPr>
        <w:t xml:space="preserve"> and parents, and comply with reasonable requests relating to religious observance and practice. </w:t>
      </w:r>
    </w:p>
    <w:p w14:paraId="0CBA1089" w14:textId="0B4F4588" w:rsidR="00357A1A" w:rsidRDefault="00357A1A" w:rsidP="00B520BD">
      <w:pPr>
        <w:rPr>
          <w:rFonts w:ascii="Century Gothic" w:hAnsi="Century Gothic"/>
        </w:rPr>
      </w:pPr>
    </w:p>
    <w:p w14:paraId="489704E7" w14:textId="77777777" w:rsidR="00051DEF" w:rsidRPr="00E82157" w:rsidRDefault="00051DEF" w:rsidP="00B520BD">
      <w:pPr>
        <w:rPr>
          <w:rFonts w:ascii="Century Gothic" w:hAnsi="Century Gothic"/>
        </w:rPr>
      </w:pPr>
    </w:p>
    <w:p w14:paraId="0CBA108A" w14:textId="77777777" w:rsidR="0042666F" w:rsidRPr="0042666F" w:rsidRDefault="00B520BD" w:rsidP="00B520BD">
      <w:pPr>
        <w:rPr>
          <w:rFonts w:ascii="Century Gothic" w:hAnsi="Century Gothic"/>
          <w:b/>
        </w:rPr>
      </w:pPr>
      <w:r w:rsidRPr="0042666F">
        <w:rPr>
          <w:rFonts w:ascii="Century Gothic" w:hAnsi="Century Gothic"/>
          <w:b/>
        </w:rPr>
        <w:lastRenderedPageBreak/>
        <w:t>Sta</w:t>
      </w:r>
      <w:r w:rsidR="0042666F" w:rsidRPr="0042666F">
        <w:rPr>
          <w:rFonts w:ascii="Century Gothic" w:hAnsi="Century Gothic"/>
          <w:b/>
        </w:rPr>
        <w:t>ff development and training</w:t>
      </w:r>
    </w:p>
    <w:p w14:paraId="0CBA108B" w14:textId="77777777" w:rsidR="00B520BD" w:rsidRPr="00E82157" w:rsidRDefault="00B520BD" w:rsidP="00B520BD">
      <w:pPr>
        <w:rPr>
          <w:rFonts w:ascii="Century Gothic" w:hAnsi="Century Gothic"/>
        </w:rPr>
      </w:pPr>
      <w:r w:rsidRPr="00E82157">
        <w:rPr>
          <w:rFonts w:ascii="Century Gothic" w:hAnsi="Century Gothic"/>
        </w:rPr>
        <w:t xml:space="preserve">We ensure that all staff, including support and administrative staff, receive appropriate training and opportunities for professional development, both as individuals and as groups or teams. </w:t>
      </w:r>
    </w:p>
    <w:p w14:paraId="0CBA108C" w14:textId="77777777" w:rsidR="007C368D" w:rsidRPr="007C368D" w:rsidRDefault="007C368D" w:rsidP="00B520BD">
      <w:pPr>
        <w:rPr>
          <w:rFonts w:ascii="Century Gothic" w:hAnsi="Century Gothic"/>
          <w:b/>
        </w:rPr>
      </w:pPr>
      <w:r w:rsidRPr="007C368D">
        <w:rPr>
          <w:rFonts w:ascii="Century Gothic" w:hAnsi="Century Gothic"/>
          <w:b/>
        </w:rPr>
        <w:t xml:space="preserve">Breaches of the policy </w:t>
      </w:r>
    </w:p>
    <w:p w14:paraId="0CBA108D" w14:textId="77777777" w:rsidR="00B520BD" w:rsidRPr="00E82157" w:rsidRDefault="00B520BD" w:rsidP="00B520BD">
      <w:pPr>
        <w:rPr>
          <w:rFonts w:ascii="Century Gothic" w:hAnsi="Century Gothic"/>
        </w:rPr>
      </w:pPr>
      <w:r w:rsidRPr="00E82157">
        <w:rPr>
          <w:rFonts w:ascii="Century Gothic" w:hAnsi="Century Gothic"/>
        </w:rPr>
        <w:t>Breaches of this policy will be dealt with in the same wa</w:t>
      </w:r>
      <w:r w:rsidR="007C368D">
        <w:rPr>
          <w:rFonts w:ascii="Century Gothic" w:hAnsi="Century Gothic"/>
        </w:rPr>
        <w:t xml:space="preserve">ys that breaches of other </w:t>
      </w:r>
      <w:proofErr w:type="spellStart"/>
      <w:r w:rsidR="007C368D">
        <w:rPr>
          <w:rFonts w:ascii="Century Gothic" w:hAnsi="Century Gothic"/>
        </w:rPr>
        <w:t>Hopefields</w:t>
      </w:r>
      <w:proofErr w:type="spellEnd"/>
      <w:r w:rsidRPr="00E82157">
        <w:rPr>
          <w:rFonts w:ascii="Century Gothic" w:hAnsi="Century Gothic"/>
        </w:rPr>
        <w:t xml:space="preserve"> policies are dealt with, as determined by the </w:t>
      </w:r>
      <w:r w:rsidR="007C368D">
        <w:rPr>
          <w:rFonts w:ascii="Century Gothic" w:hAnsi="Century Gothic"/>
        </w:rPr>
        <w:t xml:space="preserve">Director. The complaints procedure can be </w:t>
      </w:r>
      <w:proofErr w:type="spellStart"/>
      <w:r w:rsidR="007C368D">
        <w:rPr>
          <w:rFonts w:ascii="Century Gothic" w:hAnsi="Century Gothic"/>
        </w:rPr>
        <w:t>utilised</w:t>
      </w:r>
      <w:proofErr w:type="spellEnd"/>
      <w:r w:rsidR="007C368D">
        <w:rPr>
          <w:rFonts w:ascii="Century Gothic" w:hAnsi="Century Gothic"/>
        </w:rPr>
        <w:t xml:space="preserve"> where necessary.</w:t>
      </w:r>
    </w:p>
    <w:p w14:paraId="0CBA108E" w14:textId="77777777" w:rsidR="007C368D" w:rsidRPr="007C368D" w:rsidRDefault="007C368D" w:rsidP="00B520BD">
      <w:pPr>
        <w:rPr>
          <w:rFonts w:ascii="Century Gothic" w:hAnsi="Century Gothic"/>
          <w:b/>
        </w:rPr>
      </w:pPr>
      <w:r w:rsidRPr="007C368D">
        <w:rPr>
          <w:rFonts w:ascii="Century Gothic" w:hAnsi="Century Gothic"/>
          <w:b/>
        </w:rPr>
        <w:t>Monitoring and review</w:t>
      </w:r>
      <w:r w:rsidR="00B520BD" w:rsidRPr="007C368D">
        <w:rPr>
          <w:rFonts w:ascii="Century Gothic" w:hAnsi="Century Gothic"/>
          <w:b/>
        </w:rPr>
        <w:t xml:space="preserve"> </w:t>
      </w:r>
    </w:p>
    <w:p w14:paraId="6C3B1786" w14:textId="7B553984" w:rsidR="00B1048A" w:rsidRPr="00E82157" w:rsidRDefault="00B520BD" w:rsidP="00B1048A">
      <w:pPr>
        <w:rPr>
          <w:rFonts w:ascii="Century Gothic" w:hAnsi="Century Gothic"/>
        </w:rPr>
      </w:pPr>
      <w:r w:rsidRPr="00E82157">
        <w:rPr>
          <w:rFonts w:ascii="Century Gothic" w:hAnsi="Century Gothic"/>
        </w:rPr>
        <w:t xml:space="preserve">We </w:t>
      </w:r>
      <w:r w:rsidR="007C368D" w:rsidRPr="00E82157">
        <w:rPr>
          <w:rFonts w:ascii="Century Gothic" w:hAnsi="Century Gothic"/>
        </w:rPr>
        <w:t>collect</w:t>
      </w:r>
      <w:r w:rsidR="007C368D">
        <w:rPr>
          <w:rFonts w:ascii="Century Gothic" w:hAnsi="Century Gothic"/>
        </w:rPr>
        <w:t>,</w:t>
      </w:r>
      <w:r w:rsidRPr="00E82157">
        <w:rPr>
          <w:rFonts w:ascii="Century Gothic" w:hAnsi="Century Gothic"/>
        </w:rPr>
        <w:t xml:space="preserve"> study and use quantitative and qualitative data relating to the implementation of this policy, and make adjustments as appropriate.  In particular we collect, </w:t>
      </w:r>
      <w:proofErr w:type="spellStart"/>
      <w:r w:rsidRPr="00E82157">
        <w:rPr>
          <w:rFonts w:ascii="Century Gothic" w:hAnsi="Century Gothic"/>
        </w:rPr>
        <w:t>analyse</w:t>
      </w:r>
      <w:proofErr w:type="spellEnd"/>
      <w:r w:rsidRPr="00E82157">
        <w:rPr>
          <w:rFonts w:ascii="Century Gothic" w:hAnsi="Century Gothic"/>
        </w:rPr>
        <w:t xml:space="preserve"> and use data in relation to achievement, broken down as appropriate according to disabilities and special educational needs; ethnicity, culture, language, religious affiliation, national origin and national status; and gender.</w:t>
      </w:r>
      <w:r w:rsidR="007C368D">
        <w:rPr>
          <w:rFonts w:ascii="Century Gothic" w:hAnsi="Century Gothic"/>
        </w:rPr>
        <w:t xml:space="preserve"> </w:t>
      </w:r>
      <w:r w:rsidR="003A10B4">
        <w:rPr>
          <w:rFonts w:ascii="Century Gothic" w:hAnsi="Century Gothic"/>
        </w:rPr>
        <w:t>A re</w:t>
      </w:r>
      <w:r w:rsidR="00B1048A">
        <w:rPr>
          <w:rFonts w:ascii="Century Gothic" w:hAnsi="Century Gothic"/>
        </w:rPr>
        <w:t xml:space="preserve">quest of information may be made under GDPR. </w:t>
      </w:r>
    </w:p>
    <w:p w14:paraId="6A10B9CA" w14:textId="77777777" w:rsidR="00B1048A" w:rsidRDefault="00B1048A" w:rsidP="00B1048A">
      <w:pPr>
        <w:rPr>
          <w:rFonts w:ascii="Century Gothic" w:eastAsiaTheme="minorEastAsia" w:hAnsi="Century Gothic" w:cs="Times New Roman"/>
          <w:b/>
          <w:bCs/>
        </w:rPr>
      </w:pPr>
      <w:r w:rsidRPr="00B1048A">
        <w:rPr>
          <w:rFonts w:ascii="Century Gothic" w:eastAsiaTheme="minorEastAsia" w:hAnsi="Century Gothic" w:cs="Times New Roman"/>
          <w:b/>
          <w:bCs/>
        </w:rPr>
        <w:t xml:space="preserve"> </w:t>
      </w:r>
    </w:p>
    <w:p w14:paraId="3E36FF71" w14:textId="76DF280F" w:rsidR="00B1048A" w:rsidRPr="00B1048A" w:rsidRDefault="00B1048A" w:rsidP="00B1048A">
      <w:pPr>
        <w:rPr>
          <w:rFonts w:ascii="Century Gothic" w:eastAsiaTheme="minorEastAsia" w:hAnsi="Century Gothic" w:cs="Times New Roman"/>
          <w:b/>
          <w:bCs/>
        </w:rPr>
      </w:pPr>
      <w:r w:rsidRPr="00B1048A">
        <w:rPr>
          <w:rFonts w:ascii="Century Gothic" w:eastAsiaTheme="minorEastAsia" w:hAnsi="Century Gothic" w:cs="Times New Roman"/>
          <w:b/>
          <w:bCs/>
        </w:rPr>
        <w:t>Appendix A – changes/updates/amendments</w:t>
      </w:r>
    </w:p>
    <w:p w14:paraId="5EF263DF" w14:textId="77777777" w:rsidR="00B1048A" w:rsidRPr="00B1048A" w:rsidRDefault="00B1048A" w:rsidP="00B1048A">
      <w:pPr>
        <w:spacing w:after="0" w:line="240" w:lineRule="auto"/>
        <w:rPr>
          <w:rFonts w:ascii="Century Gothic" w:eastAsiaTheme="minorEastAsia" w:hAnsi="Century Gothic" w:cs="Times New Roman"/>
          <w:b/>
          <w:bCs/>
        </w:rPr>
      </w:pPr>
    </w:p>
    <w:tbl>
      <w:tblPr>
        <w:tblStyle w:val="TableGrid"/>
        <w:tblW w:w="0" w:type="auto"/>
        <w:tblInd w:w="0" w:type="dxa"/>
        <w:tblLook w:val="04A0" w:firstRow="1" w:lastRow="0" w:firstColumn="1" w:lastColumn="0" w:noHBand="0" w:noVBand="1"/>
      </w:tblPr>
      <w:tblGrid>
        <w:gridCol w:w="1526"/>
        <w:gridCol w:w="3982"/>
        <w:gridCol w:w="3814"/>
        <w:gridCol w:w="1694"/>
      </w:tblGrid>
      <w:tr w:rsidR="00B1048A" w:rsidRPr="00B1048A" w14:paraId="413F5018" w14:textId="77777777" w:rsidTr="004E772E">
        <w:tc>
          <w:tcPr>
            <w:tcW w:w="1526" w:type="dxa"/>
            <w:tcBorders>
              <w:top w:val="single" w:sz="4" w:space="0" w:color="auto"/>
              <w:left w:val="single" w:sz="4" w:space="0" w:color="auto"/>
              <w:bottom w:val="single" w:sz="4" w:space="0" w:color="auto"/>
              <w:right w:val="single" w:sz="4" w:space="0" w:color="auto"/>
            </w:tcBorders>
            <w:hideMark/>
          </w:tcPr>
          <w:p w14:paraId="13EE4957" w14:textId="77777777" w:rsidR="00B1048A" w:rsidRPr="00B1048A" w:rsidRDefault="00B1048A" w:rsidP="00B1048A">
            <w:pPr>
              <w:rPr>
                <w:rFonts w:ascii="Century Gothic" w:eastAsiaTheme="minorEastAsia" w:hAnsi="Century Gothic" w:cs="Times New Roman"/>
                <w:b/>
                <w:bCs/>
              </w:rPr>
            </w:pPr>
            <w:r w:rsidRPr="00B1048A">
              <w:rPr>
                <w:rFonts w:ascii="Century Gothic" w:eastAsiaTheme="minorEastAsia" w:hAnsi="Century Gothic" w:cs="Times New Roman"/>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37805497" w14:textId="77777777" w:rsidR="00B1048A" w:rsidRPr="00B1048A" w:rsidRDefault="00B1048A" w:rsidP="00B1048A">
            <w:pPr>
              <w:rPr>
                <w:rFonts w:ascii="Century Gothic" w:eastAsiaTheme="minorEastAsia" w:hAnsi="Century Gothic" w:cs="Times New Roman"/>
                <w:b/>
                <w:bCs/>
              </w:rPr>
            </w:pPr>
            <w:r w:rsidRPr="00B1048A">
              <w:rPr>
                <w:rFonts w:ascii="Century Gothic" w:eastAsiaTheme="minorEastAsia" w:hAnsi="Century Gothic" w:cs="Times New Roman"/>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5139F15B" w14:textId="77777777" w:rsidR="00B1048A" w:rsidRPr="00B1048A" w:rsidRDefault="00B1048A" w:rsidP="00B1048A">
            <w:pPr>
              <w:rPr>
                <w:rFonts w:ascii="Century Gothic" w:eastAsiaTheme="minorEastAsia" w:hAnsi="Century Gothic" w:cs="Times New Roman"/>
                <w:b/>
                <w:bCs/>
              </w:rPr>
            </w:pPr>
            <w:r w:rsidRPr="00B1048A">
              <w:rPr>
                <w:rFonts w:ascii="Century Gothic" w:eastAsiaTheme="minorEastAsia" w:hAnsi="Century Gothic" w:cs="Times New Roman"/>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36ED1B5B" w14:textId="77777777" w:rsidR="00B1048A" w:rsidRPr="00B1048A" w:rsidRDefault="00B1048A" w:rsidP="00B1048A">
            <w:pPr>
              <w:rPr>
                <w:rFonts w:ascii="Century Gothic" w:eastAsiaTheme="minorEastAsia" w:hAnsi="Century Gothic" w:cs="Times New Roman"/>
                <w:b/>
                <w:bCs/>
              </w:rPr>
            </w:pPr>
            <w:r w:rsidRPr="00B1048A">
              <w:rPr>
                <w:rFonts w:ascii="Century Gothic" w:eastAsiaTheme="minorEastAsia" w:hAnsi="Century Gothic" w:cs="Times New Roman"/>
                <w:b/>
                <w:bCs/>
              </w:rPr>
              <w:t>Staff name</w:t>
            </w:r>
          </w:p>
        </w:tc>
      </w:tr>
      <w:tr w:rsidR="00B1048A" w:rsidRPr="00B1048A" w14:paraId="1364C3B3" w14:textId="77777777" w:rsidTr="004E772E">
        <w:tc>
          <w:tcPr>
            <w:tcW w:w="1526" w:type="dxa"/>
            <w:tcBorders>
              <w:top w:val="single" w:sz="4" w:space="0" w:color="auto"/>
              <w:left w:val="single" w:sz="4" w:space="0" w:color="auto"/>
              <w:bottom w:val="single" w:sz="4" w:space="0" w:color="auto"/>
              <w:right w:val="single" w:sz="4" w:space="0" w:color="auto"/>
            </w:tcBorders>
          </w:tcPr>
          <w:p w14:paraId="34F080FC" w14:textId="77777777" w:rsidR="00B1048A" w:rsidRPr="00B1048A" w:rsidRDefault="00B1048A" w:rsidP="00B1048A">
            <w:pPr>
              <w:rPr>
                <w:rFonts w:ascii="Century Gothic" w:eastAsiaTheme="minorEastAsia" w:hAnsi="Century Gothic" w:cs="Times New Roman"/>
              </w:rPr>
            </w:pPr>
          </w:p>
        </w:tc>
        <w:tc>
          <w:tcPr>
            <w:tcW w:w="3982" w:type="dxa"/>
            <w:tcBorders>
              <w:top w:val="single" w:sz="4" w:space="0" w:color="auto"/>
              <w:left w:val="single" w:sz="4" w:space="0" w:color="auto"/>
              <w:bottom w:val="single" w:sz="4" w:space="0" w:color="auto"/>
              <w:right w:val="single" w:sz="4" w:space="0" w:color="auto"/>
            </w:tcBorders>
          </w:tcPr>
          <w:p w14:paraId="09911C57" w14:textId="77777777" w:rsidR="00B1048A" w:rsidRPr="00B1048A" w:rsidRDefault="00B1048A" w:rsidP="00B1048A">
            <w:pPr>
              <w:rPr>
                <w:rFonts w:ascii="Century Gothic" w:eastAsiaTheme="minorEastAsia" w:hAnsi="Century Gothic" w:cs="Times New Roman"/>
              </w:rPr>
            </w:pPr>
          </w:p>
        </w:tc>
        <w:tc>
          <w:tcPr>
            <w:tcW w:w="3814" w:type="dxa"/>
            <w:tcBorders>
              <w:top w:val="single" w:sz="4" w:space="0" w:color="auto"/>
              <w:left w:val="single" w:sz="4" w:space="0" w:color="auto"/>
              <w:bottom w:val="single" w:sz="4" w:space="0" w:color="auto"/>
              <w:right w:val="single" w:sz="4" w:space="0" w:color="auto"/>
            </w:tcBorders>
          </w:tcPr>
          <w:p w14:paraId="1EF8F273" w14:textId="77777777" w:rsidR="00B1048A" w:rsidRPr="00B1048A" w:rsidRDefault="00B1048A" w:rsidP="00B1048A">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4F79EC22" w14:textId="77777777" w:rsidR="00B1048A" w:rsidRPr="00B1048A" w:rsidRDefault="00B1048A" w:rsidP="00B1048A">
            <w:pPr>
              <w:rPr>
                <w:rFonts w:ascii="Century Gothic" w:eastAsiaTheme="minorEastAsia" w:hAnsi="Century Gothic" w:cs="Times New Roman"/>
              </w:rPr>
            </w:pPr>
          </w:p>
        </w:tc>
      </w:tr>
      <w:tr w:rsidR="00B1048A" w:rsidRPr="00B1048A" w14:paraId="42731676" w14:textId="77777777" w:rsidTr="004E772E">
        <w:tc>
          <w:tcPr>
            <w:tcW w:w="1526" w:type="dxa"/>
            <w:tcBorders>
              <w:top w:val="single" w:sz="4" w:space="0" w:color="auto"/>
              <w:left w:val="single" w:sz="4" w:space="0" w:color="auto"/>
              <w:bottom w:val="single" w:sz="4" w:space="0" w:color="auto"/>
              <w:right w:val="single" w:sz="4" w:space="0" w:color="auto"/>
            </w:tcBorders>
          </w:tcPr>
          <w:p w14:paraId="1BB45A5C" w14:textId="77777777" w:rsidR="00B1048A" w:rsidRPr="00B1048A" w:rsidRDefault="00B1048A" w:rsidP="00B1048A">
            <w:pPr>
              <w:rPr>
                <w:rFonts w:ascii="Century Gothic" w:eastAsiaTheme="minorEastAsia" w:hAnsi="Century Gothic" w:cs="Times New Roman"/>
              </w:rPr>
            </w:pPr>
          </w:p>
        </w:tc>
        <w:tc>
          <w:tcPr>
            <w:tcW w:w="3982" w:type="dxa"/>
            <w:tcBorders>
              <w:top w:val="single" w:sz="4" w:space="0" w:color="auto"/>
              <w:left w:val="single" w:sz="4" w:space="0" w:color="auto"/>
              <w:bottom w:val="single" w:sz="4" w:space="0" w:color="auto"/>
              <w:right w:val="single" w:sz="4" w:space="0" w:color="auto"/>
            </w:tcBorders>
          </w:tcPr>
          <w:p w14:paraId="70FB34F7" w14:textId="77777777" w:rsidR="00B1048A" w:rsidRPr="00B1048A" w:rsidRDefault="00B1048A" w:rsidP="00B1048A">
            <w:pPr>
              <w:rPr>
                <w:rFonts w:ascii="Century Gothic" w:eastAsiaTheme="minorEastAsia" w:hAnsi="Century Gothic" w:cs="Times New Roman"/>
              </w:rPr>
            </w:pPr>
          </w:p>
        </w:tc>
        <w:tc>
          <w:tcPr>
            <w:tcW w:w="3814" w:type="dxa"/>
            <w:tcBorders>
              <w:top w:val="single" w:sz="4" w:space="0" w:color="auto"/>
              <w:left w:val="single" w:sz="4" w:space="0" w:color="auto"/>
              <w:bottom w:val="single" w:sz="4" w:space="0" w:color="auto"/>
              <w:right w:val="single" w:sz="4" w:space="0" w:color="auto"/>
            </w:tcBorders>
          </w:tcPr>
          <w:p w14:paraId="702BD4C0" w14:textId="77777777" w:rsidR="00B1048A" w:rsidRPr="00B1048A" w:rsidRDefault="00B1048A" w:rsidP="00B1048A">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5C8DAEAD" w14:textId="77777777" w:rsidR="00B1048A" w:rsidRPr="00B1048A" w:rsidRDefault="00B1048A" w:rsidP="00B1048A">
            <w:pPr>
              <w:rPr>
                <w:rFonts w:ascii="Century Gothic" w:eastAsiaTheme="minorEastAsia" w:hAnsi="Century Gothic" w:cs="Times New Roman"/>
              </w:rPr>
            </w:pPr>
          </w:p>
        </w:tc>
      </w:tr>
    </w:tbl>
    <w:p w14:paraId="0CBA108F" w14:textId="1EB45B6B" w:rsidR="00B520BD" w:rsidRDefault="00B520BD" w:rsidP="00B1048A">
      <w:pPr>
        <w:rPr>
          <w:rFonts w:ascii="Century Gothic" w:hAnsi="Century Gothic"/>
        </w:rPr>
      </w:pPr>
    </w:p>
    <w:p w14:paraId="0823D3F8" w14:textId="61877821" w:rsidR="00B1048A" w:rsidRDefault="00B1048A" w:rsidP="00B1048A">
      <w:pPr>
        <w:rPr>
          <w:rFonts w:ascii="Century Gothic" w:hAnsi="Century Gothic"/>
        </w:rPr>
      </w:pPr>
    </w:p>
    <w:p w14:paraId="25187C2E" w14:textId="3760C3A8" w:rsidR="00B1048A" w:rsidRPr="00B1048A" w:rsidRDefault="00B1048A" w:rsidP="00B1048A">
      <w:pPr>
        <w:tabs>
          <w:tab w:val="left" w:pos="4705"/>
        </w:tabs>
        <w:rPr>
          <w:rFonts w:ascii="Century Gothic" w:hAnsi="Century Gothic"/>
        </w:rPr>
      </w:pPr>
      <w:r>
        <w:rPr>
          <w:rFonts w:ascii="Century Gothic" w:hAnsi="Century Gothic"/>
        </w:rPr>
        <w:tab/>
      </w:r>
    </w:p>
    <w:sectPr w:rsidR="00B1048A" w:rsidRPr="00B1048A" w:rsidSect="00287EF8">
      <w:headerReference w:type="even" r:id="rId10"/>
      <w:headerReference w:type="default" r:id="rId11"/>
      <w:footerReference w:type="default" r:id="rId12"/>
      <w:head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1092" w14:textId="77777777" w:rsidR="008E1B37" w:rsidRDefault="008E1B37" w:rsidP="00B7688B">
      <w:pPr>
        <w:spacing w:after="0" w:line="240" w:lineRule="auto"/>
      </w:pPr>
      <w:r>
        <w:separator/>
      </w:r>
    </w:p>
  </w:endnote>
  <w:endnote w:type="continuationSeparator" w:id="0">
    <w:p w14:paraId="0CBA1093" w14:textId="77777777" w:rsidR="008E1B37" w:rsidRDefault="008E1B37"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109A" w14:textId="54C130E7" w:rsidR="00862217" w:rsidRPr="002C6C08" w:rsidRDefault="006C7FE1" w:rsidP="00862217">
    <w:pPr>
      <w:pStyle w:val="Footer"/>
      <w:pBdr>
        <w:top w:val="thinThickSmallGap" w:sz="24" w:space="0" w:color="622423" w:themeColor="accent2" w:themeShade="7F"/>
      </w:pBdr>
      <w:rPr>
        <w:rFonts w:ascii="Century Gothic" w:hAnsi="Century Gothic"/>
        <w:b/>
        <w:iCs/>
        <w:color w:val="00B050"/>
        <w:sz w:val="20"/>
        <w:szCs w:val="20"/>
      </w:rPr>
    </w:pPr>
    <w:proofErr w:type="spellStart"/>
    <w:r w:rsidRPr="002C6C08">
      <w:rPr>
        <w:rFonts w:ascii="Century Gothic" w:hAnsi="Century Gothic"/>
        <w:b/>
        <w:iCs/>
        <w:color w:val="00B050"/>
        <w:sz w:val="20"/>
        <w:szCs w:val="20"/>
      </w:rPr>
      <w:t>Hopefields</w:t>
    </w:r>
    <w:proofErr w:type="spellEnd"/>
    <w:r w:rsidRPr="002C6C08">
      <w:rPr>
        <w:rFonts w:ascii="Century Gothic" w:hAnsi="Century Gothic"/>
        <w:b/>
        <w:iCs/>
        <w:color w:val="00B050"/>
        <w:sz w:val="20"/>
        <w:szCs w:val="20"/>
      </w:rPr>
      <w:t xml:space="preserve"> </w:t>
    </w:r>
  </w:p>
  <w:p w14:paraId="0CBA109B" w14:textId="00CF1118" w:rsidR="00862217" w:rsidRPr="002C6C08" w:rsidRDefault="00862217" w:rsidP="00862217">
    <w:pPr>
      <w:pStyle w:val="Footer"/>
      <w:pBdr>
        <w:top w:val="thinThickSmallGap" w:sz="24" w:space="0" w:color="622423" w:themeColor="accent2" w:themeShade="7F"/>
      </w:pBdr>
      <w:rPr>
        <w:rFonts w:ascii="Century Gothic" w:hAnsi="Century Gothic"/>
        <w:b/>
        <w:iCs/>
        <w:color w:val="00B050"/>
        <w:sz w:val="20"/>
        <w:szCs w:val="20"/>
      </w:rPr>
    </w:pPr>
    <w:r w:rsidRPr="002C6C08">
      <w:rPr>
        <w:rFonts w:ascii="Century Gothic" w:hAnsi="Century Gothic"/>
        <w:b/>
        <w:iCs/>
        <w:color w:val="00B050"/>
        <w:sz w:val="20"/>
        <w:szCs w:val="20"/>
      </w:rPr>
      <w:t>Reg : 12504502</w:t>
    </w:r>
    <w:r w:rsidR="002C6C08">
      <w:rPr>
        <w:rFonts w:ascii="Century Gothic" w:hAnsi="Century Gothic"/>
        <w:b/>
        <w:iCs/>
        <w:color w:val="00B050"/>
        <w:sz w:val="20"/>
        <w:szCs w:val="20"/>
      </w:rPr>
      <w:t xml:space="preserve">   DfE : 149109</w:t>
    </w:r>
    <w:r w:rsidRPr="002C6C08">
      <w:rPr>
        <w:rFonts w:ascii="Century Gothic" w:hAnsi="Century Gothic"/>
        <w:b/>
        <w:iCs/>
        <w:color w:val="00B050"/>
        <w:sz w:val="20"/>
        <w:szCs w:val="20"/>
      </w:rPr>
      <w:t xml:space="preserve"> </w:t>
    </w:r>
    <w:r w:rsidRPr="002C6C08">
      <w:rPr>
        <w:rFonts w:ascii="Century Gothic" w:hAnsi="Century Gothic"/>
        <w:b/>
        <w:iCs/>
        <w:color w:val="00B050"/>
        <w:sz w:val="20"/>
        <w:szCs w:val="20"/>
      </w:rPr>
      <w:ptab w:relativeTo="margin" w:alignment="right" w:leader="none"/>
    </w:r>
    <w:r w:rsidRPr="002C6C08">
      <w:rPr>
        <w:rFonts w:ascii="Century Gothic" w:hAnsi="Century Gothic"/>
        <w:b/>
        <w:iCs/>
        <w:color w:val="00B050"/>
        <w:sz w:val="20"/>
        <w:szCs w:val="20"/>
      </w:rPr>
      <w:t xml:space="preserve">Page </w:t>
    </w:r>
    <w:r w:rsidR="00187788" w:rsidRPr="002C6C08">
      <w:rPr>
        <w:rFonts w:ascii="Century Gothic" w:hAnsi="Century Gothic"/>
        <w:b/>
        <w:iCs/>
        <w:color w:val="00B050"/>
        <w:sz w:val="20"/>
        <w:szCs w:val="20"/>
      </w:rPr>
      <w:fldChar w:fldCharType="begin"/>
    </w:r>
    <w:r w:rsidRPr="002C6C08">
      <w:rPr>
        <w:rFonts w:ascii="Century Gothic" w:hAnsi="Century Gothic"/>
        <w:b/>
        <w:iCs/>
        <w:color w:val="00B050"/>
        <w:sz w:val="20"/>
        <w:szCs w:val="20"/>
      </w:rPr>
      <w:instrText xml:space="preserve"> PAGE   \* MERGEFORMAT </w:instrText>
    </w:r>
    <w:r w:rsidR="00187788" w:rsidRPr="002C6C08">
      <w:rPr>
        <w:rFonts w:ascii="Century Gothic" w:hAnsi="Century Gothic"/>
        <w:b/>
        <w:iCs/>
        <w:color w:val="00B050"/>
        <w:sz w:val="20"/>
        <w:szCs w:val="20"/>
      </w:rPr>
      <w:fldChar w:fldCharType="separate"/>
    </w:r>
    <w:r w:rsidR="00357A1A" w:rsidRPr="002C6C08">
      <w:rPr>
        <w:rFonts w:ascii="Century Gothic" w:hAnsi="Century Gothic"/>
        <w:b/>
        <w:iCs/>
        <w:noProof/>
        <w:color w:val="00B050"/>
        <w:sz w:val="20"/>
        <w:szCs w:val="20"/>
      </w:rPr>
      <w:t>7</w:t>
    </w:r>
    <w:r w:rsidR="00187788" w:rsidRPr="002C6C08">
      <w:rPr>
        <w:rFonts w:ascii="Century Gothic" w:hAnsi="Century Gothic"/>
        <w:b/>
        <w:iCs/>
        <w:color w:val="00B050"/>
        <w:sz w:val="20"/>
        <w:szCs w:val="20"/>
      </w:rPr>
      <w:fldChar w:fldCharType="end"/>
    </w:r>
  </w:p>
  <w:p w14:paraId="0CBA109C" w14:textId="77777777" w:rsidR="00862217" w:rsidRPr="002C6C08" w:rsidRDefault="00862217">
    <w:pPr>
      <w:pStyle w:val="Footer"/>
      <w:rPr>
        <w:rFonts w:ascii="Century Gothic" w:hAnsi="Century Gothic"/>
        <w:b/>
        <w:color w:val="00B050"/>
        <w:sz w:val="20"/>
        <w:szCs w:val="20"/>
      </w:rPr>
    </w:pPr>
  </w:p>
  <w:p w14:paraId="0CBA109D"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A1090" w14:textId="77777777" w:rsidR="008E1B37" w:rsidRDefault="008E1B37" w:rsidP="00B7688B">
      <w:pPr>
        <w:spacing w:after="0" w:line="240" w:lineRule="auto"/>
      </w:pPr>
      <w:r>
        <w:separator/>
      </w:r>
    </w:p>
  </w:footnote>
  <w:footnote w:type="continuationSeparator" w:id="0">
    <w:p w14:paraId="0CBA1091" w14:textId="77777777" w:rsidR="008E1B37" w:rsidRDefault="008E1B37"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1094" w14:textId="77777777" w:rsidR="0035342C" w:rsidRDefault="00051DEF">
    <w:pPr>
      <w:pStyle w:val="Header"/>
    </w:pPr>
    <w:r>
      <w:rPr>
        <w:noProof/>
      </w:rPr>
      <w:pict w14:anchorId="0CBA1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31" type="#_x0000_t136" style="position:absolute;margin-left:0;margin-top:0;width:634.5pt;height:126.9pt;rotation:315;z-index:-251654144;mso-position-horizontal:center;mso-position-horizontal-relative:margin;mso-position-vertical:center;mso-position-vertical-relative:margin"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1095" w14:textId="35944541" w:rsidR="00862217" w:rsidRDefault="0018362A" w:rsidP="0018362A">
    <w:pPr>
      <w:tabs>
        <w:tab w:val="right" w:pos="10800"/>
      </w:tabs>
      <w:ind w:left="720" w:firstLine="720"/>
      <w:rPr>
        <w:rFonts w:ascii="Century Gothic" w:hAnsi="Century Gothic"/>
        <w:b/>
        <w:color w:val="00B050"/>
        <w:sz w:val="36"/>
        <w:szCs w:val="36"/>
      </w:rPr>
    </w:pPr>
    <w:r>
      <w:rPr>
        <w:noProof/>
      </w:rPr>
      <w:drawing>
        <wp:anchor distT="0" distB="0" distL="114300" distR="114300" simplePos="0" relativeHeight="251658240" behindDoc="1" locked="0" layoutInCell="1" allowOverlap="1" wp14:anchorId="0CBA10A1" wp14:editId="0D2E8933">
          <wp:simplePos x="0" y="0"/>
          <wp:positionH relativeFrom="column">
            <wp:posOffset>-329920</wp:posOffset>
          </wp:positionH>
          <wp:positionV relativeFrom="paragraph">
            <wp:posOffset>-332755</wp:posOffset>
          </wp:positionV>
          <wp:extent cx="1734820" cy="1732915"/>
          <wp:effectExtent l="0" t="0" r="0" b="0"/>
          <wp:wrapTight wrapText="bothSides">
            <wp:wrapPolygon edited="0">
              <wp:start x="0" y="0"/>
              <wp:lineTo x="0" y="21370"/>
              <wp:lineTo x="21347" y="21370"/>
              <wp:lineTo x="21347" y="0"/>
              <wp:lineTo x="0"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4820" cy="1732915"/>
                  </a:xfrm>
                  <a:prstGeom prst="rect">
                    <a:avLst/>
                  </a:prstGeom>
                </pic:spPr>
              </pic:pic>
            </a:graphicData>
          </a:graphic>
        </wp:anchor>
      </w:drawing>
    </w:r>
    <w:r>
      <w:rPr>
        <w:rFonts w:ascii="Century Gothic" w:hAnsi="Century Gothic"/>
        <w:b/>
        <w:color w:val="00B050"/>
        <w:sz w:val="36"/>
        <w:szCs w:val="36"/>
      </w:rPr>
      <w:tab/>
    </w:r>
    <w:r w:rsidR="00051DEF">
      <w:rPr>
        <w:noProof/>
      </w:rPr>
      <w:pict w14:anchorId="0CBA1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32" type="#_x0000_t136" style="position:absolute;left:0;text-align:left;margin-left:0;margin-top:0;width:634.5pt;height:126.9pt;rotation:315;z-index:-251652096;mso-position-horizontal:center;mso-position-horizontal-relative:margin;mso-position-vertical:center;mso-position-vertical-relative:margin" o:allowincell="f" fillcolor="#c2d69b [1942]" stroked="f">
          <v:fill opacity=".5"/>
          <v:textpath style="font-family:&quot;Century Gothic&quot;;font-size:1pt" string="HOPEFIELDS"/>
          <w10:wrap anchorx="margin" anchory="margin"/>
        </v:shape>
      </w:pict>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sidR="002C6C08">
      <w:rPr>
        <w:rFonts w:ascii="Century Gothic" w:hAnsi="Century Gothic"/>
        <w:b/>
        <w:color w:val="00B050"/>
        <w:sz w:val="36"/>
        <w:szCs w:val="36"/>
      </w:rPr>
      <w:t>School</w:t>
    </w:r>
  </w:p>
  <w:p w14:paraId="0CBA1096" w14:textId="77777777" w:rsidR="00B7688B" w:rsidRPr="00B7688B" w:rsidRDefault="00FA69E7" w:rsidP="00B7688B">
    <w:pPr>
      <w:ind w:left="720" w:firstLine="720"/>
      <w:jc w:val="right"/>
      <w:rPr>
        <w:rFonts w:ascii="Century Gothic" w:hAnsi="Century Gothic"/>
        <w:b/>
        <w:color w:val="00B050"/>
        <w:sz w:val="36"/>
        <w:szCs w:val="36"/>
      </w:rPr>
    </w:pPr>
    <w:r>
      <w:rPr>
        <w:rFonts w:ascii="Century Gothic" w:hAnsi="Century Gothic"/>
        <w:b/>
        <w:color w:val="00B050"/>
        <w:sz w:val="36"/>
        <w:szCs w:val="36"/>
      </w:rPr>
      <w:t>Equal Opportunities Policy</w:t>
    </w:r>
  </w:p>
  <w:p w14:paraId="7A15E822" w14:textId="77777777" w:rsidR="0018362A" w:rsidRDefault="0018362A">
    <w:pPr>
      <w:pStyle w:val="Header"/>
    </w:pPr>
  </w:p>
  <w:p w14:paraId="3EAC05C0" w14:textId="77777777" w:rsidR="0018362A" w:rsidRDefault="0018362A">
    <w:pPr>
      <w:pStyle w:val="Header"/>
    </w:pPr>
  </w:p>
  <w:p w14:paraId="0CBA1098" w14:textId="3577595D" w:rsidR="00B7688B" w:rsidRDefault="00B7688B">
    <w:pPr>
      <w:pStyle w:val="Header"/>
    </w:pPr>
    <w:r>
      <w:tab/>
    </w:r>
  </w:p>
  <w:p w14:paraId="0CBA1099"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109E" w14:textId="77777777" w:rsidR="0035342C" w:rsidRDefault="00051DEF">
    <w:pPr>
      <w:pStyle w:val="Header"/>
    </w:pPr>
    <w:r>
      <w:rPr>
        <w:noProof/>
      </w:rPr>
      <w:pict w14:anchorId="0CBA10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30" type="#_x0000_t136" style="position:absolute;margin-left:0;margin-top:0;width:634.5pt;height:126.9pt;rotation:315;z-index:-251656192;mso-position-horizontal:center;mso-position-horizontal-relative:margin;mso-position-vertical:center;mso-position-vertical-relative:margin"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11F"/>
    <w:multiLevelType w:val="hybridMultilevel"/>
    <w:tmpl w:val="0FD6C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75F59"/>
    <w:multiLevelType w:val="hybridMultilevel"/>
    <w:tmpl w:val="3FBC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7059F"/>
    <w:multiLevelType w:val="hybridMultilevel"/>
    <w:tmpl w:val="89F4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95CFF"/>
    <w:multiLevelType w:val="hybridMultilevel"/>
    <w:tmpl w:val="BB0648E0"/>
    <w:lvl w:ilvl="0" w:tplc="427CF4F8">
      <w:start w:val="3"/>
      <w:numFmt w:val="upperLetter"/>
      <w:lvlText w:val="%1)"/>
      <w:lvlJc w:val="left"/>
    </w:lvl>
    <w:lvl w:ilvl="1" w:tplc="7DEC6AB4">
      <w:start w:val="1"/>
      <w:numFmt w:val="decimal"/>
      <w:lvlText w:val="%2)"/>
      <w:lvlJc w:val="left"/>
    </w:lvl>
    <w:lvl w:ilvl="2" w:tplc="F7308BDA">
      <w:start w:val="1"/>
      <w:numFmt w:val="lowerLetter"/>
      <w:lvlText w:val="%3)"/>
      <w:lvlJc w:val="left"/>
    </w:lvl>
    <w:lvl w:ilvl="3" w:tplc="C14E3E0C">
      <w:numFmt w:val="decimal"/>
      <w:lvlText w:val=""/>
      <w:lvlJc w:val="left"/>
    </w:lvl>
    <w:lvl w:ilvl="4" w:tplc="CA780D5E">
      <w:numFmt w:val="decimal"/>
      <w:lvlText w:val=""/>
      <w:lvlJc w:val="left"/>
    </w:lvl>
    <w:lvl w:ilvl="5" w:tplc="4D7627CC">
      <w:numFmt w:val="decimal"/>
      <w:lvlText w:val=""/>
      <w:lvlJc w:val="left"/>
    </w:lvl>
    <w:lvl w:ilvl="6" w:tplc="0C5216C0">
      <w:numFmt w:val="decimal"/>
      <w:lvlText w:val=""/>
      <w:lvlJc w:val="left"/>
    </w:lvl>
    <w:lvl w:ilvl="7" w:tplc="1B98E5A2">
      <w:numFmt w:val="decimal"/>
      <w:lvlText w:val=""/>
      <w:lvlJc w:val="left"/>
    </w:lvl>
    <w:lvl w:ilvl="8" w:tplc="31E0AB22">
      <w:numFmt w:val="decimal"/>
      <w:lvlText w:val=""/>
      <w:lvlJc w:val="left"/>
    </w:lvl>
  </w:abstractNum>
  <w:abstractNum w:abstractNumId="4" w15:restartNumberingAfterBreak="0">
    <w:nsid w:val="1B18274B"/>
    <w:multiLevelType w:val="hybridMultilevel"/>
    <w:tmpl w:val="6586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E5DF7"/>
    <w:multiLevelType w:val="hybridMultilevel"/>
    <w:tmpl w:val="43C2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65B16"/>
    <w:multiLevelType w:val="hybridMultilevel"/>
    <w:tmpl w:val="243A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D7D58"/>
    <w:multiLevelType w:val="hybridMultilevel"/>
    <w:tmpl w:val="DAA4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E19E5"/>
    <w:multiLevelType w:val="hybridMultilevel"/>
    <w:tmpl w:val="4FC8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CA2E0F"/>
    <w:multiLevelType w:val="hybridMultilevel"/>
    <w:tmpl w:val="3F3A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30C25"/>
    <w:multiLevelType w:val="hybridMultilevel"/>
    <w:tmpl w:val="F6D04E54"/>
    <w:lvl w:ilvl="0" w:tplc="BC06BF4A">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34873"/>
    <w:multiLevelType w:val="hybridMultilevel"/>
    <w:tmpl w:val="C53645C8"/>
    <w:lvl w:ilvl="0" w:tplc="80C80A6C">
      <w:start w:val="1"/>
      <w:numFmt w:val="upperLetter"/>
      <w:lvlText w:val="%1)"/>
      <w:lvlJc w:val="left"/>
    </w:lvl>
    <w:lvl w:ilvl="1" w:tplc="34BC7576">
      <w:start w:val="1"/>
      <w:numFmt w:val="decimal"/>
      <w:lvlText w:val="%2)"/>
      <w:lvlJc w:val="left"/>
    </w:lvl>
    <w:lvl w:ilvl="2" w:tplc="B628B574">
      <w:numFmt w:val="decimal"/>
      <w:lvlText w:val=""/>
      <w:lvlJc w:val="left"/>
    </w:lvl>
    <w:lvl w:ilvl="3" w:tplc="949C9730">
      <w:numFmt w:val="decimal"/>
      <w:lvlText w:val=""/>
      <w:lvlJc w:val="left"/>
    </w:lvl>
    <w:lvl w:ilvl="4" w:tplc="9BF0BDE0">
      <w:numFmt w:val="decimal"/>
      <w:lvlText w:val=""/>
      <w:lvlJc w:val="left"/>
    </w:lvl>
    <w:lvl w:ilvl="5" w:tplc="C2CA4E20">
      <w:numFmt w:val="decimal"/>
      <w:lvlText w:val=""/>
      <w:lvlJc w:val="left"/>
    </w:lvl>
    <w:lvl w:ilvl="6" w:tplc="93BAC904">
      <w:numFmt w:val="decimal"/>
      <w:lvlText w:val=""/>
      <w:lvlJc w:val="left"/>
    </w:lvl>
    <w:lvl w:ilvl="7" w:tplc="348E93B4">
      <w:numFmt w:val="decimal"/>
      <w:lvlText w:val=""/>
      <w:lvlJc w:val="left"/>
    </w:lvl>
    <w:lvl w:ilvl="8" w:tplc="F31AB596">
      <w:numFmt w:val="decimal"/>
      <w:lvlText w:val=""/>
      <w:lvlJc w:val="left"/>
    </w:lvl>
  </w:abstractNum>
  <w:abstractNum w:abstractNumId="12" w15:restartNumberingAfterBreak="0">
    <w:nsid w:val="68A132B7"/>
    <w:multiLevelType w:val="hybridMultilevel"/>
    <w:tmpl w:val="A7D8ADA6"/>
    <w:lvl w:ilvl="0" w:tplc="BC06BF4A">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31516B"/>
    <w:multiLevelType w:val="hybridMultilevel"/>
    <w:tmpl w:val="923E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38321C"/>
    <w:multiLevelType w:val="hybridMultilevel"/>
    <w:tmpl w:val="3FB2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37B85"/>
    <w:multiLevelType w:val="hybridMultilevel"/>
    <w:tmpl w:val="0018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0DC51"/>
    <w:multiLevelType w:val="hybridMultilevel"/>
    <w:tmpl w:val="D50A5B8E"/>
    <w:lvl w:ilvl="0" w:tplc="CF72ED3C">
      <w:start w:val="1"/>
      <w:numFmt w:val="upperLetter"/>
      <w:lvlText w:val="%1"/>
      <w:lvlJc w:val="left"/>
    </w:lvl>
    <w:lvl w:ilvl="1" w:tplc="AC303338">
      <w:start w:val="7"/>
      <w:numFmt w:val="decimal"/>
      <w:lvlText w:val="%2)"/>
      <w:lvlJc w:val="left"/>
    </w:lvl>
    <w:lvl w:ilvl="2" w:tplc="3CBEA70A">
      <w:start w:val="1"/>
      <w:numFmt w:val="lowerLetter"/>
      <w:lvlText w:val="%3"/>
      <w:lvlJc w:val="left"/>
    </w:lvl>
    <w:lvl w:ilvl="3" w:tplc="DD2EE992">
      <w:numFmt w:val="decimal"/>
      <w:lvlText w:val=""/>
      <w:lvlJc w:val="left"/>
    </w:lvl>
    <w:lvl w:ilvl="4" w:tplc="36D85F9A">
      <w:numFmt w:val="decimal"/>
      <w:lvlText w:val=""/>
      <w:lvlJc w:val="left"/>
    </w:lvl>
    <w:lvl w:ilvl="5" w:tplc="22CAFF70">
      <w:numFmt w:val="decimal"/>
      <w:lvlText w:val=""/>
      <w:lvlJc w:val="left"/>
    </w:lvl>
    <w:lvl w:ilvl="6" w:tplc="3ADECBFE">
      <w:numFmt w:val="decimal"/>
      <w:lvlText w:val=""/>
      <w:lvlJc w:val="left"/>
    </w:lvl>
    <w:lvl w:ilvl="7" w:tplc="4B685FAE">
      <w:numFmt w:val="decimal"/>
      <w:lvlText w:val=""/>
      <w:lvlJc w:val="left"/>
    </w:lvl>
    <w:lvl w:ilvl="8" w:tplc="F34C564A">
      <w:numFmt w:val="decimal"/>
      <w:lvlText w:val=""/>
      <w:lvlJc w:val="left"/>
    </w:lvl>
  </w:abstractNum>
  <w:num w:numId="1" w16cid:durableId="1428648388">
    <w:abstractNumId w:val="11"/>
  </w:num>
  <w:num w:numId="2" w16cid:durableId="936642611">
    <w:abstractNumId w:val="16"/>
  </w:num>
  <w:num w:numId="3" w16cid:durableId="747505169">
    <w:abstractNumId w:val="3"/>
  </w:num>
  <w:num w:numId="4" w16cid:durableId="408626102">
    <w:abstractNumId w:val="8"/>
  </w:num>
  <w:num w:numId="5" w16cid:durableId="1177186635">
    <w:abstractNumId w:val="10"/>
  </w:num>
  <w:num w:numId="6" w16cid:durableId="1043022514">
    <w:abstractNumId w:val="12"/>
  </w:num>
  <w:num w:numId="7" w16cid:durableId="1363439405">
    <w:abstractNumId w:val="0"/>
  </w:num>
  <w:num w:numId="8" w16cid:durableId="183635395">
    <w:abstractNumId w:val="6"/>
  </w:num>
  <w:num w:numId="9" w16cid:durableId="270016624">
    <w:abstractNumId w:val="14"/>
  </w:num>
  <w:num w:numId="10" w16cid:durableId="1372072561">
    <w:abstractNumId w:val="5"/>
  </w:num>
  <w:num w:numId="11" w16cid:durableId="2123110041">
    <w:abstractNumId w:val="13"/>
  </w:num>
  <w:num w:numId="12" w16cid:durableId="985008624">
    <w:abstractNumId w:val="15"/>
  </w:num>
  <w:num w:numId="13" w16cid:durableId="743449447">
    <w:abstractNumId w:val="9"/>
  </w:num>
  <w:num w:numId="14" w16cid:durableId="104348731">
    <w:abstractNumId w:val="4"/>
  </w:num>
  <w:num w:numId="15" w16cid:durableId="1253465061">
    <w:abstractNumId w:val="2"/>
  </w:num>
  <w:num w:numId="16" w16cid:durableId="1556888703">
    <w:abstractNumId w:val="7"/>
  </w:num>
  <w:num w:numId="17" w16cid:durableId="1313826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688B"/>
    <w:rsid w:val="00040315"/>
    <w:rsid w:val="0004473E"/>
    <w:rsid w:val="00051DEF"/>
    <w:rsid w:val="00056D48"/>
    <w:rsid w:val="00152984"/>
    <w:rsid w:val="0018362A"/>
    <w:rsid w:val="00187788"/>
    <w:rsid w:val="001B4824"/>
    <w:rsid w:val="001C3C7B"/>
    <w:rsid w:val="00287EF8"/>
    <w:rsid w:val="00294C06"/>
    <w:rsid w:val="002C6C08"/>
    <w:rsid w:val="0035342C"/>
    <w:rsid w:val="00357A1A"/>
    <w:rsid w:val="00365524"/>
    <w:rsid w:val="003A10B4"/>
    <w:rsid w:val="003D73ED"/>
    <w:rsid w:val="0042666F"/>
    <w:rsid w:val="00502403"/>
    <w:rsid w:val="00514DD5"/>
    <w:rsid w:val="005A1ADC"/>
    <w:rsid w:val="005D1694"/>
    <w:rsid w:val="00612C7B"/>
    <w:rsid w:val="006228F6"/>
    <w:rsid w:val="006473E9"/>
    <w:rsid w:val="00670ED7"/>
    <w:rsid w:val="006C7FE1"/>
    <w:rsid w:val="00713D21"/>
    <w:rsid w:val="00777AB7"/>
    <w:rsid w:val="007C368D"/>
    <w:rsid w:val="00862217"/>
    <w:rsid w:val="008B3FBF"/>
    <w:rsid w:val="008E1B37"/>
    <w:rsid w:val="00977699"/>
    <w:rsid w:val="009C5738"/>
    <w:rsid w:val="00A65722"/>
    <w:rsid w:val="00A80D09"/>
    <w:rsid w:val="00B1048A"/>
    <w:rsid w:val="00B520BD"/>
    <w:rsid w:val="00B52DFA"/>
    <w:rsid w:val="00B7688B"/>
    <w:rsid w:val="00C65740"/>
    <w:rsid w:val="00C67C46"/>
    <w:rsid w:val="00E463F0"/>
    <w:rsid w:val="00E82157"/>
    <w:rsid w:val="00F17193"/>
    <w:rsid w:val="00F97E08"/>
    <w:rsid w:val="00FA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A1022"/>
  <w15:docId w15:val="{5CDE0CC0-CCD0-4EC8-B197-4BF133DE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styleId="ListParagraph">
    <w:name w:val="List Paragraph"/>
    <w:basedOn w:val="Normal"/>
    <w:uiPriority w:val="34"/>
    <w:qFormat/>
    <w:rsid w:val="00E82157"/>
    <w:pPr>
      <w:ind w:left="720"/>
      <w:contextualSpacing/>
    </w:pPr>
  </w:style>
  <w:style w:type="table" w:styleId="TableGrid">
    <w:name w:val="Table Grid"/>
    <w:basedOn w:val="TableNormal"/>
    <w:uiPriority w:val="59"/>
    <w:rsid w:val="00B104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6" ma:contentTypeDescription="Create a new document." ma:contentTypeScope="" ma:versionID="602c767b30d1e38533a92b11940d9757">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14eb48e5e4420a6e90f457489ae2c50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FDB895-0435-4E6D-AB14-16A2968C1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A4ADC-DA95-4026-9E17-58008305C585}">
  <ds:schemaRefs>
    <ds:schemaRef ds:uri="http://schemas.microsoft.com/sharepoint/v3/contenttype/forms"/>
  </ds:schemaRefs>
</ds:datastoreItem>
</file>

<file path=customXml/itemProps3.xml><?xml version="1.0" encoding="utf-8"?>
<ds:datastoreItem xmlns:ds="http://schemas.openxmlformats.org/officeDocument/2006/customXml" ds:itemID="{B830CDEE-D8CF-428B-9CA9-5FF097CD6823}">
  <ds:schemaRefs>
    <ds:schemaRef ds:uri="http://schemas.microsoft.com/office/2006/documentManagement/types"/>
    <ds:schemaRef ds:uri="e9582abf-a26e-4e53-a6af-46f4bb06cdf8"/>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bd9bdd5b-38e0-4e09-b47e-ef3f4b20bf28"/>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Emily</cp:lastModifiedBy>
  <cp:revision>27</cp:revision>
  <dcterms:created xsi:type="dcterms:W3CDTF">2020-05-25T19:27:00Z</dcterms:created>
  <dcterms:modified xsi:type="dcterms:W3CDTF">2023-03-07T08:43:00Z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