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63253" w14:textId="77777777" w:rsidR="00B7688B" w:rsidRDefault="00B7688B" w:rsidP="00B7688B"/>
    <w:p w14:paraId="5E763254" w14:textId="77777777" w:rsidR="0030622A" w:rsidRDefault="0030622A" w:rsidP="0030622A">
      <w:pPr>
        <w:tabs>
          <w:tab w:val="left" w:pos="720"/>
        </w:tabs>
        <w:rPr>
          <w:rFonts w:ascii="Calibri" w:eastAsia="Calibri" w:hAnsi="Calibri" w:cs="Calibri"/>
          <w:b/>
          <w:bCs/>
          <w:sz w:val="20"/>
          <w:szCs w:val="20"/>
        </w:rPr>
      </w:pPr>
    </w:p>
    <w:p w14:paraId="5E763255" w14:textId="77777777" w:rsidR="0030622A" w:rsidRDefault="0030622A" w:rsidP="0030622A">
      <w:pPr>
        <w:tabs>
          <w:tab w:val="left" w:pos="720"/>
        </w:tabs>
        <w:rPr>
          <w:rFonts w:ascii="Calibri" w:eastAsia="Calibri" w:hAnsi="Calibri" w:cs="Calibri"/>
          <w:b/>
          <w:bCs/>
          <w:sz w:val="20"/>
          <w:szCs w:val="20"/>
        </w:rPr>
      </w:pPr>
    </w:p>
    <w:p w14:paraId="5E763256" w14:textId="77777777" w:rsidR="0030622A" w:rsidRDefault="0030622A" w:rsidP="0030622A">
      <w:pPr>
        <w:tabs>
          <w:tab w:val="left" w:pos="720"/>
        </w:tabs>
        <w:rPr>
          <w:rFonts w:ascii="Calibri" w:eastAsia="Calibri" w:hAnsi="Calibri" w:cs="Calibri"/>
          <w:b/>
          <w:bCs/>
          <w:sz w:val="20"/>
          <w:szCs w:val="20"/>
        </w:rPr>
      </w:pPr>
    </w:p>
    <w:p w14:paraId="5E763257" w14:textId="77777777" w:rsidR="0030622A" w:rsidRPr="0030622A" w:rsidRDefault="0030622A" w:rsidP="0030622A">
      <w:pPr>
        <w:tabs>
          <w:tab w:val="left" w:pos="720"/>
        </w:tabs>
        <w:rPr>
          <w:rFonts w:ascii="Calibri" w:eastAsia="Calibri" w:hAnsi="Calibri" w:cs="Calibri"/>
          <w:b/>
          <w:bCs/>
          <w:sz w:val="20"/>
          <w:szCs w:val="20"/>
        </w:rPr>
      </w:pPr>
    </w:p>
    <w:p w14:paraId="5E763258" w14:textId="77777777" w:rsidR="0030622A" w:rsidRPr="0030622A" w:rsidRDefault="0030622A" w:rsidP="0030622A">
      <w:pPr>
        <w:spacing w:line="200" w:lineRule="exact"/>
        <w:rPr>
          <w:b/>
          <w:sz w:val="24"/>
          <w:szCs w:val="24"/>
        </w:rPr>
      </w:pPr>
    </w:p>
    <w:p w14:paraId="5E763259" w14:textId="77777777" w:rsidR="0030622A" w:rsidRPr="00325F6B" w:rsidRDefault="0030622A" w:rsidP="00325F6B">
      <w:pPr>
        <w:rPr>
          <w:rFonts w:ascii="Century Gothic" w:hAnsi="Century Gothic"/>
          <w:b/>
        </w:rPr>
      </w:pPr>
      <w:r w:rsidRPr="00325F6B">
        <w:rPr>
          <w:rFonts w:ascii="Century Gothic" w:hAnsi="Century Gothic"/>
          <w:b/>
        </w:rPr>
        <w:t xml:space="preserve">Policy Scope </w:t>
      </w:r>
    </w:p>
    <w:p w14:paraId="5E76325A" w14:textId="77777777" w:rsidR="0030622A" w:rsidRPr="0030622A" w:rsidRDefault="0030622A" w:rsidP="00325F6B">
      <w:pPr>
        <w:pStyle w:val="ListParagraph"/>
        <w:rPr>
          <w:rFonts w:ascii="Century Gothic" w:hAnsi="Century Gothic"/>
        </w:rPr>
      </w:pPr>
    </w:p>
    <w:p w14:paraId="5E76325B" w14:textId="0B8DBED2" w:rsidR="0030622A" w:rsidRPr="0030622A" w:rsidRDefault="00325F6B" w:rsidP="00325F6B">
      <w:pPr>
        <w:ind w:right="466"/>
        <w:rPr>
          <w:rFonts w:ascii="Century Gothic" w:hAnsi="Century Gothic"/>
        </w:rPr>
      </w:pPr>
      <w:proofErr w:type="spellStart"/>
      <w:r>
        <w:rPr>
          <w:rFonts w:ascii="Century Gothic" w:eastAsia="Calibri" w:hAnsi="Century Gothic" w:cs="Calibri"/>
        </w:rPr>
        <w:t>Hopefields</w:t>
      </w:r>
      <w:proofErr w:type="spellEnd"/>
      <w:r>
        <w:rPr>
          <w:rFonts w:ascii="Century Gothic" w:eastAsia="Calibri" w:hAnsi="Century Gothic" w:cs="Calibri"/>
        </w:rPr>
        <w:t xml:space="preserve"> </w:t>
      </w:r>
      <w:r w:rsidR="00753FA7">
        <w:rPr>
          <w:rFonts w:ascii="Century Gothic" w:eastAsia="Calibri" w:hAnsi="Century Gothic" w:cs="Calibri"/>
        </w:rPr>
        <w:t>is</w:t>
      </w:r>
      <w:r w:rsidR="0030622A" w:rsidRPr="0030622A">
        <w:rPr>
          <w:rFonts w:ascii="Century Gothic" w:eastAsia="Calibri" w:hAnsi="Century Gothic" w:cs="Calibri"/>
        </w:rPr>
        <w:t xml:space="preserve"> committed</w:t>
      </w:r>
      <w:r w:rsidR="00E17ADE">
        <w:rPr>
          <w:rFonts w:ascii="Century Gothic" w:eastAsia="Calibri" w:hAnsi="Century Gothic" w:cs="Calibri"/>
        </w:rPr>
        <w:t xml:space="preserve"> to</w:t>
      </w:r>
      <w:r w:rsidR="0030622A" w:rsidRPr="0030622A">
        <w:rPr>
          <w:rFonts w:ascii="Century Gothic" w:eastAsia="Calibri" w:hAnsi="Century Gothic" w:cs="Calibri"/>
        </w:rPr>
        <w:t xml:space="preserve"> following the Data Protection Act. We provide, maintain and promote excellence in all working </w:t>
      </w:r>
      <w:r w:rsidRPr="0030622A">
        <w:rPr>
          <w:rFonts w:ascii="Century Gothic" w:eastAsia="Calibri" w:hAnsi="Century Gothic" w:cs="Calibri"/>
        </w:rPr>
        <w:t>practices</w:t>
      </w:r>
      <w:r w:rsidR="0030622A" w:rsidRPr="0030622A">
        <w:rPr>
          <w:rFonts w:ascii="Century Gothic" w:eastAsia="Calibri" w:hAnsi="Century Gothic" w:cs="Calibri"/>
        </w:rPr>
        <w:t xml:space="preserve">. The data covered in the policy includes, but is not limited to </w:t>
      </w:r>
      <w:r w:rsidR="00F66175">
        <w:rPr>
          <w:rFonts w:ascii="Century Gothic" w:eastAsia="Calibri" w:hAnsi="Century Gothic" w:cs="Calibri"/>
        </w:rPr>
        <w:t xml:space="preserve">CCTV, </w:t>
      </w:r>
      <w:r w:rsidR="0030622A" w:rsidRPr="0030622A">
        <w:rPr>
          <w:rFonts w:ascii="Century Gothic" w:eastAsia="Calibri" w:hAnsi="Century Gothic" w:cs="Calibri"/>
        </w:rPr>
        <w:t>electronic information, paper information and other media. This policy applies to all employees, management</w:t>
      </w:r>
      <w:r w:rsidR="00386C76">
        <w:rPr>
          <w:rFonts w:ascii="Century Gothic" w:eastAsia="Calibri" w:hAnsi="Century Gothic" w:cs="Calibri"/>
        </w:rPr>
        <w:t>, contractors, directors</w:t>
      </w:r>
      <w:r w:rsidR="0030622A" w:rsidRPr="0030622A">
        <w:rPr>
          <w:rFonts w:ascii="Century Gothic" w:eastAsia="Calibri" w:hAnsi="Century Gothic" w:cs="Calibri"/>
        </w:rPr>
        <w:t xml:space="preserve"> and any other parties who have access to company data.</w:t>
      </w:r>
      <w:r w:rsidR="00753FA7">
        <w:rPr>
          <w:rFonts w:ascii="Century Gothic" w:eastAsia="Calibri" w:hAnsi="Century Gothic" w:cs="Calibri"/>
        </w:rPr>
        <w:t xml:space="preserve"> </w:t>
      </w:r>
      <w:r w:rsidR="00753FA7" w:rsidRPr="00753FA7">
        <w:rPr>
          <w:rFonts w:ascii="Century Gothic" w:eastAsia="Calibri" w:hAnsi="Century Gothic" w:cs="Calibri"/>
        </w:rPr>
        <w:t xml:space="preserve">The Data Protection Act plays a large role in regulating the use of CCTV in schools.  The Act sets out laws for how personal data, including images captured on CCTV cameras, can be collected, used and stored.  </w:t>
      </w:r>
    </w:p>
    <w:p w14:paraId="5E76325C" w14:textId="77777777" w:rsidR="0030622A" w:rsidRPr="0030622A" w:rsidRDefault="0030622A" w:rsidP="00325F6B">
      <w:pPr>
        <w:rPr>
          <w:rFonts w:ascii="Century Gothic" w:hAnsi="Century Gothic"/>
        </w:rPr>
      </w:pPr>
    </w:p>
    <w:p w14:paraId="5E76325D" w14:textId="77777777" w:rsidR="0030622A" w:rsidRPr="0030622A" w:rsidRDefault="0030622A" w:rsidP="00325F6B">
      <w:pPr>
        <w:tabs>
          <w:tab w:val="left" w:pos="720"/>
        </w:tabs>
        <w:rPr>
          <w:rFonts w:ascii="Century Gothic" w:eastAsia="Calibri" w:hAnsi="Century Gothic" w:cs="Calibri"/>
          <w:b/>
          <w:bCs/>
        </w:rPr>
      </w:pPr>
      <w:r>
        <w:rPr>
          <w:rFonts w:ascii="Century Gothic" w:eastAsia="Calibri" w:hAnsi="Century Gothic" w:cs="Calibri"/>
          <w:b/>
          <w:bCs/>
        </w:rPr>
        <w:t>Purpose</w:t>
      </w:r>
    </w:p>
    <w:p w14:paraId="5E76325E" w14:textId="77777777" w:rsidR="0030622A" w:rsidRPr="0030622A" w:rsidRDefault="0030622A" w:rsidP="00325F6B">
      <w:pPr>
        <w:rPr>
          <w:rFonts w:ascii="Century Gothic" w:hAnsi="Century Gothic"/>
        </w:rPr>
      </w:pPr>
    </w:p>
    <w:p w14:paraId="5E76325F" w14:textId="4391641F" w:rsidR="0030622A" w:rsidRDefault="0030622A" w:rsidP="00325F6B">
      <w:pPr>
        <w:ind w:right="646"/>
        <w:rPr>
          <w:rFonts w:ascii="Century Gothic" w:eastAsia="Calibri" w:hAnsi="Century Gothic" w:cs="Calibri"/>
        </w:rPr>
      </w:pPr>
      <w:r w:rsidRPr="0030622A">
        <w:rPr>
          <w:rFonts w:ascii="Century Gothic" w:eastAsia="Calibri" w:hAnsi="Century Gothic" w:cs="Calibri"/>
        </w:rPr>
        <w:t xml:space="preserve">The purpose of this policy is to ensure that </w:t>
      </w:r>
      <w:proofErr w:type="spellStart"/>
      <w:r w:rsidR="00325F6B">
        <w:rPr>
          <w:rFonts w:ascii="Century Gothic" w:eastAsia="Calibri" w:hAnsi="Century Gothic" w:cs="Calibri"/>
        </w:rPr>
        <w:t>Hopefields</w:t>
      </w:r>
      <w:proofErr w:type="spellEnd"/>
      <w:r w:rsidRPr="0030622A">
        <w:rPr>
          <w:rFonts w:ascii="Century Gothic" w:eastAsia="Calibri" w:hAnsi="Century Gothic" w:cs="Calibri"/>
        </w:rPr>
        <w:t xml:space="preserve"> fully complies with its legal obligations in relation to the protection of personal data of its employees, partners and learners and to set out the requirements of the employee and the company in line with</w:t>
      </w:r>
      <w:r w:rsidR="00CC1757">
        <w:rPr>
          <w:rFonts w:ascii="Century Gothic" w:eastAsia="Calibri" w:hAnsi="Century Gothic" w:cs="Calibri"/>
        </w:rPr>
        <w:t xml:space="preserve"> the GDPR and Data Protection Act 2018.</w:t>
      </w:r>
      <w:r w:rsidR="00F66175">
        <w:rPr>
          <w:rFonts w:ascii="Century Gothic" w:eastAsia="Calibri" w:hAnsi="Century Gothic" w:cs="Calibri"/>
        </w:rPr>
        <w:t xml:space="preserve">  </w:t>
      </w:r>
    </w:p>
    <w:p w14:paraId="5E763260" w14:textId="77777777" w:rsidR="00172458" w:rsidRDefault="00172458" w:rsidP="00325F6B">
      <w:pPr>
        <w:ind w:right="646"/>
        <w:rPr>
          <w:rFonts w:ascii="Century Gothic" w:eastAsia="Calibri" w:hAnsi="Century Gothic" w:cs="Calibri"/>
        </w:rPr>
      </w:pPr>
    </w:p>
    <w:p w14:paraId="5E763261" w14:textId="1930533A" w:rsidR="0030622A" w:rsidRDefault="00852E83" w:rsidP="00325F6B">
      <w:pPr>
        <w:rPr>
          <w:rFonts w:ascii="Century Gothic" w:eastAsia="Calibri" w:hAnsi="Century Gothic" w:cs="Calibri"/>
          <w:b/>
          <w:bCs/>
        </w:rPr>
      </w:pPr>
      <w:proofErr w:type="spellStart"/>
      <w:r>
        <w:rPr>
          <w:rFonts w:ascii="Century Gothic" w:eastAsia="Calibri" w:hAnsi="Century Gothic" w:cs="Calibri"/>
          <w:b/>
          <w:bCs/>
        </w:rPr>
        <w:t>Hopefields</w:t>
      </w:r>
      <w:proofErr w:type="spellEnd"/>
      <w:r>
        <w:rPr>
          <w:rFonts w:ascii="Century Gothic" w:eastAsia="Calibri" w:hAnsi="Century Gothic" w:cs="Calibri"/>
          <w:b/>
          <w:bCs/>
        </w:rPr>
        <w:t xml:space="preserve"> aims:</w:t>
      </w:r>
    </w:p>
    <w:p w14:paraId="5E763262" w14:textId="77777777" w:rsidR="00852E83" w:rsidRPr="0030622A" w:rsidRDefault="00852E83" w:rsidP="00325F6B">
      <w:pPr>
        <w:rPr>
          <w:rFonts w:ascii="Century Gothic" w:hAnsi="Century Gothic"/>
        </w:rPr>
      </w:pPr>
    </w:p>
    <w:p w14:paraId="5E763263" w14:textId="77777777" w:rsidR="0030622A" w:rsidRPr="0030622A" w:rsidRDefault="0030622A" w:rsidP="00325F6B">
      <w:pPr>
        <w:numPr>
          <w:ilvl w:val="0"/>
          <w:numId w:val="14"/>
        </w:numPr>
        <w:tabs>
          <w:tab w:val="left" w:pos="720"/>
        </w:tabs>
        <w:rPr>
          <w:rFonts w:ascii="Century Gothic" w:eastAsia="Arial" w:hAnsi="Century Gothic" w:cs="Arial"/>
        </w:rPr>
      </w:pPr>
      <w:r w:rsidRPr="0030622A">
        <w:rPr>
          <w:rFonts w:ascii="Century Gothic" w:eastAsia="Calibri" w:hAnsi="Century Gothic" w:cs="Calibri"/>
        </w:rPr>
        <w:t>We will process data fairly and lawfully.</w:t>
      </w:r>
    </w:p>
    <w:p w14:paraId="5E763264" w14:textId="77777777" w:rsidR="0030622A" w:rsidRPr="0030622A" w:rsidRDefault="0030622A" w:rsidP="00325F6B">
      <w:pPr>
        <w:rPr>
          <w:rFonts w:ascii="Century Gothic" w:eastAsia="Arial" w:hAnsi="Century Gothic" w:cs="Arial"/>
        </w:rPr>
      </w:pPr>
    </w:p>
    <w:p w14:paraId="5E763265" w14:textId="77777777" w:rsidR="0030622A" w:rsidRPr="0030622A" w:rsidRDefault="0030622A" w:rsidP="00325F6B">
      <w:pPr>
        <w:numPr>
          <w:ilvl w:val="0"/>
          <w:numId w:val="14"/>
        </w:numPr>
        <w:tabs>
          <w:tab w:val="left" w:pos="720"/>
        </w:tabs>
        <w:ind w:right="606"/>
        <w:rPr>
          <w:rFonts w:ascii="Century Gothic" w:eastAsia="Arial" w:hAnsi="Century Gothic" w:cs="Arial"/>
        </w:rPr>
      </w:pPr>
      <w:r w:rsidRPr="0030622A">
        <w:rPr>
          <w:rFonts w:ascii="Century Gothic" w:eastAsia="Calibri" w:hAnsi="Century Gothic" w:cs="Calibri"/>
        </w:rPr>
        <w:t>Personal data shall be obtained only for one or more specific and lawful purposes and shall not be processed in any matter incompatible with those purposes.</w:t>
      </w:r>
    </w:p>
    <w:p w14:paraId="5E763266" w14:textId="77777777" w:rsidR="0030622A" w:rsidRPr="0030622A" w:rsidRDefault="0030622A" w:rsidP="00325F6B">
      <w:pPr>
        <w:rPr>
          <w:rFonts w:ascii="Century Gothic" w:eastAsia="Arial" w:hAnsi="Century Gothic" w:cs="Arial"/>
        </w:rPr>
      </w:pPr>
    </w:p>
    <w:p w14:paraId="5E763267" w14:textId="77777777" w:rsidR="0030622A" w:rsidRPr="0030622A" w:rsidRDefault="0030622A" w:rsidP="00325F6B">
      <w:pPr>
        <w:numPr>
          <w:ilvl w:val="0"/>
          <w:numId w:val="14"/>
        </w:numPr>
        <w:tabs>
          <w:tab w:val="left" w:pos="720"/>
        </w:tabs>
        <w:ind w:right="826"/>
        <w:rPr>
          <w:rFonts w:ascii="Century Gothic" w:eastAsia="Arial" w:hAnsi="Century Gothic" w:cs="Arial"/>
        </w:rPr>
      </w:pPr>
      <w:r w:rsidRPr="0030622A">
        <w:rPr>
          <w:rFonts w:ascii="Century Gothic" w:eastAsia="Calibri" w:hAnsi="Century Gothic" w:cs="Calibri"/>
        </w:rPr>
        <w:t>Personal data shall be adequate, relevant and not excessive in relation to the purpose (s) for which they are processed.</w:t>
      </w:r>
    </w:p>
    <w:p w14:paraId="5E763268" w14:textId="77777777" w:rsidR="0030622A" w:rsidRPr="0030622A" w:rsidRDefault="0030622A" w:rsidP="00325F6B">
      <w:pPr>
        <w:rPr>
          <w:rFonts w:ascii="Century Gothic" w:eastAsia="Arial" w:hAnsi="Century Gothic" w:cs="Arial"/>
        </w:rPr>
      </w:pPr>
    </w:p>
    <w:p w14:paraId="5E763269" w14:textId="77777777" w:rsidR="0030622A" w:rsidRPr="0030622A" w:rsidRDefault="0030622A" w:rsidP="00325F6B">
      <w:pPr>
        <w:numPr>
          <w:ilvl w:val="0"/>
          <w:numId w:val="14"/>
        </w:numPr>
        <w:tabs>
          <w:tab w:val="left" w:pos="720"/>
        </w:tabs>
        <w:rPr>
          <w:rFonts w:ascii="Century Gothic" w:eastAsia="Arial" w:hAnsi="Century Gothic" w:cs="Arial"/>
        </w:rPr>
      </w:pPr>
      <w:r w:rsidRPr="0030622A">
        <w:rPr>
          <w:rFonts w:ascii="Century Gothic" w:eastAsia="Calibri" w:hAnsi="Century Gothic" w:cs="Calibri"/>
        </w:rPr>
        <w:t>Personal data shall be accurate and where necessary kept up to date.</w:t>
      </w:r>
    </w:p>
    <w:p w14:paraId="5E76326A" w14:textId="77777777" w:rsidR="0030622A" w:rsidRPr="0030622A" w:rsidRDefault="0030622A" w:rsidP="00325F6B">
      <w:pPr>
        <w:rPr>
          <w:rFonts w:ascii="Century Gothic" w:eastAsia="Arial" w:hAnsi="Century Gothic" w:cs="Arial"/>
        </w:rPr>
      </w:pPr>
    </w:p>
    <w:p w14:paraId="5E76326B" w14:textId="77777777" w:rsidR="0030622A" w:rsidRPr="0030622A" w:rsidRDefault="0030622A" w:rsidP="00325F6B">
      <w:pPr>
        <w:numPr>
          <w:ilvl w:val="0"/>
          <w:numId w:val="14"/>
        </w:numPr>
        <w:tabs>
          <w:tab w:val="left" w:pos="720"/>
        </w:tabs>
        <w:rPr>
          <w:rFonts w:ascii="Century Gothic" w:eastAsia="Arial" w:hAnsi="Century Gothic" w:cs="Arial"/>
        </w:rPr>
      </w:pPr>
      <w:r w:rsidRPr="0030622A">
        <w:rPr>
          <w:rFonts w:ascii="Century Gothic" w:eastAsia="Calibri" w:hAnsi="Century Gothic" w:cs="Calibri"/>
        </w:rPr>
        <w:t>Personal data will not be kept for longer than is necessary for that purpose.</w:t>
      </w:r>
    </w:p>
    <w:p w14:paraId="5E76326C" w14:textId="77777777" w:rsidR="0030622A" w:rsidRPr="0030622A" w:rsidRDefault="0030622A" w:rsidP="00325F6B">
      <w:pPr>
        <w:rPr>
          <w:rFonts w:ascii="Century Gothic" w:eastAsia="Arial" w:hAnsi="Century Gothic" w:cs="Arial"/>
        </w:rPr>
      </w:pPr>
    </w:p>
    <w:p w14:paraId="5E76326D" w14:textId="77777777" w:rsidR="0030622A" w:rsidRPr="0030622A" w:rsidRDefault="0030622A" w:rsidP="00325F6B">
      <w:pPr>
        <w:numPr>
          <w:ilvl w:val="0"/>
          <w:numId w:val="14"/>
        </w:numPr>
        <w:tabs>
          <w:tab w:val="left" w:pos="720"/>
        </w:tabs>
        <w:ind w:right="646"/>
        <w:rPr>
          <w:rFonts w:ascii="Century Gothic" w:eastAsia="Arial" w:hAnsi="Century Gothic" w:cs="Arial"/>
        </w:rPr>
      </w:pPr>
      <w:r w:rsidRPr="0030622A">
        <w:rPr>
          <w:rFonts w:ascii="Century Gothic" w:eastAsia="Calibri" w:hAnsi="Century Gothic" w:cs="Calibri"/>
        </w:rPr>
        <w:t>Personal data shall be processed in accordance with the rights of data subjects und</w:t>
      </w:r>
      <w:r w:rsidR="00292319">
        <w:rPr>
          <w:rFonts w:ascii="Century Gothic" w:eastAsia="Calibri" w:hAnsi="Century Gothic" w:cs="Calibri"/>
        </w:rPr>
        <w:t>er the GDPR and Data Protection Act 2018.</w:t>
      </w:r>
    </w:p>
    <w:p w14:paraId="5E76326E" w14:textId="77777777" w:rsidR="0030622A" w:rsidRPr="0030622A" w:rsidRDefault="0030622A" w:rsidP="00325F6B">
      <w:pPr>
        <w:rPr>
          <w:rFonts w:ascii="Century Gothic" w:eastAsia="Arial" w:hAnsi="Century Gothic" w:cs="Arial"/>
        </w:rPr>
      </w:pPr>
    </w:p>
    <w:p w14:paraId="5E76326F" w14:textId="77777777" w:rsidR="0030622A" w:rsidRPr="0030622A" w:rsidRDefault="0030622A" w:rsidP="00325F6B">
      <w:pPr>
        <w:numPr>
          <w:ilvl w:val="0"/>
          <w:numId w:val="14"/>
        </w:numPr>
        <w:tabs>
          <w:tab w:val="left" w:pos="720"/>
        </w:tabs>
        <w:ind w:right="626"/>
        <w:rPr>
          <w:rFonts w:ascii="Century Gothic" w:eastAsia="Arial" w:hAnsi="Century Gothic" w:cs="Arial"/>
        </w:rPr>
      </w:pPr>
      <w:r w:rsidRPr="0030622A">
        <w:rPr>
          <w:rFonts w:ascii="Century Gothic" w:eastAsia="Calibri" w:hAnsi="Century Gothic" w:cs="Calibri"/>
        </w:rPr>
        <w:t xml:space="preserve">Personal Data shall be subject to appropriate technical and </w:t>
      </w:r>
      <w:proofErr w:type="spellStart"/>
      <w:r w:rsidRPr="0030622A">
        <w:rPr>
          <w:rFonts w:ascii="Century Gothic" w:eastAsia="Calibri" w:hAnsi="Century Gothic" w:cs="Calibri"/>
        </w:rPr>
        <w:t>organisational</w:t>
      </w:r>
      <w:proofErr w:type="spellEnd"/>
      <w:r w:rsidRPr="0030622A">
        <w:rPr>
          <w:rFonts w:ascii="Century Gothic" w:eastAsia="Calibri" w:hAnsi="Century Gothic" w:cs="Calibri"/>
        </w:rPr>
        <w:t xml:space="preserve"> measures to protect against </w:t>
      </w:r>
      <w:proofErr w:type="spellStart"/>
      <w:r w:rsidRPr="0030622A">
        <w:rPr>
          <w:rFonts w:ascii="Century Gothic" w:eastAsia="Calibri" w:hAnsi="Century Gothic" w:cs="Calibri"/>
        </w:rPr>
        <w:t>unauthorised</w:t>
      </w:r>
      <w:proofErr w:type="spellEnd"/>
      <w:r w:rsidRPr="0030622A">
        <w:rPr>
          <w:rFonts w:ascii="Century Gothic" w:eastAsia="Calibri" w:hAnsi="Century Gothic" w:cs="Calibri"/>
        </w:rPr>
        <w:t xml:space="preserve"> or unlawful processing and accidental loss, destruction or damage.</w:t>
      </w:r>
    </w:p>
    <w:p w14:paraId="5E763270" w14:textId="77777777" w:rsidR="00325F6B" w:rsidRPr="00172458" w:rsidRDefault="00325F6B" w:rsidP="00172458">
      <w:pPr>
        <w:tabs>
          <w:tab w:val="left" w:pos="720"/>
        </w:tabs>
        <w:ind w:right="426"/>
        <w:rPr>
          <w:rFonts w:ascii="Century Gothic" w:eastAsia="Arial" w:hAnsi="Century Gothic" w:cs="Arial"/>
        </w:rPr>
      </w:pPr>
    </w:p>
    <w:p w14:paraId="5E763271" w14:textId="6FC92D5C" w:rsidR="00325F6B" w:rsidRDefault="00325F6B" w:rsidP="00325F6B">
      <w:pPr>
        <w:tabs>
          <w:tab w:val="left" w:pos="720"/>
        </w:tabs>
        <w:ind w:left="720" w:right="426"/>
        <w:rPr>
          <w:rFonts w:ascii="Century Gothic" w:eastAsia="Arial" w:hAnsi="Century Gothic" w:cs="Arial"/>
        </w:rPr>
      </w:pPr>
    </w:p>
    <w:p w14:paraId="13DE1105" w14:textId="77777777" w:rsidR="00884198" w:rsidRPr="00325F6B" w:rsidRDefault="00884198" w:rsidP="00325F6B">
      <w:pPr>
        <w:tabs>
          <w:tab w:val="left" w:pos="720"/>
        </w:tabs>
        <w:ind w:left="720" w:right="426"/>
        <w:rPr>
          <w:rFonts w:ascii="Century Gothic" w:eastAsia="Arial" w:hAnsi="Century Gothic" w:cs="Arial"/>
        </w:rPr>
      </w:pPr>
    </w:p>
    <w:p w14:paraId="5E763272" w14:textId="77777777" w:rsidR="00292319" w:rsidRPr="00292319" w:rsidRDefault="00292319" w:rsidP="00292319">
      <w:pPr>
        <w:tabs>
          <w:tab w:val="left" w:pos="720"/>
        </w:tabs>
        <w:ind w:right="426"/>
        <w:rPr>
          <w:rFonts w:ascii="Century Gothic" w:eastAsia="Arial" w:hAnsi="Century Gothic" w:cs="Arial"/>
        </w:rPr>
      </w:pPr>
    </w:p>
    <w:p w14:paraId="5E763273" w14:textId="77777777" w:rsidR="00292319" w:rsidRPr="00292319" w:rsidRDefault="00292319" w:rsidP="00292319">
      <w:pPr>
        <w:tabs>
          <w:tab w:val="left" w:pos="720"/>
        </w:tabs>
        <w:ind w:left="720" w:right="426"/>
        <w:rPr>
          <w:rFonts w:ascii="Century Gothic" w:eastAsia="Arial" w:hAnsi="Century Gothic" w:cs="Arial"/>
        </w:rPr>
      </w:pPr>
    </w:p>
    <w:p w14:paraId="5E763274" w14:textId="77777777" w:rsidR="00292319" w:rsidRPr="00292319" w:rsidRDefault="00292319" w:rsidP="00292319">
      <w:pPr>
        <w:tabs>
          <w:tab w:val="left" w:pos="720"/>
        </w:tabs>
        <w:ind w:left="720" w:right="426"/>
        <w:rPr>
          <w:rFonts w:ascii="Century Gothic" w:eastAsia="Arial" w:hAnsi="Century Gothic" w:cs="Arial"/>
        </w:rPr>
      </w:pPr>
    </w:p>
    <w:p w14:paraId="5E763275" w14:textId="77777777" w:rsidR="00292319" w:rsidRPr="00292319" w:rsidRDefault="00292319" w:rsidP="00292319">
      <w:pPr>
        <w:tabs>
          <w:tab w:val="left" w:pos="720"/>
        </w:tabs>
        <w:ind w:left="720" w:right="426"/>
        <w:rPr>
          <w:rFonts w:ascii="Century Gothic" w:eastAsia="Arial" w:hAnsi="Century Gothic" w:cs="Arial"/>
        </w:rPr>
      </w:pPr>
    </w:p>
    <w:p w14:paraId="5E763276" w14:textId="77777777" w:rsidR="00292319" w:rsidRPr="00292319" w:rsidRDefault="00292319" w:rsidP="00292319">
      <w:pPr>
        <w:tabs>
          <w:tab w:val="left" w:pos="720"/>
        </w:tabs>
        <w:ind w:left="720" w:right="426"/>
        <w:rPr>
          <w:rFonts w:ascii="Century Gothic" w:eastAsia="Arial" w:hAnsi="Century Gothic" w:cs="Arial"/>
        </w:rPr>
      </w:pPr>
    </w:p>
    <w:p w14:paraId="64B4A044" w14:textId="77777777" w:rsidR="00601F88" w:rsidRPr="00601F88" w:rsidRDefault="00601F88" w:rsidP="00601F88">
      <w:pPr>
        <w:tabs>
          <w:tab w:val="left" w:pos="720"/>
        </w:tabs>
        <w:ind w:left="720" w:right="426"/>
        <w:rPr>
          <w:rFonts w:ascii="Century Gothic" w:eastAsia="Arial" w:hAnsi="Century Gothic" w:cs="Arial"/>
        </w:rPr>
      </w:pPr>
    </w:p>
    <w:p w14:paraId="5E763277" w14:textId="0C0CDE30" w:rsidR="0030622A" w:rsidRPr="00325F6B" w:rsidRDefault="0030622A" w:rsidP="00325F6B">
      <w:pPr>
        <w:numPr>
          <w:ilvl w:val="0"/>
          <w:numId w:val="14"/>
        </w:numPr>
        <w:tabs>
          <w:tab w:val="left" w:pos="720"/>
        </w:tabs>
        <w:ind w:right="426"/>
        <w:rPr>
          <w:rFonts w:ascii="Century Gothic" w:eastAsia="Arial" w:hAnsi="Century Gothic" w:cs="Arial"/>
        </w:rPr>
      </w:pPr>
      <w:r w:rsidRPr="0030622A">
        <w:rPr>
          <w:rFonts w:ascii="Century Gothic" w:eastAsia="Calibri" w:hAnsi="Century Gothic" w:cs="Calibri"/>
        </w:rPr>
        <w:t xml:space="preserve">Personal data shall not be transferred to a country </w:t>
      </w:r>
      <w:r w:rsidR="0052292B">
        <w:rPr>
          <w:rFonts w:ascii="Century Gothic" w:eastAsia="Calibri" w:hAnsi="Century Gothic" w:cs="Calibri"/>
        </w:rPr>
        <w:t>outside the European Economic Union</w:t>
      </w:r>
      <w:r w:rsidRPr="0030622A">
        <w:rPr>
          <w:rFonts w:ascii="Century Gothic" w:eastAsia="Calibri" w:hAnsi="Century Gothic" w:cs="Calibri"/>
        </w:rPr>
        <w:t xml:space="preserve">, unless that </w:t>
      </w:r>
      <w:r w:rsidR="0052292B">
        <w:rPr>
          <w:rFonts w:ascii="Century Gothic" w:eastAsia="Calibri" w:hAnsi="Century Gothic" w:cs="Calibri"/>
        </w:rPr>
        <w:t>country or territory ensures an</w:t>
      </w:r>
      <w:r w:rsidRPr="0030622A">
        <w:rPr>
          <w:rFonts w:ascii="Century Gothic" w:eastAsia="Calibri" w:hAnsi="Century Gothic" w:cs="Calibri"/>
        </w:rPr>
        <w:t xml:space="preserve"> adequate level of protection for the rights and freedoms of data subjects in</w:t>
      </w:r>
      <w:r w:rsidR="00325F6B">
        <w:rPr>
          <w:rFonts w:ascii="Century Gothic" w:eastAsia="Arial" w:hAnsi="Century Gothic" w:cs="Arial"/>
        </w:rPr>
        <w:t xml:space="preserve"> </w:t>
      </w:r>
      <w:r w:rsidRPr="00325F6B">
        <w:rPr>
          <w:rFonts w:ascii="Century Gothic" w:eastAsia="Calibri" w:hAnsi="Century Gothic" w:cs="Calibri"/>
        </w:rPr>
        <w:t>relation to the processing of any personal data and/or sensitive personal data.</w:t>
      </w:r>
    </w:p>
    <w:p w14:paraId="5E763278" w14:textId="77777777" w:rsidR="0030622A" w:rsidRPr="0030622A" w:rsidRDefault="0030622A" w:rsidP="00325F6B">
      <w:pPr>
        <w:rPr>
          <w:rFonts w:ascii="Century Gothic" w:hAnsi="Century Gothic"/>
        </w:rPr>
      </w:pPr>
    </w:p>
    <w:p w14:paraId="5E763279" w14:textId="77777777" w:rsidR="0030622A" w:rsidRPr="0030622A" w:rsidRDefault="0030622A" w:rsidP="00325F6B">
      <w:pPr>
        <w:numPr>
          <w:ilvl w:val="0"/>
          <w:numId w:val="14"/>
        </w:numPr>
        <w:tabs>
          <w:tab w:val="left" w:pos="720"/>
        </w:tabs>
        <w:ind w:right="1126"/>
        <w:rPr>
          <w:rFonts w:ascii="Century Gothic" w:eastAsia="Arial" w:hAnsi="Century Gothic" w:cs="Arial"/>
        </w:rPr>
      </w:pPr>
      <w:r w:rsidRPr="0030622A">
        <w:rPr>
          <w:rFonts w:ascii="Century Gothic" w:eastAsia="Calibri" w:hAnsi="Century Gothic" w:cs="Calibri"/>
        </w:rPr>
        <w:t xml:space="preserve">All </w:t>
      </w:r>
      <w:proofErr w:type="spellStart"/>
      <w:r w:rsidR="00325F6B">
        <w:rPr>
          <w:rFonts w:ascii="Century Gothic" w:eastAsia="Calibri" w:hAnsi="Century Gothic" w:cs="Calibri"/>
        </w:rPr>
        <w:t>Hopefields</w:t>
      </w:r>
      <w:proofErr w:type="spellEnd"/>
      <w:r w:rsidR="00325F6B">
        <w:rPr>
          <w:rFonts w:ascii="Century Gothic" w:eastAsia="Calibri" w:hAnsi="Century Gothic" w:cs="Calibri"/>
        </w:rPr>
        <w:t xml:space="preserve"> staff are aware of the </w:t>
      </w:r>
      <w:r w:rsidRPr="0030622A">
        <w:rPr>
          <w:rFonts w:ascii="Century Gothic" w:eastAsia="Calibri" w:hAnsi="Century Gothic" w:cs="Calibri"/>
        </w:rPr>
        <w:t>priority given to data protection.</w:t>
      </w:r>
    </w:p>
    <w:p w14:paraId="5E76327A" w14:textId="77777777" w:rsidR="0030622A" w:rsidRPr="0030622A" w:rsidRDefault="0030622A" w:rsidP="00325F6B">
      <w:pPr>
        <w:rPr>
          <w:rFonts w:ascii="Century Gothic" w:hAnsi="Century Gothic"/>
        </w:rPr>
      </w:pPr>
    </w:p>
    <w:p w14:paraId="1B801E80" w14:textId="77777777" w:rsidR="006726B8" w:rsidRDefault="006726B8" w:rsidP="00325F6B">
      <w:pPr>
        <w:tabs>
          <w:tab w:val="left" w:pos="720"/>
        </w:tabs>
        <w:rPr>
          <w:rFonts w:ascii="Century Gothic" w:eastAsia="Calibri" w:hAnsi="Century Gothic" w:cs="Calibri"/>
          <w:b/>
          <w:bCs/>
        </w:rPr>
      </w:pPr>
    </w:p>
    <w:p w14:paraId="19ADF226" w14:textId="77777777" w:rsidR="006726B8" w:rsidRDefault="006726B8" w:rsidP="006726B8">
      <w:pPr>
        <w:tabs>
          <w:tab w:val="left" w:pos="720"/>
        </w:tabs>
        <w:rPr>
          <w:rFonts w:ascii="Century Gothic" w:eastAsia="Calibri" w:hAnsi="Century Gothic" w:cs="Calibri"/>
          <w:b/>
          <w:bCs/>
        </w:rPr>
      </w:pPr>
      <w:r>
        <w:rPr>
          <w:rFonts w:ascii="Century Gothic" w:eastAsia="Calibri" w:hAnsi="Century Gothic" w:cs="Calibri"/>
          <w:b/>
          <w:bCs/>
        </w:rPr>
        <w:t>CCTV</w:t>
      </w:r>
    </w:p>
    <w:p w14:paraId="4F436BDA" w14:textId="77777777" w:rsidR="006726B8" w:rsidRDefault="006726B8" w:rsidP="006726B8">
      <w:pPr>
        <w:tabs>
          <w:tab w:val="left" w:pos="720"/>
        </w:tabs>
        <w:rPr>
          <w:rFonts w:ascii="Century Gothic" w:eastAsia="Calibri" w:hAnsi="Century Gothic" w:cs="Calibri"/>
          <w:b/>
          <w:bCs/>
        </w:rPr>
      </w:pPr>
    </w:p>
    <w:p w14:paraId="1AF8E6D5" w14:textId="46DC77A2" w:rsidR="006726B8" w:rsidRPr="00E73A03" w:rsidRDefault="006726B8" w:rsidP="006726B8">
      <w:pPr>
        <w:tabs>
          <w:tab w:val="left" w:pos="720"/>
        </w:tabs>
        <w:rPr>
          <w:rFonts w:ascii="Century Gothic" w:eastAsia="Calibri" w:hAnsi="Century Gothic" w:cs="Calibri"/>
        </w:rPr>
      </w:pPr>
      <w:proofErr w:type="spellStart"/>
      <w:r w:rsidRPr="00E73A03">
        <w:rPr>
          <w:rFonts w:ascii="Century Gothic" w:eastAsia="Calibri" w:hAnsi="Century Gothic" w:cs="Calibri"/>
        </w:rPr>
        <w:t>Hopefields</w:t>
      </w:r>
      <w:proofErr w:type="spellEnd"/>
      <w:r w:rsidRPr="00E73A03">
        <w:rPr>
          <w:rFonts w:ascii="Century Gothic" w:eastAsia="Calibri" w:hAnsi="Century Gothic" w:cs="Calibri"/>
        </w:rPr>
        <w:t xml:space="preserve"> uses closed circuit television (CCTV) images to reduce crime and monitor the school buildings </w:t>
      </w:r>
      <w:proofErr w:type="gramStart"/>
      <w:r w:rsidRPr="00E73A03">
        <w:rPr>
          <w:rFonts w:ascii="Century Gothic" w:eastAsia="Calibri" w:hAnsi="Century Gothic" w:cs="Calibri"/>
        </w:rPr>
        <w:t>in order to</w:t>
      </w:r>
      <w:proofErr w:type="gramEnd"/>
      <w:r w:rsidRPr="00E73A03">
        <w:rPr>
          <w:rFonts w:ascii="Century Gothic" w:eastAsia="Calibri" w:hAnsi="Century Gothic" w:cs="Calibri"/>
        </w:rPr>
        <w:t xml:space="preserve"> provide a safe and secure environment for students, staff and visitors, and to prevent the loss or damage to school property.</w:t>
      </w:r>
    </w:p>
    <w:p w14:paraId="59BC328C" w14:textId="77777777" w:rsidR="006726B8" w:rsidRPr="00E73A03" w:rsidRDefault="006726B8" w:rsidP="006726B8">
      <w:pPr>
        <w:tabs>
          <w:tab w:val="left" w:pos="720"/>
        </w:tabs>
        <w:rPr>
          <w:rFonts w:ascii="Century Gothic" w:eastAsia="Calibri" w:hAnsi="Century Gothic" w:cs="Calibri"/>
        </w:rPr>
      </w:pPr>
    </w:p>
    <w:p w14:paraId="3BC98471" w14:textId="3AC54728" w:rsidR="00E73A03" w:rsidRPr="00E73A03" w:rsidRDefault="006726B8" w:rsidP="00E73A03">
      <w:pPr>
        <w:tabs>
          <w:tab w:val="left" w:pos="720"/>
        </w:tabs>
        <w:rPr>
          <w:rFonts w:ascii="Century Gothic" w:eastAsia="Calibri" w:hAnsi="Century Gothic" w:cs="Calibri"/>
        </w:rPr>
      </w:pPr>
      <w:r w:rsidRPr="00E73A03">
        <w:rPr>
          <w:rFonts w:ascii="Century Gothic" w:eastAsia="Calibri" w:hAnsi="Century Gothic" w:cs="Calibri"/>
        </w:rPr>
        <w:t>The system comprises of fixed cameras both internally and externally to provide coverage of the inside and outside the school</w:t>
      </w:r>
      <w:r w:rsidR="00E73A03">
        <w:rPr>
          <w:rFonts w:ascii="Century Gothic" w:eastAsia="Calibri" w:hAnsi="Century Gothic" w:cs="Calibri"/>
        </w:rPr>
        <w:t xml:space="preserve">. </w:t>
      </w:r>
      <w:r w:rsidRPr="00E73A03">
        <w:rPr>
          <w:rFonts w:ascii="Century Gothic" w:eastAsia="Calibri" w:hAnsi="Century Gothic" w:cs="Calibri"/>
        </w:rPr>
        <w:t>The system has no sound recording capability.</w:t>
      </w:r>
      <w:r w:rsidR="00E73A03">
        <w:rPr>
          <w:rFonts w:ascii="Century Gothic" w:eastAsia="Calibri" w:hAnsi="Century Gothic" w:cs="Calibri"/>
        </w:rPr>
        <w:t xml:space="preserve"> </w:t>
      </w:r>
      <w:r w:rsidRPr="00E73A03">
        <w:rPr>
          <w:rFonts w:ascii="Century Gothic" w:eastAsia="Calibri" w:hAnsi="Century Gothic" w:cs="Calibri"/>
        </w:rPr>
        <w:t>The system is owned and operated by the school, and its deployment is determined by the school’s management team.</w:t>
      </w:r>
      <w:r w:rsidR="00E73A03">
        <w:rPr>
          <w:rFonts w:ascii="Century Gothic" w:eastAsia="Calibri" w:hAnsi="Century Gothic" w:cs="Calibri"/>
        </w:rPr>
        <w:t xml:space="preserve">  </w:t>
      </w:r>
      <w:r w:rsidRPr="00E73A03">
        <w:rPr>
          <w:rFonts w:ascii="Century Gothic" w:eastAsia="Calibri" w:hAnsi="Century Gothic" w:cs="Calibri"/>
        </w:rPr>
        <w:t xml:space="preserve">The CCTV display monitor is held in the Directors’ office, and monitors access to the school site. </w:t>
      </w:r>
      <w:r w:rsidR="00E73A03" w:rsidRPr="00E73A03">
        <w:rPr>
          <w:rFonts w:ascii="Century Gothic" w:eastAsia="Calibri" w:hAnsi="Century Gothic" w:cs="Calibri"/>
        </w:rPr>
        <w:t>CCTV warning signs will be clearly and prominently displayed where CCTV cameras are deployed in and around the school site. Signs will contain details of the purpose for using CCTV</w:t>
      </w:r>
      <w:r w:rsidR="00E73A03">
        <w:rPr>
          <w:rFonts w:ascii="Century Gothic" w:eastAsia="Calibri" w:hAnsi="Century Gothic" w:cs="Calibri"/>
        </w:rPr>
        <w:t xml:space="preserve">. </w:t>
      </w:r>
      <w:r w:rsidR="00E73A03" w:rsidRPr="00E73A03">
        <w:rPr>
          <w:rFonts w:ascii="Century Gothic" w:eastAsia="Calibri" w:hAnsi="Century Gothic" w:cs="Calibri"/>
        </w:rPr>
        <w:t xml:space="preserve"> </w:t>
      </w:r>
      <w:proofErr w:type="spellStart"/>
      <w:r w:rsidR="00E73A03" w:rsidRPr="00E73A03">
        <w:rPr>
          <w:rFonts w:ascii="Century Gothic" w:eastAsia="Calibri" w:hAnsi="Century Gothic" w:cs="Calibri"/>
        </w:rPr>
        <w:t>Hopefields</w:t>
      </w:r>
      <w:proofErr w:type="spellEnd"/>
      <w:r w:rsidR="00E73A03" w:rsidRPr="00E73A03">
        <w:rPr>
          <w:rFonts w:ascii="Century Gothic" w:eastAsia="Calibri" w:hAnsi="Century Gothic" w:cs="Calibri"/>
        </w:rPr>
        <w:t xml:space="preserve">’ CCTV use is registered with the Information Commissioner under the terms of the Data Protection Act 1998. </w:t>
      </w:r>
    </w:p>
    <w:p w14:paraId="44EA14C0" w14:textId="3CEAC32F" w:rsidR="00E73A03" w:rsidRPr="00E73A03" w:rsidRDefault="00E73A03" w:rsidP="00E73A03">
      <w:pPr>
        <w:tabs>
          <w:tab w:val="left" w:pos="720"/>
        </w:tabs>
        <w:rPr>
          <w:rFonts w:ascii="Century Gothic" w:eastAsia="Calibri" w:hAnsi="Century Gothic" w:cs="Calibri"/>
        </w:rPr>
      </w:pPr>
    </w:p>
    <w:p w14:paraId="632ADC52" w14:textId="77777777" w:rsidR="00E73A03" w:rsidRPr="00E73A03" w:rsidRDefault="00E73A03" w:rsidP="00E73A03">
      <w:pPr>
        <w:tabs>
          <w:tab w:val="left" w:pos="720"/>
        </w:tabs>
        <w:rPr>
          <w:rFonts w:ascii="Century Gothic" w:eastAsia="Calibri" w:hAnsi="Century Gothic" w:cs="Calibri"/>
        </w:rPr>
      </w:pPr>
    </w:p>
    <w:p w14:paraId="115EC688" w14:textId="4D196272" w:rsidR="006726B8" w:rsidRPr="00E73A03" w:rsidRDefault="00E73A03" w:rsidP="00E73A03">
      <w:pPr>
        <w:tabs>
          <w:tab w:val="left" w:pos="720"/>
        </w:tabs>
        <w:rPr>
          <w:rFonts w:ascii="Century Gothic" w:eastAsia="Calibri" w:hAnsi="Century Gothic" w:cs="Calibri"/>
        </w:rPr>
      </w:pPr>
      <w:r w:rsidRPr="00E73A03">
        <w:rPr>
          <w:rFonts w:ascii="Century Gothic" w:eastAsia="Calibri" w:hAnsi="Century Gothic" w:cs="Calibri"/>
        </w:rPr>
        <w:t>The planning and design</w:t>
      </w:r>
      <w:r>
        <w:rPr>
          <w:rFonts w:ascii="Century Gothic" w:eastAsia="Calibri" w:hAnsi="Century Gothic" w:cs="Calibri"/>
        </w:rPr>
        <w:t xml:space="preserve"> of where the CCTV is sited,</w:t>
      </w:r>
      <w:r w:rsidRPr="00E73A03">
        <w:rPr>
          <w:rFonts w:ascii="Century Gothic" w:eastAsia="Calibri" w:hAnsi="Century Gothic" w:cs="Calibri"/>
        </w:rPr>
        <w:t xml:space="preserve"> has endeavored to ensure th</w:t>
      </w:r>
      <w:r>
        <w:rPr>
          <w:rFonts w:ascii="Century Gothic" w:eastAsia="Calibri" w:hAnsi="Century Gothic" w:cs="Calibri"/>
        </w:rPr>
        <w:t>at the system</w:t>
      </w:r>
      <w:r w:rsidRPr="00E73A03">
        <w:rPr>
          <w:rFonts w:ascii="Century Gothic" w:eastAsia="Calibri" w:hAnsi="Century Gothic" w:cs="Calibri"/>
        </w:rPr>
        <w:t xml:space="preserve"> will give maximum effectiveness and </w:t>
      </w:r>
      <w:proofErr w:type="gramStart"/>
      <w:r w:rsidRPr="00E73A03">
        <w:rPr>
          <w:rFonts w:ascii="Century Gothic" w:eastAsia="Calibri" w:hAnsi="Century Gothic" w:cs="Calibri"/>
        </w:rPr>
        <w:t>efficiency</w:t>
      </w:r>
      <w:proofErr w:type="gramEnd"/>
      <w:r w:rsidRPr="00E73A03">
        <w:rPr>
          <w:rFonts w:ascii="Century Gothic" w:eastAsia="Calibri" w:hAnsi="Century Gothic" w:cs="Calibri"/>
        </w:rPr>
        <w:t xml:space="preserve"> but it is not possible to guarantee that the system will cover or detect every single incident taking place in the areas of coverage</w:t>
      </w:r>
      <w:r>
        <w:rPr>
          <w:rFonts w:ascii="Century Gothic" w:eastAsia="Calibri" w:hAnsi="Century Gothic" w:cs="Calibri"/>
        </w:rPr>
        <w:t>.</w:t>
      </w:r>
    </w:p>
    <w:p w14:paraId="1BABFE48" w14:textId="77777777" w:rsidR="006726B8" w:rsidRPr="00E73A03" w:rsidRDefault="006726B8" w:rsidP="006726B8">
      <w:pPr>
        <w:tabs>
          <w:tab w:val="left" w:pos="720"/>
        </w:tabs>
        <w:rPr>
          <w:rFonts w:ascii="Century Gothic" w:eastAsia="Calibri" w:hAnsi="Century Gothic" w:cs="Calibri"/>
        </w:rPr>
      </w:pPr>
    </w:p>
    <w:p w14:paraId="3046C3DC" w14:textId="3D4797E8" w:rsidR="006726B8" w:rsidRPr="00E73A03" w:rsidRDefault="00E73A03" w:rsidP="006726B8">
      <w:pPr>
        <w:tabs>
          <w:tab w:val="left" w:pos="720"/>
        </w:tabs>
        <w:rPr>
          <w:rFonts w:ascii="Century Gothic" w:eastAsia="Calibri" w:hAnsi="Century Gothic" w:cs="Calibri"/>
        </w:rPr>
      </w:pPr>
      <w:r w:rsidRPr="00E73A03">
        <w:rPr>
          <w:rFonts w:ascii="Century Gothic" w:eastAsia="Calibri" w:hAnsi="Century Gothic" w:cs="Calibri"/>
        </w:rPr>
        <w:t xml:space="preserve">The use of CCTV, and the associated images is covered by the Data Protection Act 1998. </w:t>
      </w:r>
      <w:r w:rsidR="006726B8" w:rsidRPr="00E73A03">
        <w:rPr>
          <w:rFonts w:ascii="Century Gothic" w:eastAsia="Calibri" w:hAnsi="Century Gothic" w:cs="Calibri"/>
        </w:rPr>
        <w:t>Any changes to CCTV monitoring will be subject to consultation with staff.</w:t>
      </w:r>
    </w:p>
    <w:p w14:paraId="79D8D2D9" w14:textId="77777777" w:rsidR="006726B8" w:rsidRPr="00E73A03" w:rsidRDefault="006726B8" w:rsidP="006726B8">
      <w:pPr>
        <w:tabs>
          <w:tab w:val="left" w:pos="720"/>
        </w:tabs>
        <w:rPr>
          <w:rFonts w:ascii="Century Gothic" w:eastAsia="Calibri" w:hAnsi="Century Gothic" w:cs="Calibri"/>
        </w:rPr>
      </w:pPr>
    </w:p>
    <w:p w14:paraId="4118916C" w14:textId="7B2C4B16" w:rsidR="006726B8" w:rsidRDefault="006726B8" w:rsidP="006726B8">
      <w:pPr>
        <w:tabs>
          <w:tab w:val="left" w:pos="720"/>
        </w:tabs>
        <w:rPr>
          <w:rFonts w:ascii="Century Gothic" w:eastAsia="Calibri" w:hAnsi="Century Gothic" w:cs="Calibri"/>
        </w:rPr>
      </w:pPr>
      <w:r w:rsidRPr="00E73A03">
        <w:rPr>
          <w:rFonts w:ascii="Century Gothic" w:eastAsia="Calibri" w:hAnsi="Century Gothic" w:cs="Calibri"/>
        </w:rPr>
        <w:t xml:space="preserve">All </w:t>
      </w:r>
      <w:proofErr w:type="spellStart"/>
      <w:r w:rsidRPr="00E73A03">
        <w:rPr>
          <w:rFonts w:ascii="Century Gothic" w:eastAsia="Calibri" w:hAnsi="Century Gothic" w:cs="Calibri"/>
        </w:rPr>
        <w:t>authorised</w:t>
      </w:r>
      <w:proofErr w:type="spellEnd"/>
      <w:r w:rsidRPr="00E73A03">
        <w:rPr>
          <w:rFonts w:ascii="Century Gothic" w:eastAsia="Calibri" w:hAnsi="Century Gothic" w:cs="Calibri"/>
        </w:rPr>
        <w:t xml:space="preserve"> operators with access to images are aware of the procedures that need to be followed when accessing the recorded images. All operators are trained by the </w:t>
      </w:r>
      <w:r w:rsidR="00E73A03" w:rsidRPr="00E73A03">
        <w:rPr>
          <w:rFonts w:ascii="Century Gothic" w:eastAsia="Calibri" w:hAnsi="Century Gothic" w:cs="Calibri"/>
        </w:rPr>
        <w:t>Chief of Operations</w:t>
      </w:r>
      <w:r w:rsidRPr="00E73A03">
        <w:rPr>
          <w:rFonts w:ascii="Century Gothic" w:eastAsia="Calibri" w:hAnsi="Century Gothic" w:cs="Calibri"/>
        </w:rPr>
        <w:t xml:space="preserve"> in their responsibilities under the CCTV Code of Practice. All employees are aware of the restrictions in relation to access to, and disclosure of, recorded images</w:t>
      </w:r>
      <w:r w:rsidR="00E73A03">
        <w:rPr>
          <w:rFonts w:ascii="Century Gothic" w:eastAsia="Calibri" w:hAnsi="Century Gothic" w:cs="Calibri"/>
        </w:rPr>
        <w:t>.</w:t>
      </w:r>
    </w:p>
    <w:p w14:paraId="6AAAB696" w14:textId="77777777" w:rsidR="00A83144" w:rsidRPr="00A83144" w:rsidRDefault="00A83144" w:rsidP="006726B8">
      <w:pPr>
        <w:tabs>
          <w:tab w:val="left" w:pos="720"/>
        </w:tabs>
        <w:rPr>
          <w:rFonts w:ascii="Century Gothic" w:eastAsia="Calibri" w:hAnsi="Century Gothic" w:cs="Calibri"/>
          <w:b/>
          <w:bCs/>
        </w:rPr>
      </w:pPr>
    </w:p>
    <w:p w14:paraId="483780E8" w14:textId="77777777" w:rsidR="00A83144" w:rsidRDefault="00A83144" w:rsidP="00A83144">
      <w:pPr>
        <w:tabs>
          <w:tab w:val="left" w:pos="720"/>
        </w:tabs>
        <w:rPr>
          <w:rFonts w:ascii="Century Gothic" w:eastAsia="Calibri" w:hAnsi="Century Gothic" w:cs="Calibri"/>
          <w:b/>
          <w:bCs/>
        </w:rPr>
      </w:pPr>
    </w:p>
    <w:p w14:paraId="3B5DEBFE" w14:textId="77777777" w:rsidR="00A83144" w:rsidRDefault="00A83144" w:rsidP="00A83144">
      <w:pPr>
        <w:tabs>
          <w:tab w:val="left" w:pos="720"/>
        </w:tabs>
        <w:rPr>
          <w:rFonts w:ascii="Century Gothic" w:eastAsia="Calibri" w:hAnsi="Century Gothic" w:cs="Calibri"/>
          <w:b/>
          <w:bCs/>
        </w:rPr>
      </w:pPr>
    </w:p>
    <w:p w14:paraId="530D14C4" w14:textId="77777777" w:rsidR="00A83144" w:rsidRDefault="00A83144" w:rsidP="00A83144">
      <w:pPr>
        <w:tabs>
          <w:tab w:val="left" w:pos="720"/>
        </w:tabs>
        <w:rPr>
          <w:rFonts w:ascii="Century Gothic" w:eastAsia="Calibri" w:hAnsi="Century Gothic" w:cs="Calibri"/>
          <w:b/>
          <w:bCs/>
        </w:rPr>
      </w:pPr>
    </w:p>
    <w:p w14:paraId="0A61D874" w14:textId="77777777" w:rsidR="00A83144" w:rsidRDefault="00A83144" w:rsidP="00A83144">
      <w:pPr>
        <w:tabs>
          <w:tab w:val="left" w:pos="720"/>
        </w:tabs>
        <w:rPr>
          <w:rFonts w:ascii="Century Gothic" w:eastAsia="Calibri" w:hAnsi="Century Gothic" w:cs="Calibri"/>
          <w:b/>
          <w:bCs/>
        </w:rPr>
      </w:pPr>
    </w:p>
    <w:p w14:paraId="7510B3DF" w14:textId="77777777" w:rsidR="00A83144" w:rsidRDefault="00A83144" w:rsidP="00A83144">
      <w:pPr>
        <w:tabs>
          <w:tab w:val="left" w:pos="720"/>
        </w:tabs>
        <w:rPr>
          <w:rFonts w:ascii="Century Gothic" w:eastAsia="Calibri" w:hAnsi="Century Gothic" w:cs="Calibri"/>
          <w:b/>
          <w:bCs/>
        </w:rPr>
      </w:pPr>
    </w:p>
    <w:p w14:paraId="2A93143E" w14:textId="77777777" w:rsidR="00A83144" w:rsidRDefault="00A83144" w:rsidP="00A83144">
      <w:pPr>
        <w:tabs>
          <w:tab w:val="left" w:pos="720"/>
        </w:tabs>
        <w:rPr>
          <w:rFonts w:ascii="Century Gothic" w:eastAsia="Calibri" w:hAnsi="Century Gothic" w:cs="Calibri"/>
          <w:b/>
          <w:bCs/>
        </w:rPr>
      </w:pPr>
    </w:p>
    <w:p w14:paraId="2932BB2D" w14:textId="77777777" w:rsidR="00A83144" w:rsidRDefault="00A83144" w:rsidP="00A83144">
      <w:pPr>
        <w:tabs>
          <w:tab w:val="left" w:pos="720"/>
        </w:tabs>
        <w:rPr>
          <w:rFonts w:ascii="Century Gothic" w:eastAsia="Calibri" w:hAnsi="Century Gothic" w:cs="Calibri"/>
          <w:b/>
          <w:bCs/>
        </w:rPr>
      </w:pPr>
    </w:p>
    <w:p w14:paraId="29F401A4" w14:textId="77777777" w:rsidR="00A83144" w:rsidRDefault="00A83144" w:rsidP="00A83144">
      <w:pPr>
        <w:tabs>
          <w:tab w:val="left" w:pos="720"/>
        </w:tabs>
        <w:rPr>
          <w:rFonts w:ascii="Century Gothic" w:eastAsia="Calibri" w:hAnsi="Century Gothic" w:cs="Calibri"/>
          <w:b/>
          <w:bCs/>
        </w:rPr>
      </w:pPr>
    </w:p>
    <w:p w14:paraId="0502BAE7" w14:textId="1A437BE0" w:rsidR="00A83144" w:rsidRPr="00A83144" w:rsidRDefault="00A83144" w:rsidP="00A83144">
      <w:pPr>
        <w:tabs>
          <w:tab w:val="left" w:pos="720"/>
        </w:tabs>
        <w:rPr>
          <w:rFonts w:ascii="Century Gothic" w:eastAsia="Calibri" w:hAnsi="Century Gothic" w:cs="Calibri"/>
          <w:b/>
          <w:bCs/>
        </w:rPr>
      </w:pPr>
      <w:r w:rsidRPr="00A83144">
        <w:rPr>
          <w:rFonts w:ascii="Century Gothic" w:eastAsia="Calibri" w:hAnsi="Century Gothic" w:cs="Calibri"/>
          <w:b/>
          <w:bCs/>
        </w:rPr>
        <w:t>Covert surveillance</w:t>
      </w:r>
    </w:p>
    <w:p w14:paraId="09C4C1E0" w14:textId="77777777" w:rsidR="00A83144" w:rsidRDefault="00A83144" w:rsidP="00A83144">
      <w:pPr>
        <w:tabs>
          <w:tab w:val="left" w:pos="720"/>
        </w:tabs>
        <w:rPr>
          <w:rFonts w:ascii="Century Gothic" w:eastAsia="Calibri" w:hAnsi="Century Gothic" w:cs="Calibri"/>
        </w:rPr>
      </w:pPr>
    </w:p>
    <w:p w14:paraId="54C8D24F" w14:textId="3BD23194" w:rsidR="00A83144" w:rsidRPr="00A83144" w:rsidRDefault="00A83144" w:rsidP="00A83144">
      <w:pPr>
        <w:tabs>
          <w:tab w:val="left" w:pos="720"/>
        </w:tabs>
        <w:rPr>
          <w:rFonts w:ascii="Century Gothic" w:eastAsia="Calibri" w:hAnsi="Century Gothic" w:cs="Calibri"/>
        </w:rPr>
      </w:pPr>
      <w:proofErr w:type="spellStart"/>
      <w:r>
        <w:rPr>
          <w:rFonts w:ascii="Century Gothic" w:eastAsia="Calibri" w:hAnsi="Century Gothic" w:cs="Calibri"/>
        </w:rPr>
        <w:t>Hopefields</w:t>
      </w:r>
      <w:proofErr w:type="spellEnd"/>
      <w:r w:rsidRPr="00A83144">
        <w:rPr>
          <w:rFonts w:ascii="Century Gothic" w:eastAsia="Calibri" w:hAnsi="Century Gothic" w:cs="Calibri"/>
        </w:rPr>
        <w:t xml:space="preserve"> will not engage in covert surveillance.</w:t>
      </w:r>
    </w:p>
    <w:p w14:paraId="3F9E6D41" w14:textId="77777777" w:rsidR="00A83144" w:rsidRDefault="00A83144" w:rsidP="00A83144">
      <w:pPr>
        <w:tabs>
          <w:tab w:val="left" w:pos="720"/>
        </w:tabs>
        <w:rPr>
          <w:rFonts w:ascii="Century Gothic" w:eastAsia="Calibri" w:hAnsi="Century Gothic" w:cs="Calibri"/>
        </w:rPr>
      </w:pPr>
    </w:p>
    <w:p w14:paraId="27ED2327" w14:textId="6DA9367F" w:rsidR="003556D0" w:rsidRDefault="00A83144" w:rsidP="00A83144">
      <w:pPr>
        <w:tabs>
          <w:tab w:val="left" w:pos="720"/>
        </w:tabs>
        <w:rPr>
          <w:rFonts w:ascii="Century Gothic" w:eastAsia="Calibri" w:hAnsi="Century Gothic" w:cs="Calibri"/>
        </w:rPr>
      </w:pPr>
      <w:r>
        <w:rPr>
          <w:rFonts w:ascii="Century Gothic" w:eastAsia="Calibri" w:hAnsi="Century Gothic" w:cs="Calibri"/>
        </w:rPr>
        <w:t>Live time monitoring will be li</w:t>
      </w:r>
      <w:r w:rsidR="003556D0">
        <w:rPr>
          <w:rFonts w:ascii="Century Gothic" w:eastAsia="Calibri" w:hAnsi="Century Gothic" w:cs="Calibri"/>
        </w:rPr>
        <w:t>mited and only permitted where necessary for security purposes.</w:t>
      </w:r>
    </w:p>
    <w:p w14:paraId="3ADC01FE" w14:textId="77777777" w:rsidR="003556D0" w:rsidRDefault="003556D0" w:rsidP="00A83144">
      <w:pPr>
        <w:tabs>
          <w:tab w:val="left" w:pos="720"/>
        </w:tabs>
        <w:rPr>
          <w:rFonts w:ascii="Century Gothic" w:eastAsia="Calibri" w:hAnsi="Century Gothic" w:cs="Calibri"/>
        </w:rPr>
      </w:pPr>
    </w:p>
    <w:p w14:paraId="373908DA" w14:textId="4F6A44BE" w:rsidR="00A83144" w:rsidRPr="00A83144" w:rsidRDefault="00A83144" w:rsidP="00A83144">
      <w:pPr>
        <w:tabs>
          <w:tab w:val="left" w:pos="720"/>
        </w:tabs>
        <w:rPr>
          <w:rFonts w:ascii="Century Gothic" w:eastAsia="Calibri" w:hAnsi="Century Gothic" w:cs="Calibri"/>
        </w:rPr>
      </w:pPr>
      <w:r w:rsidRPr="00A83144">
        <w:rPr>
          <w:rFonts w:ascii="Century Gothic" w:eastAsia="Calibri" w:hAnsi="Century Gothic" w:cs="Calibri"/>
        </w:rPr>
        <w:t xml:space="preserve">Where the police may request to carry out covert surveillance on school premises, such covert </w:t>
      </w:r>
    </w:p>
    <w:p w14:paraId="2215591B" w14:textId="77777777" w:rsidR="00A83144" w:rsidRPr="00A83144" w:rsidRDefault="00A83144" w:rsidP="00A83144">
      <w:pPr>
        <w:tabs>
          <w:tab w:val="left" w:pos="720"/>
        </w:tabs>
        <w:rPr>
          <w:rFonts w:ascii="Century Gothic" w:eastAsia="Calibri" w:hAnsi="Century Gothic" w:cs="Calibri"/>
        </w:rPr>
      </w:pPr>
      <w:r w:rsidRPr="00A83144">
        <w:rPr>
          <w:rFonts w:ascii="Century Gothic" w:eastAsia="Calibri" w:hAnsi="Century Gothic" w:cs="Calibri"/>
        </w:rPr>
        <w:t>surveillance may require the consent of a judge. Accordingly, any such request made by the police</w:t>
      </w:r>
    </w:p>
    <w:p w14:paraId="49634651" w14:textId="28082658" w:rsidR="00A83144" w:rsidRDefault="00A83144" w:rsidP="00A83144">
      <w:pPr>
        <w:tabs>
          <w:tab w:val="left" w:pos="720"/>
        </w:tabs>
        <w:rPr>
          <w:rFonts w:ascii="Century Gothic" w:eastAsia="Calibri" w:hAnsi="Century Gothic" w:cs="Calibri"/>
        </w:rPr>
      </w:pPr>
      <w:r w:rsidRPr="00A83144">
        <w:rPr>
          <w:rFonts w:ascii="Century Gothic" w:eastAsia="Calibri" w:hAnsi="Century Gothic" w:cs="Calibri"/>
        </w:rPr>
        <w:t>will be requested in writing and the school will seek legal advice.</w:t>
      </w:r>
    </w:p>
    <w:p w14:paraId="4204A951" w14:textId="77777777" w:rsidR="00E73A03" w:rsidRDefault="00E73A03" w:rsidP="006726B8">
      <w:pPr>
        <w:tabs>
          <w:tab w:val="left" w:pos="720"/>
        </w:tabs>
        <w:rPr>
          <w:rFonts w:ascii="Century Gothic" w:eastAsia="Calibri" w:hAnsi="Century Gothic" w:cs="Calibri"/>
        </w:rPr>
      </w:pPr>
    </w:p>
    <w:p w14:paraId="2B5E50DC" w14:textId="77777777" w:rsidR="00E73A03" w:rsidRDefault="00E73A03" w:rsidP="00E73A03">
      <w:pPr>
        <w:tabs>
          <w:tab w:val="left" w:pos="720"/>
        </w:tabs>
        <w:rPr>
          <w:rFonts w:ascii="Century Gothic" w:eastAsia="Calibri" w:hAnsi="Century Gothic" w:cs="Calibri"/>
          <w:b/>
          <w:bCs/>
        </w:rPr>
      </w:pPr>
    </w:p>
    <w:p w14:paraId="6D9B5CF6" w14:textId="62C7AD7B" w:rsidR="00E73A03" w:rsidRPr="00E73A03" w:rsidRDefault="00E73A03" w:rsidP="00E73A03">
      <w:pPr>
        <w:tabs>
          <w:tab w:val="left" w:pos="720"/>
        </w:tabs>
        <w:rPr>
          <w:rFonts w:ascii="Century Gothic" w:eastAsia="Calibri" w:hAnsi="Century Gothic" w:cs="Calibri"/>
          <w:b/>
          <w:bCs/>
        </w:rPr>
      </w:pPr>
      <w:r w:rsidRPr="00E73A03">
        <w:rPr>
          <w:rFonts w:ascii="Century Gothic" w:eastAsia="Calibri" w:hAnsi="Century Gothic" w:cs="Calibri"/>
          <w:b/>
          <w:bCs/>
        </w:rPr>
        <w:t>Access to CCTV images</w:t>
      </w:r>
    </w:p>
    <w:p w14:paraId="7C4A41C6" w14:textId="77777777" w:rsidR="00E73A03" w:rsidRPr="00E73A03" w:rsidRDefault="00E73A03" w:rsidP="00E73A03">
      <w:pPr>
        <w:tabs>
          <w:tab w:val="left" w:pos="720"/>
        </w:tabs>
        <w:rPr>
          <w:rFonts w:ascii="Century Gothic" w:eastAsia="Calibri" w:hAnsi="Century Gothic" w:cs="Calibri"/>
        </w:rPr>
      </w:pPr>
    </w:p>
    <w:p w14:paraId="47CA453C" w14:textId="77777777" w:rsidR="00E73A03" w:rsidRPr="00E73A03" w:rsidRDefault="00E73A03" w:rsidP="00E73A03">
      <w:pPr>
        <w:tabs>
          <w:tab w:val="left" w:pos="720"/>
        </w:tabs>
        <w:rPr>
          <w:rFonts w:ascii="Century Gothic" w:eastAsia="Calibri" w:hAnsi="Century Gothic" w:cs="Calibri"/>
        </w:rPr>
      </w:pPr>
      <w:r w:rsidRPr="00E73A03">
        <w:rPr>
          <w:rFonts w:ascii="Century Gothic" w:eastAsia="Calibri" w:hAnsi="Century Gothic" w:cs="Calibri"/>
        </w:rPr>
        <w:t xml:space="preserve">Access to recorded images will be restricted to those staff </w:t>
      </w:r>
      <w:proofErr w:type="spellStart"/>
      <w:r w:rsidRPr="00E73A03">
        <w:rPr>
          <w:rFonts w:ascii="Century Gothic" w:eastAsia="Calibri" w:hAnsi="Century Gothic" w:cs="Calibri"/>
        </w:rPr>
        <w:t>authorised</w:t>
      </w:r>
      <w:proofErr w:type="spellEnd"/>
      <w:r w:rsidRPr="00E73A03">
        <w:rPr>
          <w:rFonts w:ascii="Century Gothic" w:eastAsia="Calibri" w:hAnsi="Century Gothic" w:cs="Calibri"/>
        </w:rPr>
        <w:t xml:space="preserve"> to view them and will not be made more widely available.</w:t>
      </w:r>
    </w:p>
    <w:p w14:paraId="35CEF5D3" w14:textId="77777777" w:rsidR="00E73A03" w:rsidRPr="00E73A03" w:rsidRDefault="00E73A03" w:rsidP="00E73A03">
      <w:pPr>
        <w:tabs>
          <w:tab w:val="left" w:pos="720"/>
        </w:tabs>
        <w:rPr>
          <w:rFonts w:ascii="Century Gothic" w:eastAsia="Calibri" w:hAnsi="Century Gothic" w:cs="Calibri"/>
        </w:rPr>
      </w:pPr>
    </w:p>
    <w:p w14:paraId="5FB97020" w14:textId="77777777" w:rsidR="00E73A03" w:rsidRPr="00E73A03" w:rsidRDefault="00E73A03" w:rsidP="00E73A03">
      <w:pPr>
        <w:tabs>
          <w:tab w:val="left" w:pos="720"/>
        </w:tabs>
        <w:rPr>
          <w:rFonts w:ascii="Century Gothic" w:eastAsia="Calibri" w:hAnsi="Century Gothic" w:cs="Calibri"/>
        </w:rPr>
      </w:pPr>
      <w:r w:rsidRPr="00E73A03">
        <w:rPr>
          <w:rFonts w:ascii="Century Gothic" w:eastAsia="Calibri" w:hAnsi="Century Gothic" w:cs="Calibri"/>
        </w:rPr>
        <w:t xml:space="preserve">A record will be kept by the GDPR Lead and Chief of Operations, recording any incidents or searches. This register will include the </w:t>
      </w:r>
      <w:proofErr w:type="gramStart"/>
      <w:r w:rsidRPr="00E73A03">
        <w:rPr>
          <w:rFonts w:ascii="Century Gothic" w:eastAsia="Calibri" w:hAnsi="Century Gothic" w:cs="Calibri"/>
        </w:rPr>
        <w:t>following:-</w:t>
      </w:r>
      <w:proofErr w:type="gramEnd"/>
    </w:p>
    <w:p w14:paraId="680F589C" w14:textId="77777777" w:rsidR="00E73A03" w:rsidRPr="00E73A03" w:rsidRDefault="00E73A03" w:rsidP="00E73A03">
      <w:pPr>
        <w:tabs>
          <w:tab w:val="left" w:pos="720"/>
        </w:tabs>
        <w:rPr>
          <w:rFonts w:ascii="Century Gothic" w:eastAsia="Calibri" w:hAnsi="Century Gothic" w:cs="Calibri"/>
        </w:rPr>
      </w:pPr>
    </w:p>
    <w:p w14:paraId="2FC74279" w14:textId="77777777" w:rsidR="00E73A03" w:rsidRPr="00E73A03" w:rsidRDefault="00E73A03" w:rsidP="00E73A03">
      <w:pPr>
        <w:tabs>
          <w:tab w:val="left" w:pos="720"/>
        </w:tabs>
        <w:rPr>
          <w:rFonts w:ascii="Century Gothic" w:eastAsia="Calibri" w:hAnsi="Century Gothic" w:cs="Calibri"/>
        </w:rPr>
      </w:pPr>
      <w:r w:rsidRPr="00E73A03">
        <w:rPr>
          <w:rFonts w:ascii="Century Gothic" w:eastAsia="Calibri" w:hAnsi="Century Gothic" w:cs="Calibri"/>
        </w:rPr>
        <w:t>•</w:t>
      </w:r>
      <w:r w:rsidRPr="00E73A03">
        <w:rPr>
          <w:rFonts w:ascii="Century Gothic" w:eastAsia="Calibri" w:hAnsi="Century Gothic" w:cs="Calibri"/>
        </w:rPr>
        <w:tab/>
        <w:t>the purpose of any searches and whether the search was successful or not</w:t>
      </w:r>
    </w:p>
    <w:p w14:paraId="0A4DE1B8" w14:textId="77777777" w:rsidR="00E73A03" w:rsidRPr="00E73A03" w:rsidRDefault="00E73A03" w:rsidP="00E73A03">
      <w:pPr>
        <w:tabs>
          <w:tab w:val="left" w:pos="720"/>
        </w:tabs>
        <w:rPr>
          <w:rFonts w:ascii="Century Gothic" w:eastAsia="Calibri" w:hAnsi="Century Gothic" w:cs="Calibri"/>
        </w:rPr>
      </w:pPr>
      <w:r w:rsidRPr="00E73A03">
        <w:rPr>
          <w:rFonts w:ascii="Century Gothic" w:eastAsia="Calibri" w:hAnsi="Century Gothic" w:cs="Calibri"/>
        </w:rPr>
        <w:t>•</w:t>
      </w:r>
      <w:r w:rsidRPr="00E73A03">
        <w:rPr>
          <w:rFonts w:ascii="Century Gothic" w:eastAsia="Calibri" w:hAnsi="Century Gothic" w:cs="Calibri"/>
        </w:rPr>
        <w:tab/>
        <w:t>who carried out search</w:t>
      </w:r>
    </w:p>
    <w:p w14:paraId="68D90770" w14:textId="77777777" w:rsidR="00E73A03" w:rsidRPr="00E73A03" w:rsidRDefault="00E73A03" w:rsidP="00E73A03">
      <w:pPr>
        <w:tabs>
          <w:tab w:val="left" w:pos="720"/>
        </w:tabs>
        <w:rPr>
          <w:rFonts w:ascii="Century Gothic" w:eastAsia="Calibri" w:hAnsi="Century Gothic" w:cs="Calibri"/>
        </w:rPr>
      </w:pPr>
      <w:r w:rsidRPr="00E73A03">
        <w:rPr>
          <w:rFonts w:ascii="Century Gothic" w:eastAsia="Calibri" w:hAnsi="Century Gothic" w:cs="Calibri"/>
        </w:rPr>
        <w:t>•</w:t>
      </w:r>
      <w:r w:rsidRPr="00E73A03">
        <w:rPr>
          <w:rFonts w:ascii="Century Gothic" w:eastAsia="Calibri" w:hAnsi="Century Gothic" w:cs="Calibri"/>
        </w:rPr>
        <w:tab/>
        <w:t>persons present (particularly when reviewing).</w:t>
      </w:r>
    </w:p>
    <w:p w14:paraId="68FF4B59" w14:textId="77777777" w:rsidR="00E73A03" w:rsidRPr="00E73A03" w:rsidRDefault="00E73A03" w:rsidP="00E73A03">
      <w:pPr>
        <w:tabs>
          <w:tab w:val="left" w:pos="720"/>
        </w:tabs>
        <w:rPr>
          <w:rFonts w:ascii="Century Gothic" w:eastAsia="Calibri" w:hAnsi="Century Gothic" w:cs="Calibri"/>
        </w:rPr>
      </w:pPr>
      <w:r w:rsidRPr="00E73A03">
        <w:rPr>
          <w:rFonts w:ascii="Century Gothic" w:eastAsia="Calibri" w:hAnsi="Century Gothic" w:cs="Calibri"/>
        </w:rPr>
        <w:t>•</w:t>
      </w:r>
      <w:r w:rsidRPr="00E73A03">
        <w:rPr>
          <w:rFonts w:ascii="Century Gothic" w:eastAsia="Calibri" w:hAnsi="Century Gothic" w:cs="Calibri"/>
        </w:rPr>
        <w:tab/>
        <w:t>date, start and end time of the incident.</w:t>
      </w:r>
    </w:p>
    <w:p w14:paraId="24FA723F" w14:textId="77777777" w:rsidR="00E73A03" w:rsidRPr="00E73A03" w:rsidRDefault="00E73A03" w:rsidP="00E73A03">
      <w:pPr>
        <w:tabs>
          <w:tab w:val="left" w:pos="720"/>
        </w:tabs>
        <w:rPr>
          <w:rFonts w:ascii="Century Gothic" w:eastAsia="Calibri" w:hAnsi="Century Gothic" w:cs="Calibri"/>
        </w:rPr>
      </w:pPr>
      <w:r w:rsidRPr="00E73A03">
        <w:rPr>
          <w:rFonts w:ascii="Century Gothic" w:eastAsia="Calibri" w:hAnsi="Century Gothic" w:cs="Calibri"/>
        </w:rPr>
        <w:t>•</w:t>
      </w:r>
      <w:r w:rsidRPr="00E73A03">
        <w:rPr>
          <w:rFonts w:ascii="Century Gothic" w:eastAsia="Calibri" w:hAnsi="Century Gothic" w:cs="Calibri"/>
        </w:rPr>
        <w:tab/>
        <w:t>date and time of the review</w:t>
      </w:r>
    </w:p>
    <w:p w14:paraId="02FEEC2F" w14:textId="36FD975B" w:rsidR="00E73A03" w:rsidRPr="00E73A03" w:rsidRDefault="00E73A03" w:rsidP="00E73A03">
      <w:pPr>
        <w:tabs>
          <w:tab w:val="left" w:pos="720"/>
        </w:tabs>
        <w:rPr>
          <w:rFonts w:ascii="Century Gothic" w:eastAsia="Calibri" w:hAnsi="Century Gothic" w:cs="Calibri"/>
        </w:rPr>
      </w:pPr>
      <w:r w:rsidRPr="00E73A03">
        <w:rPr>
          <w:rFonts w:ascii="Century Gothic" w:eastAsia="Calibri" w:hAnsi="Century Gothic" w:cs="Calibri"/>
        </w:rPr>
        <w:t>•</w:t>
      </w:r>
      <w:r w:rsidRPr="00E73A03">
        <w:rPr>
          <w:rFonts w:ascii="Century Gothic" w:eastAsia="Calibri" w:hAnsi="Century Gothic" w:cs="Calibri"/>
        </w:rPr>
        <w:tab/>
        <w:t>any other relevant information</w:t>
      </w:r>
    </w:p>
    <w:p w14:paraId="33D576BA" w14:textId="77777777" w:rsidR="006726B8" w:rsidRDefault="006726B8" w:rsidP="00325F6B">
      <w:pPr>
        <w:tabs>
          <w:tab w:val="left" w:pos="720"/>
        </w:tabs>
        <w:rPr>
          <w:rFonts w:ascii="Century Gothic" w:eastAsia="Calibri" w:hAnsi="Century Gothic" w:cs="Calibri"/>
          <w:b/>
          <w:bCs/>
        </w:rPr>
      </w:pPr>
    </w:p>
    <w:p w14:paraId="5E76327B" w14:textId="668FC069" w:rsidR="0030622A" w:rsidRPr="0030622A" w:rsidRDefault="0030622A" w:rsidP="00325F6B">
      <w:pPr>
        <w:tabs>
          <w:tab w:val="left" w:pos="720"/>
        </w:tabs>
        <w:rPr>
          <w:rFonts w:ascii="Century Gothic" w:eastAsia="Calibri" w:hAnsi="Century Gothic" w:cs="Calibri"/>
          <w:b/>
          <w:bCs/>
        </w:rPr>
      </w:pPr>
      <w:r>
        <w:rPr>
          <w:rFonts w:ascii="Century Gothic" w:eastAsia="Calibri" w:hAnsi="Century Gothic" w:cs="Calibri"/>
          <w:b/>
          <w:bCs/>
        </w:rPr>
        <w:t>Data Processing</w:t>
      </w:r>
    </w:p>
    <w:p w14:paraId="5E76327C" w14:textId="77777777" w:rsidR="0030622A" w:rsidRPr="0030622A" w:rsidRDefault="0030622A" w:rsidP="00325F6B">
      <w:pPr>
        <w:rPr>
          <w:rFonts w:ascii="Century Gothic" w:hAnsi="Century Gothic"/>
        </w:rPr>
      </w:pPr>
    </w:p>
    <w:p w14:paraId="5E76327D" w14:textId="77777777" w:rsidR="0030622A" w:rsidRPr="0030622A" w:rsidRDefault="0030622A" w:rsidP="00325F6B">
      <w:pPr>
        <w:ind w:right="446"/>
        <w:rPr>
          <w:rFonts w:ascii="Century Gothic" w:hAnsi="Century Gothic"/>
        </w:rPr>
      </w:pPr>
      <w:r w:rsidRPr="0030622A">
        <w:rPr>
          <w:rFonts w:ascii="Century Gothic" w:eastAsia="Calibri" w:hAnsi="Century Gothic" w:cs="Calibri"/>
        </w:rPr>
        <w:t>Employees may be required to give certain information relating</w:t>
      </w:r>
      <w:r w:rsidR="004F57C4">
        <w:rPr>
          <w:rFonts w:ascii="Century Gothic" w:eastAsia="Calibri" w:hAnsi="Century Gothic" w:cs="Calibri"/>
        </w:rPr>
        <w:t xml:space="preserve"> to them </w:t>
      </w:r>
      <w:proofErr w:type="gramStart"/>
      <w:r w:rsidR="004F57C4">
        <w:rPr>
          <w:rFonts w:ascii="Century Gothic" w:eastAsia="Calibri" w:hAnsi="Century Gothic" w:cs="Calibri"/>
        </w:rPr>
        <w:t>in order for</w:t>
      </w:r>
      <w:proofErr w:type="gramEnd"/>
      <w:r w:rsidR="004F57C4">
        <w:rPr>
          <w:rFonts w:ascii="Century Gothic" w:eastAsia="Calibri" w:hAnsi="Century Gothic" w:cs="Calibri"/>
        </w:rPr>
        <w:t xml:space="preserve"> </w:t>
      </w:r>
      <w:proofErr w:type="spellStart"/>
      <w:r w:rsidR="004F57C4">
        <w:rPr>
          <w:rFonts w:ascii="Century Gothic" w:eastAsia="Calibri" w:hAnsi="Century Gothic" w:cs="Calibri"/>
        </w:rPr>
        <w:t>Hopefields</w:t>
      </w:r>
      <w:proofErr w:type="spellEnd"/>
      <w:r w:rsidR="004F57C4">
        <w:rPr>
          <w:rFonts w:ascii="Century Gothic" w:eastAsia="Calibri" w:hAnsi="Century Gothic" w:cs="Calibri"/>
        </w:rPr>
        <w:t xml:space="preserve"> </w:t>
      </w:r>
      <w:r w:rsidRPr="0030622A">
        <w:rPr>
          <w:rFonts w:ascii="Century Gothic" w:eastAsia="Calibri" w:hAnsi="Century Gothic" w:cs="Calibri"/>
        </w:rPr>
        <w:t>to properly carry out its duties, rights and obligations as the emp</w:t>
      </w:r>
      <w:r w:rsidR="004F57C4">
        <w:rPr>
          <w:rFonts w:ascii="Century Gothic" w:eastAsia="Calibri" w:hAnsi="Century Gothic" w:cs="Calibri"/>
        </w:rPr>
        <w:t xml:space="preserve">loyer. </w:t>
      </w:r>
      <w:proofErr w:type="spellStart"/>
      <w:r w:rsidR="004F57C4">
        <w:rPr>
          <w:rFonts w:ascii="Century Gothic" w:eastAsia="Calibri" w:hAnsi="Century Gothic" w:cs="Calibri"/>
        </w:rPr>
        <w:t>Hopefields</w:t>
      </w:r>
      <w:proofErr w:type="spellEnd"/>
      <w:r w:rsidRPr="0030622A">
        <w:rPr>
          <w:rFonts w:ascii="Century Gothic" w:eastAsia="Calibri" w:hAnsi="Century Gothic" w:cs="Calibri"/>
        </w:rPr>
        <w:t xml:space="preserve"> </w:t>
      </w:r>
      <w:r w:rsidR="00FE3580">
        <w:rPr>
          <w:rFonts w:ascii="Century Gothic" w:eastAsia="Calibri" w:hAnsi="Century Gothic" w:cs="Calibri"/>
        </w:rPr>
        <w:t xml:space="preserve">staff </w:t>
      </w:r>
      <w:r w:rsidRPr="0030622A">
        <w:rPr>
          <w:rFonts w:ascii="Century Gothic" w:eastAsia="Calibri" w:hAnsi="Century Gothic" w:cs="Calibri"/>
        </w:rPr>
        <w:t>will process and control such data principally for personnel, administrative and payroll purposes.</w:t>
      </w:r>
    </w:p>
    <w:p w14:paraId="5E76327E" w14:textId="77777777" w:rsidR="0090289E" w:rsidRPr="0030622A" w:rsidRDefault="0090289E" w:rsidP="00325F6B">
      <w:pPr>
        <w:rPr>
          <w:rFonts w:ascii="Century Gothic" w:hAnsi="Century Gothic"/>
        </w:rPr>
      </w:pPr>
    </w:p>
    <w:p w14:paraId="5E76327F" w14:textId="77777777" w:rsidR="0030622A" w:rsidRPr="0030622A" w:rsidRDefault="0030622A" w:rsidP="00325F6B">
      <w:pPr>
        <w:tabs>
          <w:tab w:val="left" w:pos="720"/>
        </w:tabs>
        <w:rPr>
          <w:rFonts w:ascii="Century Gothic" w:eastAsia="Calibri" w:hAnsi="Century Gothic" w:cs="Calibri"/>
          <w:b/>
          <w:bCs/>
        </w:rPr>
      </w:pPr>
      <w:r>
        <w:rPr>
          <w:rFonts w:ascii="Century Gothic" w:eastAsia="Calibri" w:hAnsi="Century Gothic" w:cs="Calibri"/>
          <w:b/>
          <w:bCs/>
        </w:rPr>
        <w:t>Stored</w:t>
      </w:r>
      <w:r w:rsidR="001D2CB4">
        <w:rPr>
          <w:rFonts w:ascii="Century Gothic" w:eastAsia="Calibri" w:hAnsi="Century Gothic" w:cs="Calibri"/>
          <w:b/>
          <w:bCs/>
        </w:rPr>
        <w:t xml:space="preserve"> and Shared</w:t>
      </w:r>
      <w:r>
        <w:rPr>
          <w:rFonts w:ascii="Century Gothic" w:eastAsia="Calibri" w:hAnsi="Century Gothic" w:cs="Calibri"/>
          <w:b/>
          <w:bCs/>
        </w:rPr>
        <w:t xml:space="preserve"> Data</w:t>
      </w:r>
    </w:p>
    <w:p w14:paraId="5E763280" w14:textId="77777777" w:rsidR="0030622A" w:rsidRPr="0030622A" w:rsidRDefault="0030622A" w:rsidP="00325F6B">
      <w:pPr>
        <w:rPr>
          <w:rFonts w:ascii="Century Gothic" w:hAnsi="Century Gothic"/>
        </w:rPr>
      </w:pPr>
    </w:p>
    <w:p w14:paraId="5E763281" w14:textId="77777777" w:rsidR="00172458" w:rsidRDefault="00172458" w:rsidP="00172458">
      <w:pPr>
        <w:ind w:right="646"/>
        <w:rPr>
          <w:rFonts w:ascii="Century Gothic" w:eastAsia="Calibri" w:hAnsi="Century Gothic" w:cs="Calibri"/>
        </w:rPr>
      </w:pPr>
      <w:r w:rsidRPr="007356FA">
        <w:rPr>
          <w:rFonts w:ascii="Century Gothic" w:eastAsia="Calibri" w:hAnsi="Century Gothic" w:cs="Calibri"/>
        </w:rPr>
        <w:t xml:space="preserve">The personal data </w:t>
      </w:r>
      <w:r>
        <w:rPr>
          <w:rFonts w:ascii="Century Gothic" w:eastAsia="Calibri" w:hAnsi="Century Gothic" w:cs="Calibri"/>
        </w:rPr>
        <w:t>we collect and hold about young people</w:t>
      </w:r>
      <w:r w:rsidRPr="007356FA">
        <w:rPr>
          <w:rFonts w:ascii="Century Gothic" w:eastAsia="Calibri" w:hAnsi="Century Gothic" w:cs="Calibri"/>
        </w:rPr>
        <w:t xml:space="preserve">, their parents or carers is to support teaching and learning, to provide pastoral care and to assess performance. We may also receive data about pupils from other </w:t>
      </w:r>
      <w:proofErr w:type="spellStart"/>
      <w:r w:rsidRPr="007356FA">
        <w:rPr>
          <w:rFonts w:ascii="Century Gothic" w:eastAsia="Calibri" w:hAnsi="Century Gothic" w:cs="Calibri"/>
        </w:rPr>
        <w:t>organisations</w:t>
      </w:r>
      <w:proofErr w:type="spellEnd"/>
      <w:r w:rsidRPr="007356FA">
        <w:rPr>
          <w:rFonts w:ascii="Century Gothic" w:eastAsia="Calibri" w:hAnsi="Century Gothic" w:cs="Calibri"/>
        </w:rPr>
        <w:t xml:space="preserve"> including, but not limited to, other schools, local authorities, health care providers and the Department for Education.</w:t>
      </w:r>
    </w:p>
    <w:p w14:paraId="02057F6E" w14:textId="77777777" w:rsidR="00753FA7" w:rsidRDefault="00753FA7" w:rsidP="00172458">
      <w:pPr>
        <w:ind w:right="646"/>
        <w:rPr>
          <w:rFonts w:ascii="Century Gothic" w:eastAsia="Calibri" w:hAnsi="Century Gothic" w:cs="Calibri"/>
        </w:rPr>
      </w:pPr>
    </w:p>
    <w:p w14:paraId="315D9200" w14:textId="1CF5FDFC" w:rsidR="00753FA7" w:rsidRDefault="00753FA7" w:rsidP="00753FA7">
      <w:pPr>
        <w:ind w:right="646"/>
        <w:rPr>
          <w:rFonts w:ascii="Century Gothic" w:eastAsia="Calibri" w:hAnsi="Century Gothic" w:cs="Calibri"/>
        </w:rPr>
      </w:pPr>
      <w:r w:rsidRPr="00753FA7">
        <w:rPr>
          <w:rFonts w:ascii="Century Gothic" w:eastAsia="Calibri" w:hAnsi="Century Gothic" w:cs="Calibri"/>
        </w:rPr>
        <w:lastRenderedPageBreak/>
        <w:t>Recorded data will not be retained for longer than is necessary, (up to a maximum of 30 days). While retained, the integrity of the recordings will be maintained to ensure their evidential value and to protect the rights of the people whose images have been</w:t>
      </w:r>
      <w:r>
        <w:rPr>
          <w:rFonts w:ascii="Century Gothic" w:eastAsia="Calibri" w:hAnsi="Century Gothic" w:cs="Calibri"/>
        </w:rPr>
        <w:t xml:space="preserve"> </w:t>
      </w:r>
      <w:r w:rsidRPr="00753FA7">
        <w:rPr>
          <w:rFonts w:ascii="Century Gothic" w:eastAsia="Calibri" w:hAnsi="Century Gothic" w:cs="Calibri"/>
        </w:rPr>
        <w:t>recorded.</w:t>
      </w:r>
    </w:p>
    <w:p w14:paraId="15A35BBC" w14:textId="77777777" w:rsidR="00753FA7" w:rsidRDefault="00753FA7" w:rsidP="00753FA7">
      <w:pPr>
        <w:ind w:right="646"/>
        <w:rPr>
          <w:rFonts w:ascii="Century Gothic" w:eastAsia="Calibri" w:hAnsi="Century Gothic" w:cs="Calibri"/>
        </w:rPr>
      </w:pPr>
    </w:p>
    <w:p w14:paraId="07C565A3" w14:textId="45FBE621" w:rsidR="00753FA7" w:rsidRDefault="00753FA7" w:rsidP="00753FA7">
      <w:pPr>
        <w:ind w:right="646"/>
        <w:rPr>
          <w:rFonts w:ascii="Century Gothic" w:eastAsia="Calibri" w:hAnsi="Century Gothic" w:cs="Calibri"/>
        </w:rPr>
      </w:pPr>
      <w:r w:rsidRPr="00753FA7">
        <w:rPr>
          <w:rFonts w:ascii="Century Gothic" w:eastAsia="Calibri" w:hAnsi="Century Gothic" w:cs="Calibri"/>
        </w:rPr>
        <w:t>All retained data will be stored securely on the network with restricted access.</w:t>
      </w:r>
      <w:r>
        <w:rPr>
          <w:rFonts w:ascii="Century Gothic" w:eastAsia="Calibri" w:hAnsi="Century Gothic" w:cs="Calibri"/>
        </w:rPr>
        <w:t xml:space="preserve"> Only the </w:t>
      </w:r>
      <w:r w:rsidR="006726B8">
        <w:rPr>
          <w:rFonts w:ascii="Century Gothic" w:eastAsia="Calibri" w:hAnsi="Century Gothic" w:cs="Calibri"/>
        </w:rPr>
        <w:t>senior leadership team</w:t>
      </w:r>
      <w:r>
        <w:rPr>
          <w:rFonts w:ascii="Century Gothic" w:eastAsia="Calibri" w:hAnsi="Century Gothic" w:cs="Calibri"/>
        </w:rPr>
        <w:t xml:space="preserve"> will have access to recorded data.</w:t>
      </w:r>
    </w:p>
    <w:p w14:paraId="5E763282" w14:textId="77777777" w:rsidR="000E5648" w:rsidRDefault="000E5648" w:rsidP="00172458">
      <w:pPr>
        <w:ind w:right="646"/>
        <w:rPr>
          <w:rFonts w:ascii="Century Gothic" w:eastAsia="Calibri" w:hAnsi="Century Gothic" w:cs="Calibri"/>
        </w:rPr>
      </w:pPr>
    </w:p>
    <w:p w14:paraId="5E763283" w14:textId="061ECD7E" w:rsidR="000E5648" w:rsidRPr="007356FA" w:rsidRDefault="000E5648" w:rsidP="000E5648">
      <w:pPr>
        <w:ind w:right="106"/>
        <w:rPr>
          <w:rFonts w:ascii="Century Gothic" w:hAnsi="Century Gothic"/>
          <w:sz w:val="20"/>
          <w:szCs w:val="20"/>
        </w:rPr>
      </w:pPr>
      <w:r w:rsidRPr="007356FA">
        <w:rPr>
          <w:rFonts w:ascii="Century Gothic" w:eastAsia="Calibri" w:hAnsi="Century Gothic" w:cs="Calibri"/>
        </w:rPr>
        <w:t>Personal data that we may collect, use, store and sh</w:t>
      </w:r>
      <w:r>
        <w:rPr>
          <w:rFonts w:ascii="Century Gothic" w:eastAsia="Calibri" w:hAnsi="Century Gothic" w:cs="Calibri"/>
        </w:rPr>
        <w:t>are about young people</w:t>
      </w:r>
      <w:r w:rsidRPr="007356FA">
        <w:rPr>
          <w:rFonts w:ascii="Century Gothic" w:eastAsia="Calibri" w:hAnsi="Century Gothic" w:cs="Calibri"/>
        </w:rPr>
        <w:t xml:space="preserve"> includes, but is not restricted to: Contact details, contact preferences, date of birth, identification documents, results of internal assessment</w:t>
      </w:r>
      <w:r w:rsidR="006710BD">
        <w:rPr>
          <w:rFonts w:ascii="Century Gothic" w:eastAsia="Calibri" w:hAnsi="Century Gothic" w:cs="Calibri"/>
        </w:rPr>
        <w:t>s and externally set test</w:t>
      </w:r>
      <w:r w:rsidR="00B23C74">
        <w:rPr>
          <w:rFonts w:ascii="Century Gothic" w:eastAsia="Calibri" w:hAnsi="Century Gothic" w:cs="Calibri"/>
        </w:rPr>
        <w:t>s</w:t>
      </w:r>
      <w:r w:rsidR="006710BD">
        <w:rPr>
          <w:rFonts w:ascii="Century Gothic" w:eastAsia="Calibri" w:hAnsi="Century Gothic" w:cs="Calibri"/>
        </w:rPr>
        <w:t>, learner</w:t>
      </w:r>
      <w:r w:rsidRPr="007356FA">
        <w:rPr>
          <w:rFonts w:ascii="Century Gothic" w:eastAsia="Calibri" w:hAnsi="Century Gothic" w:cs="Calibri"/>
        </w:rPr>
        <w:t xml:space="preserve"> and curricular records, characteristics, such as ethnic background, eligibility for free school meals, or special educational needs, exclusion information, details of any medical conditions, including physical and mental health, attendance information, safeguarding information, details of any support received, including care packages, plans and support providers</w:t>
      </w:r>
      <w:r w:rsidR="006726B8">
        <w:rPr>
          <w:rFonts w:ascii="Century Gothic" w:eastAsia="Calibri" w:hAnsi="Century Gothic" w:cs="Calibri"/>
        </w:rPr>
        <w:t>, CCTV recordings</w:t>
      </w:r>
      <w:r w:rsidRPr="007356FA">
        <w:rPr>
          <w:rFonts w:ascii="Century Gothic" w:eastAsia="Calibri" w:hAnsi="Century Gothic" w:cs="Calibri"/>
        </w:rPr>
        <w:t xml:space="preserve"> and photographs</w:t>
      </w:r>
      <w:r w:rsidR="00060620">
        <w:rPr>
          <w:rFonts w:ascii="Century Gothic" w:eastAsia="Calibri" w:hAnsi="Century Gothic" w:cs="Calibri"/>
        </w:rPr>
        <w:t>.</w:t>
      </w:r>
    </w:p>
    <w:p w14:paraId="5E763284" w14:textId="77777777" w:rsidR="00172458" w:rsidRDefault="00172458" w:rsidP="00325F6B">
      <w:pPr>
        <w:ind w:right="1366"/>
        <w:rPr>
          <w:rFonts w:ascii="Century Gothic" w:eastAsia="Calibri" w:hAnsi="Century Gothic" w:cs="Calibri"/>
        </w:rPr>
      </w:pPr>
    </w:p>
    <w:p w14:paraId="5E763285" w14:textId="77777777" w:rsidR="000E5648" w:rsidRDefault="004F57C4" w:rsidP="00325F6B">
      <w:pPr>
        <w:ind w:right="1366"/>
        <w:rPr>
          <w:rFonts w:ascii="Century Gothic" w:eastAsia="Calibri" w:hAnsi="Century Gothic" w:cs="Calibri"/>
        </w:rPr>
      </w:pPr>
      <w:proofErr w:type="spellStart"/>
      <w:r>
        <w:rPr>
          <w:rFonts w:ascii="Century Gothic" w:eastAsia="Calibri" w:hAnsi="Century Gothic" w:cs="Calibri"/>
        </w:rPr>
        <w:t>Hopefields</w:t>
      </w:r>
      <w:proofErr w:type="spellEnd"/>
      <w:r>
        <w:rPr>
          <w:rFonts w:ascii="Century Gothic" w:eastAsia="Calibri" w:hAnsi="Century Gothic" w:cs="Calibri"/>
        </w:rPr>
        <w:t xml:space="preserve"> </w:t>
      </w:r>
      <w:r w:rsidR="000E5648">
        <w:rPr>
          <w:rFonts w:ascii="Century Gothic" w:eastAsia="Calibri" w:hAnsi="Century Gothic" w:cs="Calibri"/>
        </w:rPr>
        <w:t xml:space="preserve">therefore </w:t>
      </w:r>
      <w:r w:rsidR="0030622A" w:rsidRPr="0030622A">
        <w:rPr>
          <w:rFonts w:ascii="Century Gothic" w:eastAsia="Calibri" w:hAnsi="Century Gothic" w:cs="Calibri"/>
        </w:rPr>
        <w:t>hold</w:t>
      </w:r>
      <w:r w:rsidR="000E5648">
        <w:rPr>
          <w:rFonts w:ascii="Century Gothic" w:eastAsia="Calibri" w:hAnsi="Century Gothic" w:cs="Calibri"/>
        </w:rPr>
        <w:t>s</w:t>
      </w:r>
      <w:r w:rsidR="0030622A" w:rsidRPr="0030622A">
        <w:rPr>
          <w:rFonts w:ascii="Century Gothic" w:eastAsia="Calibri" w:hAnsi="Century Gothic" w:cs="Calibri"/>
        </w:rPr>
        <w:t xml:space="preserve"> information </w:t>
      </w:r>
      <w:r w:rsidR="000E5648">
        <w:rPr>
          <w:rFonts w:ascii="Century Gothic" w:eastAsia="Calibri" w:hAnsi="Century Gothic" w:cs="Calibri"/>
        </w:rPr>
        <w:t xml:space="preserve">that is deemed ‘sensitive data.’ </w:t>
      </w:r>
    </w:p>
    <w:p w14:paraId="5E763286" w14:textId="77777777" w:rsidR="0090289E" w:rsidRDefault="0090289E" w:rsidP="0090289E">
      <w:pPr>
        <w:ind w:left="360" w:right="126"/>
        <w:rPr>
          <w:rFonts w:ascii="Century Gothic" w:eastAsia="Calibri" w:hAnsi="Century Gothic" w:cs="Calibri"/>
        </w:rPr>
      </w:pPr>
    </w:p>
    <w:p w14:paraId="24D0B7F1" w14:textId="77777777" w:rsidR="006726B8" w:rsidRDefault="006726B8" w:rsidP="0090289E">
      <w:pPr>
        <w:ind w:left="360" w:right="126"/>
        <w:rPr>
          <w:rFonts w:ascii="Century Gothic" w:eastAsia="Calibri" w:hAnsi="Century Gothic" w:cs="Calibri"/>
        </w:rPr>
      </w:pPr>
    </w:p>
    <w:p w14:paraId="5E763287" w14:textId="591C29BA" w:rsidR="0090289E" w:rsidRDefault="0090289E" w:rsidP="00E73A03">
      <w:pPr>
        <w:ind w:right="126"/>
        <w:rPr>
          <w:rFonts w:ascii="Century Gothic" w:eastAsia="Calibri" w:hAnsi="Century Gothic" w:cs="Calibri"/>
        </w:rPr>
      </w:pPr>
      <w:r>
        <w:rPr>
          <w:rFonts w:ascii="Century Gothic" w:eastAsia="Calibri" w:hAnsi="Century Gothic" w:cs="Calibri"/>
        </w:rPr>
        <w:t>W</w:t>
      </w:r>
      <w:r w:rsidRPr="0090289E">
        <w:rPr>
          <w:rFonts w:ascii="Century Gothic" w:eastAsia="Calibri" w:hAnsi="Century Gothic" w:cs="Calibri"/>
        </w:rPr>
        <w:t>e</w:t>
      </w:r>
      <w:r>
        <w:rPr>
          <w:rFonts w:ascii="Century Gothic" w:eastAsia="Calibri" w:hAnsi="Century Gothic" w:cs="Calibri"/>
        </w:rPr>
        <w:t xml:space="preserve"> use this data </w:t>
      </w:r>
      <w:r w:rsidRPr="0090289E">
        <w:rPr>
          <w:rFonts w:ascii="Century Gothic" w:eastAsia="Calibri" w:hAnsi="Century Gothic" w:cs="Calibri"/>
        </w:rPr>
        <w:t xml:space="preserve">to: </w:t>
      </w:r>
    </w:p>
    <w:p w14:paraId="5E763288" w14:textId="77777777" w:rsidR="0090289E" w:rsidRDefault="0090289E" w:rsidP="0090289E">
      <w:pPr>
        <w:ind w:left="360" w:right="126"/>
        <w:rPr>
          <w:rFonts w:ascii="Century Gothic" w:eastAsia="Calibri" w:hAnsi="Century Gothic" w:cs="Calibri"/>
        </w:rPr>
      </w:pPr>
    </w:p>
    <w:p w14:paraId="5E763289" w14:textId="77777777" w:rsidR="0090289E" w:rsidRPr="0090289E" w:rsidRDefault="00E30AE0" w:rsidP="0090289E">
      <w:pPr>
        <w:pStyle w:val="ListParagraph"/>
        <w:numPr>
          <w:ilvl w:val="0"/>
          <w:numId w:val="17"/>
        </w:numPr>
        <w:ind w:right="126"/>
        <w:rPr>
          <w:rFonts w:ascii="Century Gothic" w:eastAsia="Calibri" w:hAnsi="Century Gothic" w:cs="Calibri"/>
        </w:rPr>
      </w:pPr>
      <w:r>
        <w:rPr>
          <w:rFonts w:ascii="Century Gothic" w:eastAsia="Calibri" w:hAnsi="Century Gothic" w:cs="Calibri"/>
        </w:rPr>
        <w:t>Support the</w:t>
      </w:r>
      <w:r w:rsidR="0090289E" w:rsidRPr="0090289E">
        <w:rPr>
          <w:rFonts w:ascii="Century Gothic" w:eastAsia="Calibri" w:hAnsi="Century Gothic" w:cs="Calibri"/>
        </w:rPr>
        <w:t xml:space="preserve"> learning</w:t>
      </w:r>
      <w:r>
        <w:rPr>
          <w:rFonts w:ascii="Century Gothic" w:eastAsia="Calibri" w:hAnsi="Century Gothic" w:cs="Calibri"/>
        </w:rPr>
        <w:t xml:space="preserve"> of young people</w:t>
      </w:r>
    </w:p>
    <w:p w14:paraId="5E76328A" w14:textId="77777777" w:rsidR="0090289E" w:rsidRPr="0090289E" w:rsidRDefault="0090289E" w:rsidP="0090289E">
      <w:pPr>
        <w:pStyle w:val="ListParagraph"/>
        <w:numPr>
          <w:ilvl w:val="0"/>
          <w:numId w:val="17"/>
        </w:numPr>
        <w:ind w:right="126"/>
        <w:rPr>
          <w:rFonts w:ascii="Century Gothic" w:eastAsia="Calibri" w:hAnsi="Century Gothic" w:cs="Calibri"/>
        </w:rPr>
      </w:pPr>
      <w:r w:rsidRPr="0090289E">
        <w:rPr>
          <w:rFonts w:ascii="Century Gothic" w:eastAsia="Calibri" w:hAnsi="Century Gothic" w:cs="Calibri"/>
        </w:rPr>
        <w:t>monito</w:t>
      </w:r>
      <w:r w:rsidR="00E30AE0">
        <w:rPr>
          <w:rFonts w:ascii="Century Gothic" w:eastAsia="Calibri" w:hAnsi="Century Gothic" w:cs="Calibri"/>
        </w:rPr>
        <w:t>r and report on learner</w:t>
      </w:r>
      <w:r w:rsidRPr="0090289E">
        <w:rPr>
          <w:rFonts w:ascii="Century Gothic" w:eastAsia="Calibri" w:hAnsi="Century Gothic" w:cs="Calibri"/>
        </w:rPr>
        <w:t xml:space="preserve"> progress</w:t>
      </w:r>
    </w:p>
    <w:p w14:paraId="5E76328B" w14:textId="77777777" w:rsidR="0090289E" w:rsidRPr="0090289E" w:rsidRDefault="0090289E" w:rsidP="0090289E">
      <w:pPr>
        <w:pStyle w:val="ListParagraph"/>
        <w:numPr>
          <w:ilvl w:val="0"/>
          <w:numId w:val="17"/>
        </w:numPr>
        <w:ind w:right="126"/>
        <w:rPr>
          <w:rFonts w:ascii="Century Gothic" w:eastAsia="Calibri" w:hAnsi="Century Gothic" w:cs="Calibri"/>
        </w:rPr>
      </w:pPr>
      <w:r w:rsidRPr="0090289E">
        <w:rPr>
          <w:rFonts w:ascii="Century Gothic" w:eastAsia="Calibri" w:hAnsi="Century Gothic" w:cs="Calibri"/>
        </w:rPr>
        <w:t>provide appropriate pastoral care</w:t>
      </w:r>
    </w:p>
    <w:p w14:paraId="5E76328C" w14:textId="77777777" w:rsidR="0090289E" w:rsidRPr="0090289E" w:rsidRDefault="00E30AE0" w:rsidP="0090289E">
      <w:pPr>
        <w:pStyle w:val="ListParagraph"/>
        <w:numPr>
          <w:ilvl w:val="0"/>
          <w:numId w:val="17"/>
        </w:numPr>
        <w:ind w:right="126"/>
        <w:rPr>
          <w:rFonts w:ascii="Century Gothic" w:eastAsia="Calibri" w:hAnsi="Century Gothic" w:cs="Calibri"/>
        </w:rPr>
      </w:pPr>
      <w:r>
        <w:rPr>
          <w:rFonts w:ascii="Century Gothic" w:eastAsia="Calibri" w:hAnsi="Century Gothic" w:cs="Calibri"/>
        </w:rPr>
        <w:t>protect the</w:t>
      </w:r>
      <w:r w:rsidR="0090289E" w:rsidRPr="0090289E">
        <w:rPr>
          <w:rFonts w:ascii="Century Gothic" w:eastAsia="Calibri" w:hAnsi="Century Gothic" w:cs="Calibri"/>
        </w:rPr>
        <w:t xml:space="preserve"> welfare</w:t>
      </w:r>
      <w:r>
        <w:rPr>
          <w:rFonts w:ascii="Century Gothic" w:eastAsia="Calibri" w:hAnsi="Century Gothic" w:cs="Calibri"/>
        </w:rPr>
        <w:t xml:space="preserve"> of young people</w:t>
      </w:r>
    </w:p>
    <w:p w14:paraId="06188B61" w14:textId="77777777" w:rsidR="00E73A03" w:rsidRDefault="0090289E" w:rsidP="0090289E">
      <w:pPr>
        <w:pStyle w:val="ListParagraph"/>
        <w:numPr>
          <w:ilvl w:val="0"/>
          <w:numId w:val="17"/>
        </w:numPr>
        <w:ind w:right="126"/>
        <w:rPr>
          <w:rFonts w:ascii="Century Gothic" w:eastAsia="Calibri" w:hAnsi="Century Gothic" w:cs="Calibri"/>
        </w:rPr>
      </w:pPr>
      <w:r w:rsidRPr="0090289E">
        <w:rPr>
          <w:rFonts w:ascii="Century Gothic" w:eastAsia="Calibri" w:hAnsi="Century Gothic" w:cs="Calibri"/>
        </w:rPr>
        <w:t>assess the quality of our services</w:t>
      </w:r>
    </w:p>
    <w:p w14:paraId="5E76328D" w14:textId="7A3750A0" w:rsidR="0090289E" w:rsidRDefault="00E73A03" w:rsidP="0090289E">
      <w:pPr>
        <w:pStyle w:val="ListParagraph"/>
        <w:numPr>
          <w:ilvl w:val="0"/>
          <w:numId w:val="17"/>
        </w:numPr>
        <w:ind w:right="126"/>
        <w:rPr>
          <w:rFonts w:ascii="Century Gothic" w:eastAsia="Calibri" w:hAnsi="Century Gothic" w:cs="Calibri"/>
        </w:rPr>
      </w:pPr>
      <w:r>
        <w:rPr>
          <w:rFonts w:ascii="Century Gothic" w:eastAsia="Calibri" w:hAnsi="Century Gothic" w:cs="Calibri"/>
        </w:rPr>
        <w:t>monitor staff performance (with the exemption of the use of CCTV for this purpose)</w:t>
      </w:r>
      <w:r w:rsidR="0090289E" w:rsidRPr="0090289E">
        <w:rPr>
          <w:rFonts w:ascii="Century Gothic" w:eastAsia="Calibri" w:hAnsi="Century Gothic" w:cs="Calibri"/>
        </w:rPr>
        <w:t xml:space="preserve"> </w:t>
      </w:r>
    </w:p>
    <w:p w14:paraId="3D54EDE2" w14:textId="77777777" w:rsidR="006726B8" w:rsidRDefault="006726B8" w:rsidP="006726B8">
      <w:pPr>
        <w:ind w:right="126"/>
        <w:rPr>
          <w:rFonts w:ascii="Century Gothic" w:eastAsia="Calibri" w:hAnsi="Century Gothic" w:cs="Calibri"/>
        </w:rPr>
      </w:pPr>
    </w:p>
    <w:p w14:paraId="5E76328E" w14:textId="77777777" w:rsidR="0030622A" w:rsidRPr="0030622A" w:rsidRDefault="0030622A" w:rsidP="00325F6B">
      <w:pPr>
        <w:rPr>
          <w:rFonts w:ascii="Century Gothic" w:hAnsi="Century Gothic"/>
          <w:b/>
        </w:rPr>
      </w:pPr>
    </w:p>
    <w:p w14:paraId="5E763295" w14:textId="2E373B0C" w:rsidR="0090289E" w:rsidRDefault="001D2CB4" w:rsidP="001D2CB4">
      <w:pPr>
        <w:ind w:right="126"/>
        <w:rPr>
          <w:rFonts w:ascii="Century Gothic" w:eastAsia="Calibri" w:hAnsi="Century Gothic" w:cs="Calibri"/>
          <w:b/>
          <w:bCs/>
        </w:rPr>
      </w:pPr>
      <w:proofErr w:type="spellStart"/>
      <w:r>
        <w:rPr>
          <w:rFonts w:ascii="Century Gothic" w:eastAsia="Calibri" w:hAnsi="Century Gothic" w:cs="Calibri"/>
        </w:rPr>
        <w:t>Hopefields</w:t>
      </w:r>
      <w:proofErr w:type="spellEnd"/>
      <w:r>
        <w:rPr>
          <w:rFonts w:ascii="Century Gothic" w:eastAsia="Calibri" w:hAnsi="Century Gothic" w:cs="Calibri"/>
        </w:rPr>
        <w:t xml:space="preserve"> store</w:t>
      </w:r>
      <w:r w:rsidR="00B23C74">
        <w:rPr>
          <w:rFonts w:ascii="Century Gothic" w:eastAsia="Calibri" w:hAnsi="Century Gothic" w:cs="Calibri"/>
        </w:rPr>
        <w:t>s</w:t>
      </w:r>
      <w:r w:rsidRPr="007356FA">
        <w:rPr>
          <w:rFonts w:ascii="Century Gothic" w:eastAsia="Calibri" w:hAnsi="Century Gothic" w:cs="Calibri"/>
        </w:rPr>
        <w:t xml:space="preserve"> p</w:t>
      </w:r>
      <w:r w:rsidR="0022194A">
        <w:rPr>
          <w:rFonts w:ascii="Century Gothic" w:eastAsia="Calibri" w:hAnsi="Century Gothic" w:cs="Calibri"/>
        </w:rPr>
        <w:t>ersonal information about young people</w:t>
      </w:r>
      <w:r w:rsidRPr="007356FA">
        <w:rPr>
          <w:rFonts w:ascii="Century Gothic" w:eastAsia="Calibri" w:hAnsi="Century Gothic" w:cs="Calibri"/>
        </w:rPr>
        <w:t xml:space="preserve"> while </w:t>
      </w:r>
      <w:r>
        <w:rPr>
          <w:rFonts w:ascii="Century Gothic" w:eastAsia="Calibri" w:hAnsi="Century Gothic" w:cs="Calibri"/>
        </w:rPr>
        <w:t>they are attending our Provision</w:t>
      </w:r>
      <w:r w:rsidRPr="007356FA">
        <w:rPr>
          <w:rFonts w:ascii="Century Gothic" w:eastAsia="Calibri" w:hAnsi="Century Gothic" w:cs="Calibri"/>
        </w:rPr>
        <w:t>. We may also keep it beyon</w:t>
      </w:r>
      <w:r w:rsidR="00636761">
        <w:rPr>
          <w:rFonts w:ascii="Century Gothic" w:eastAsia="Calibri" w:hAnsi="Century Gothic" w:cs="Calibri"/>
        </w:rPr>
        <w:t xml:space="preserve">d their attendance at </w:t>
      </w:r>
      <w:proofErr w:type="spellStart"/>
      <w:r w:rsidR="00636761">
        <w:rPr>
          <w:rFonts w:ascii="Century Gothic" w:eastAsia="Calibri" w:hAnsi="Century Gothic" w:cs="Calibri"/>
        </w:rPr>
        <w:t>Hopefields</w:t>
      </w:r>
      <w:proofErr w:type="spellEnd"/>
      <w:r w:rsidRPr="007356FA">
        <w:rPr>
          <w:rFonts w:ascii="Century Gothic" w:eastAsia="Calibri" w:hAnsi="Century Gothic" w:cs="Calibri"/>
        </w:rPr>
        <w:t xml:space="preserve"> if this is necessary </w:t>
      </w:r>
      <w:proofErr w:type="gramStart"/>
      <w:r w:rsidRPr="007356FA">
        <w:rPr>
          <w:rFonts w:ascii="Century Gothic" w:eastAsia="Calibri" w:hAnsi="Century Gothic" w:cs="Calibri"/>
        </w:rPr>
        <w:t>in order to</w:t>
      </w:r>
      <w:proofErr w:type="gramEnd"/>
      <w:r w:rsidRPr="007356FA">
        <w:rPr>
          <w:rFonts w:ascii="Century Gothic" w:eastAsia="Calibri" w:hAnsi="Century Gothic" w:cs="Calibri"/>
        </w:rPr>
        <w:t xml:space="preserve"> comply with our legal obligations. We will only retain the data we collect for as long as is necessary. </w:t>
      </w:r>
      <w:r w:rsidR="00B23C74">
        <w:rPr>
          <w:rFonts w:ascii="Century Gothic" w:eastAsia="Calibri" w:hAnsi="Century Gothic" w:cs="Calibri"/>
        </w:rPr>
        <w:t>e.</w:t>
      </w:r>
      <w:r w:rsidR="00601F88">
        <w:rPr>
          <w:rFonts w:ascii="Century Gothic" w:eastAsia="Calibri" w:hAnsi="Century Gothic" w:cs="Calibri"/>
        </w:rPr>
        <w:t xml:space="preserve">g. </w:t>
      </w:r>
      <w:proofErr w:type="spellStart"/>
      <w:r w:rsidR="00601F88">
        <w:rPr>
          <w:rFonts w:ascii="Century Gothic" w:eastAsia="Calibri" w:hAnsi="Century Gothic" w:cs="Calibri"/>
        </w:rPr>
        <w:t>Hopefields</w:t>
      </w:r>
      <w:proofErr w:type="spellEnd"/>
      <w:r w:rsidR="00601F88">
        <w:rPr>
          <w:rFonts w:ascii="Century Gothic" w:eastAsia="Calibri" w:hAnsi="Century Gothic" w:cs="Calibri"/>
        </w:rPr>
        <w:t xml:space="preserve"> will hold documentation and reports related to physical restraint in the form of Team Teach Logs for a period of 75 years after the birth date of the child.</w:t>
      </w:r>
    </w:p>
    <w:p w14:paraId="5E763296" w14:textId="77777777" w:rsidR="0090289E" w:rsidRDefault="0090289E" w:rsidP="00325F6B">
      <w:pPr>
        <w:rPr>
          <w:rFonts w:ascii="Century Gothic" w:eastAsia="Calibri" w:hAnsi="Century Gothic" w:cs="Calibri"/>
          <w:b/>
          <w:bCs/>
        </w:rPr>
      </w:pPr>
    </w:p>
    <w:p w14:paraId="5E763297" w14:textId="77777777" w:rsidR="001D2CB4" w:rsidRPr="007356FA" w:rsidRDefault="001D2CB4" w:rsidP="001D2CB4">
      <w:pPr>
        <w:ind w:right="146"/>
        <w:rPr>
          <w:rFonts w:ascii="Century Gothic" w:hAnsi="Century Gothic"/>
          <w:sz w:val="20"/>
          <w:szCs w:val="20"/>
        </w:rPr>
      </w:pPr>
      <w:r w:rsidRPr="007356FA">
        <w:rPr>
          <w:rFonts w:ascii="Century Gothic" w:eastAsia="Calibri" w:hAnsi="Century Gothic" w:cs="Calibri"/>
        </w:rPr>
        <w:t>We will only share relevant information about you with other services where there is a legal basis for doing so. There are a range of professionals who may be involved in providing services to you and where appropriate will be provided with relevant information about you. Agencies we may need to share information with include the following</w:t>
      </w:r>
      <w:r>
        <w:rPr>
          <w:rFonts w:ascii="Century Gothic" w:eastAsia="Calibri" w:hAnsi="Century Gothic" w:cs="Calibri"/>
        </w:rPr>
        <w:t xml:space="preserve"> (but are not limited to)</w:t>
      </w:r>
      <w:r w:rsidRPr="007356FA">
        <w:rPr>
          <w:rFonts w:ascii="Century Gothic" w:eastAsia="Calibri" w:hAnsi="Century Gothic" w:cs="Calibri"/>
        </w:rPr>
        <w:t>: Health Agencies, GPs, Police, Education Providers and Ofsted.</w:t>
      </w:r>
    </w:p>
    <w:p w14:paraId="5E763298" w14:textId="77777777" w:rsidR="001D2CB4" w:rsidRPr="007356FA" w:rsidRDefault="001D2CB4" w:rsidP="001D2CB4">
      <w:pPr>
        <w:rPr>
          <w:rFonts w:ascii="Century Gothic" w:hAnsi="Century Gothic"/>
          <w:sz w:val="20"/>
          <w:szCs w:val="20"/>
        </w:rPr>
      </w:pPr>
    </w:p>
    <w:p w14:paraId="5E763299" w14:textId="77777777" w:rsidR="001D2CB4" w:rsidRDefault="001D2CB4" w:rsidP="001D2CB4">
      <w:pPr>
        <w:ind w:right="206" w:firstLine="50"/>
        <w:rPr>
          <w:rFonts w:ascii="Century Gothic" w:eastAsia="Calibri" w:hAnsi="Century Gothic" w:cs="Calibri"/>
        </w:rPr>
      </w:pPr>
      <w:r w:rsidRPr="007356FA">
        <w:rPr>
          <w:rFonts w:ascii="Century Gothic" w:eastAsia="Calibri" w:hAnsi="Century Gothic" w:cs="Calibri"/>
        </w:rPr>
        <w:t xml:space="preserve">There are other times where we may need to share your information lawfully. </w:t>
      </w:r>
    </w:p>
    <w:p w14:paraId="5E76329A" w14:textId="77777777" w:rsidR="001D2CB4" w:rsidRDefault="001D2CB4" w:rsidP="001D2CB4">
      <w:pPr>
        <w:ind w:right="206" w:firstLine="50"/>
        <w:rPr>
          <w:rFonts w:ascii="Century Gothic" w:eastAsia="Calibri" w:hAnsi="Century Gothic" w:cs="Calibri"/>
        </w:rPr>
      </w:pPr>
      <w:r w:rsidRPr="007356FA">
        <w:rPr>
          <w:rFonts w:ascii="Century Gothic" w:eastAsia="Calibri" w:hAnsi="Century Gothic" w:cs="Calibri"/>
        </w:rPr>
        <w:t xml:space="preserve">These include: </w:t>
      </w:r>
    </w:p>
    <w:p w14:paraId="5E76329B" w14:textId="77777777" w:rsidR="001D2CB4" w:rsidRPr="001D2CB4" w:rsidRDefault="001D2CB4" w:rsidP="001D2CB4">
      <w:pPr>
        <w:pStyle w:val="ListParagraph"/>
        <w:numPr>
          <w:ilvl w:val="0"/>
          <w:numId w:val="19"/>
        </w:numPr>
        <w:ind w:right="206"/>
        <w:rPr>
          <w:rFonts w:ascii="Century Gothic" w:eastAsia="Calibri" w:hAnsi="Century Gothic" w:cs="Calibri"/>
        </w:rPr>
      </w:pPr>
      <w:r w:rsidRPr="001D2CB4">
        <w:rPr>
          <w:rFonts w:ascii="Century Gothic" w:eastAsia="Calibri" w:hAnsi="Century Gothic" w:cs="Calibri"/>
        </w:rPr>
        <w:t>Where there is a serious risk of harm to you or to others</w:t>
      </w:r>
    </w:p>
    <w:p w14:paraId="5E76329C" w14:textId="77777777" w:rsidR="001D2CB4" w:rsidRPr="001D2CB4" w:rsidRDefault="001D2CB4" w:rsidP="001D2CB4">
      <w:pPr>
        <w:pStyle w:val="ListParagraph"/>
        <w:numPr>
          <w:ilvl w:val="0"/>
          <w:numId w:val="19"/>
        </w:numPr>
        <w:ind w:right="206"/>
        <w:rPr>
          <w:rFonts w:ascii="Century Gothic" w:eastAsia="Calibri" w:hAnsi="Century Gothic" w:cs="Calibri"/>
        </w:rPr>
      </w:pPr>
      <w:r w:rsidRPr="001D2CB4">
        <w:rPr>
          <w:rFonts w:ascii="Century Gothic" w:eastAsia="Calibri" w:hAnsi="Century Gothic" w:cs="Calibri"/>
        </w:rPr>
        <w:t>where there are concerns for the welfare of a child</w:t>
      </w:r>
    </w:p>
    <w:p w14:paraId="5E76329D" w14:textId="77777777" w:rsidR="001D2CB4" w:rsidRPr="001D2CB4" w:rsidRDefault="001D2CB4" w:rsidP="001D2CB4">
      <w:pPr>
        <w:pStyle w:val="ListParagraph"/>
        <w:numPr>
          <w:ilvl w:val="0"/>
          <w:numId w:val="19"/>
        </w:numPr>
        <w:ind w:right="206"/>
        <w:rPr>
          <w:rFonts w:ascii="Century Gothic" w:eastAsia="Calibri" w:hAnsi="Century Gothic" w:cs="Calibri"/>
        </w:rPr>
      </w:pPr>
      <w:r w:rsidRPr="001D2CB4">
        <w:rPr>
          <w:rFonts w:ascii="Century Gothic" w:eastAsia="Calibri" w:hAnsi="Century Gothic" w:cs="Calibri"/>
        </w:rPr>
        <w:lastRenderedPageBreak/>
        <w:t>for the Prevention or detection of crime</w:t>
      </w:r>
    </w:p>
    <w:p w14:paraId="5E76329E" w14:textId="77777777" w:rsidR="001D2CB4" w:rsidRPr="001D2CB4" w:rsidRDefault="001D2CB4" w:rsidP="001D2CB4">
      <w:pPr>
        <w:pStyle w:val="ListParagraph"/>
        <w:numPr>
          <w:ilvl w:val="0"/>
          <w:numId w:val="19"/>
        </w:numPr>
        <w:ind w:right="206"/>
        <w:rPr>
          <w:rFonts w:ascii="Century Gothic" w:hAnsi="Century Gothic"/>
          <w:sz w:val="20"/>
          <w:szCs w:val="20"/>
        </w:rPr>
      </w:pPr>
      <w:r w:rsidRPr="001D2CB4">
        <w:rPr>
          <w:rFonts w:ascii="Century Gothic" w:eastAsia="Calibri" w:hAnsi="Century Gothic" w:cs="Calibri"/>
        </w:rPr>
        <w:t>where a court order requires us to share information</w:t>
      </w:r>
    </w:p>
    <w:p w14:paraId="5E76329F" w14:textId="77777777" w:rsidR="0090289E" w:rsidRDefault="0090289E" w:rsidP="00325F6B">
      <w:pPr>
        <w:rPr>
          <w:rFonts w:ascii="Century Gothic" w:eastAsia="Calibri" w:hAnsi="Century Gothic" w:cs="Calibri"/>
          <w:b/>
          <w:bCs/>
        </w:rPr>
      </w:pPr>
    </w:p>
    <w:p w14:paraId="08022538" w14:textId="77777777" w:rsidR="003556D0" w:rsidRDefault="003556D0" w:rsidP="00325F6B">
      <w:pPr>
        <w:rPr>
          <w:rFonts w:ascii="Century Gothic" w:eastAsia="Calibri" w:hAnsi="Century Gothic" w:cs="Calibri"/>
          <w:b/>
          <w:bCs/>
        </w:rPr>
      </w:pPr>
    </w:p>
    <w:p w14:paraId="0BB5E3AF" w14:textId="77777777" w:rsidR="003556D0" w:rsidRDefault="003556D0" w:rsidP="00325F6B">
      <w:pPr>
        <w:rPr>
          <w:rFonts w:ascii="Century Gothic" w:eastAsia="Calibri" w:hAnsi="Century Gothic" w:cs="Calibri"/>
          <w:b/>
          <w:bCs/>
        </w:rPr>
      </w:pPr>
    </w:p>
    <w:p w14:paraId="5E7632A0" w14:textId="555A7E8E" w:rsidR="0030622A" w:rsidRPr="00325F6B" w:rsidRDefault="0030622A" w:rsidP="00325F6B">
      <w:pPr>
        <w:rPr>
          <w:rFonts w:ascii="Century Gothic" w:hAnsi="Century Gothic"/>
          <w:b/>
        </w:rPr>
      </w:pPr>
      <w:r w:rsidRPr="00325F6B">
        <w:rPr>
          <w:rFonts w:ascii="Century Gothic" w:eastAsia="Calibri" w:hAnsi="Century Gothic" w:cs="Calibri"/>
          <w:b/>
          <w:bCs/>
        </w:rPr>
        <w:t>Accessing Data</w:t>
      </w:r>
    </w:p>
    <w:p w14:paraId="5E7632A1" w14:textId="77777777" w:rsidR="0030622A" w:rsidRPr="0030622A" w:rsidRDefault="0030622A" w:rsidP="00325F6B">
      <w:pPr>
        <w:rPr>
          <w:rFonts w:ascii="Century Gothic" w:hAnsi="Century Gothic"/>
        </w:rPr>
      </w:pPr>
    </w:p>
    <w:p w14:paraId="5E7632A2" w14:textId="42EA4249" w:rsidR="0030622A" w:rsidRPr="0030622A" w:rsidRDefault="0030622A" w:rsidP="00325F6B">
      <w:pPr>
        <w:ind w:right="706"/>
        <w:rPr>
          <w:rFonts w:ascii="Century Gothic" w:hAnsi="Century Gothic"/>
        </w:rPr>
      </w:pPr>
      <w:r w:rsidRPr="0030622A">
        <w:rPr>
          <w:rFonts w:ascii="Century Gothic" w:eastAsia="Calibri" w:hAnsi="Century Gothic" w:cs="Calibri"/>
        </w:rPr>
        <w:t>Employees and Learners have the right to access any data which is held about them and to request alterations to be made to anything that is inaccurate. Employees/Learner</w:t>
      </w:r>
      <w:r w:rsidR="00284FDE">
        <w:rPr>
          <w:rFonts w:ascii="Century Gothic" w:eastAsia="Calibri" w:hAnsi="Century Gothic" w:cs="Calibri"/>
        </w:rPr>
        <w:t>s</w:t>
      </w:r>
      <w:r w:rsidRPr="0030622A">
        <w:rPr>
          <w:rFonts w:ascii="Century Gothic" w:eastAsia="Calibri" w:hAnsi="Century Gothic" w:cs="Calibri"/>
        </w:rPr>
        <w:t xml:space="preserve"> have the right to receive the information in a form that is intelligible.</w:t>
      </w:r>
    </w:p>
    <w:p w14:paraId="5E7632A3" w14:textId="77777777" w:rsidR="00CE3524" w:rsidRDefault="00CE3524" w:rsidP="00CE3524">
      <w:pPr>
        <w:autoSpaceDE w:val="0"/>
        <w:autoSpaceDN w:val="0"/>
        <w:adjustRightInd w:val="0"/>
        <w:rPr>
          <w:rFonts w:ascii="Century Gothic" w:hAnsi="Century Gothic"/>
        </w:rPr>
      </w:pPr>
    </w:p>
    <w:p w14:paraId="2BFB7025" w14:textId="77777777" w:rsidR="00081610" w:rsidRDefault="00081610" w:rsidP="00CE3524">
      <w:pPr>
        <w:autoSpaceDE w:val="0"/>
        <w:autoSpaceDN w:val="0"/>
        <w:adjustRightInd w:val="0"/>
        <w:rPr>
          <w:rFonts w:ascii="Century Gothic" w:eastAsia="Times New Roman" w:hAnsi="Century Gothic" w:cs="Arial-BoldMT"/>
          <w:b/>
          <w:bCs/>
          <w:color w:val="000000"/>
        </w:rPr>
      </w:pPr>
    </w:p>
    <w:p w14:paraId="5E7632A4" w14:textId="28C86C9C" w:rsidR="00CE3524" w:rsidRDefault="00CE3524" w:rsidP="00CE3524">
      <w:pPr>
        <w:autoSpaceDE w:val="0"/>
        <w:autoSpaceDN w:val="0"/>
        <w:adjustRightInd w:val="0"/>
        <w:rPr>
          <w:rFonts w:ascii="Century Gothic" w:eastAsia="Times New Roman" w:hAnsi="Century Gothic" w:cs="Arial-BoldMT"/>
          <w:b/>
          <w:bCs/>
          <w:color w:val="000000"/>
        </w:rPr>
      </w:pPr>
      <w:r w:rsidRPr="00CE3524">
        <w:rPr>
          <w:rFonts w:ascii="Century Gothic" w:eastAsia="Times New Roman" w:hAnsi="Century Gothic" w:cs="Arial-BoldMT"/>
          <w:b/>
          <w:bCs/>
          <w:color w:val="000000"/>
        </w:rPr>
        <w:t>Right of access to information</w:t>
      </w:r>
    </w:p>
    <w:p w14:paraId="621F2805" w14:textId="77777777" w:rsidR="00081610" w:rsidRPr="00CE3524" w:rsidRDefault="00081610" w:rsidP="00CE3524">
      <w:pPr>
        <w:autoSpaceDE w:val="0"/>
        <w:autoSpaceDN w:val="0"/>
        <w:adjustRightInd w:val="0"/>
        <w:rPr>
          <w:rFonts w:ascii="Century Gothic" w:eastAsia="Times New Roman" w:hAnsi="Century Gothic" w:cs="Arial-BoldMT"/>
          <w:b/>
          <w:bCs/>
          <w:color w:val="000000"/>
        </w:rPr>
      </w:pPr>
    </w:p>
    <w:p w14:paraId="5E7632A5" w14:textId="77777777" w:rsidR="00CE3524" w:rsidRPr="00CE3524" w:rsidRDefault="00CE3524" w:rsidP="00CE3524">
      <w:pPr>
        <w:autoSpaceDE w:val="0"/>
        <w:autoSpaceDN w:val="0"/>
        <w:adjustRightInd w:val="0"/>
        <w:rPr>
          <w:rFonts w:ascii="Century Gothic" w:eastAsia="Times New Roman" w:hAnsi="Century Gothic" w:cs="ArialMT"/>
          <w:color w:val="000000"/>
        </w:rPr>
      </w:pPr>
      <w:r w:rsidRPr="00CE3524">
        <w:rPr>
          <w:rFonts w:ascii="Century Gothic" w:eastAsia="Times New Roman" w:hAnsi="Century Gothic" w:cs="ArialMT"/>
          <w:color w:val="000000"/>
        </w:rPr>
        <w:t xml:space="preserve">There are two distinct rights of access to personal </w:t>
      </w:r>
      <w:r>
        <w:rPr>
          <w:rFonts w:ascii="Century Gothic" w:hAnsi="Century Gothic" w:cs="ArialMT"/>
          <w:color w:val="000000"/>
        </w:rPr>
        <w:t>information held by Provisions:</w:t>
      </w:r>
    </w:p>
    <w:p w14:paraId="5E7632A6" w14:textId="77777777" w:rsidR="00CE3524" w:rsidRPr="00CE3524" w:rsidRDefault="00CE3524" w:rsidP="00CE3524">
      <w:pPr>
        <w:autoSpaceDE w:val="0"/>
        <w:autoSpaceDN w:val="0"/>
        <w:adjustRightInd w:val="0"/>
        <w:rPr>
          <w:rFonts w:ascii="Century Gothic" w:eastAsia="Times New Roman" w:hAnsi="Century Gothic" w:cs="ArialMT"/>
          <w:color w:val="000000"/>
        </w:rPr>
      </w:pPr>
    </w:p>
    <w:p w14:paraId="5E7632A7" w14:textId="77777777" w:rsidR="00CE3524" w:rsidRPr="00CE3524" w:rsidRDefault="00CE3524" w:rsidP="00CE3524">
      <w:pPr>
        <w:autoSpaceDE w:val="0"/>
        <w:autoSpaceDN w:val="0"/>
        <w:adjustRightInd w:val="0"/>
        <w:ind w:left="720"/>
        <w:rPr>
          <w:rFonts w:ascii="Century Gothic" w:eastAsia="Times New Roman" w:hAnsi="Century Gothic" w:cs="ArialMT"/>
          <w:color w:val="000000"/>
        </w:rPr>
      </w:pPr>
      <w:r w:rsidRPr="00CE3524">
        <w:rPr>
          <w:rFonts w:ascii="Century Gothic" w:eastAsia="Times New Roman" w:hAnsi="Century Gothic" w:cs="ArialMT"/>
          <w:b/>
          <w:color w:val="000000"/>
        </w:rPr>
        <w:t>Under the GDPR and the Data Protection Act 2018</w:t>
      </w:r>
      <w:r w:rsidR="00B4761F">
        <w:rPr>
          <w:rFonts w:ascii="Century Gothic" w:eastAsia="Times New Roman" w:hAnsi="Century Gothic" w:cs="ArialMT"/>
          <w:color w:val="000000"/>
        </w:rPr>
        <w:t xml:space="preserve"> an individual (e.g. learner</w:t>
      </w:r>
      <w:r w:rsidRPr="00CE3524">
        <w:rPr>
          <w:rFonts w:ascii="Century Gothic" w:eastAsia="Times New Roman" w:hAnsi="Century Gothic" w:cs="ArialMT"/>
          <w:color w:val="000000"/>
        </w:rPr>
        <w:t>, parent or member of staff) has a right to request access to their own personal information.  In certain circumstances requests may be made by a parent on behalf of their child (see explanation below).</w:t>
      </w:r>
    </w:p>
    <w:p w14:paraId="5E7632A8" w14:textId="77777777" w:rsidR="00CE3524" w:rsidRPr="00CE3524" w:rsidRDefault="00CE3524" w:rsidP="00CE3524">
      <w:pPr>
        <w:autoSpaceDE w:val="0"/>
        <w:autoSpaceDN w:val="0"/>
        <w:adjustRightInd w:val="0"/>
        <w:rPr>
          <w:rFonts w:ascii="Century Gothic" w:eastAsia="Times New Roman" w:hAnsi="Century Gothic" w:cs="ArialMT"/>
          <w:color w:val="000000"/>
        </w:rPr>
      </w:pPr>
    </w:p>
    <w:p w14:paraId="5E7632A9" w14:textId="77777777" w:rsidR="00CE3524" w:rsidRPr="00CE3524" w:rsidRDefault="00CE3524" w:rsidP="00CE3524">
      <w:pPr>
        <w:autoSpaceDE w:val="0"/>
        <w:autoSpaceDN w:val="0"/>
        <w:adjustRightInd w:val="0"/>
        <w:ind w:left="720"/>
        <w:rPr>
          <w:rFonts w:ascii="Century Gothic" w:eastAsia="Times New Roman" w:hAnsi="Century Gothic" w:cs="ArialMT"/>
          <w:color w:val="000000"/>
        </w:rPr>
      </w:pPr>
      <w:r w:rsidRPr="00CE3524">
        <w:rPr>
          <w:rFonts w:ascii="Century Gothic" w:eastAsia="Times New Roman" w:hAnsi="Century Gothic" w:cs="ArialMT"/>
          <w:b/>
          <w:color w:val="000000"/>
        </w:rPr>
        <w:t>The Education (Pupil Information) (England) Regulations 2005</w:t>
      </w:r>
      <w:r w:rsidRPr="00CE3524">
        <w:rPr>
          <w:rFonts w:ascii="Century Gothic" w:eastAsia="Times New Roman" w:hAnsi="Century Gothic" w:cs="ArialMT"/>
          <w:color w:val="000000"/>
        </w:rPr>
        <w:t xml:space="preserve"> gives parents the right of access to curricular and educational records relating to their child.</w:t>
      </w:r>
    </w:p>
    <w:p w14:paraId="5E7632AA" w14:textId="77777777" w:rsidR="00CE3524" w:rsidRDefault="00CE3524" w:rsidP="00325F6B">
      <w:pPr>
        <w:rPr>
          <w:rFonts w:ascii="Century Gothic" w:hAnsi="Century Gothic"/>
        </w:rPr>
      </w:pPr>
    </w:p>
    <w:p w14:paraId="491010B5" w14:textId="77777777" w:rsidR="00081610" w:rsidRPr="00081610" w:rsidRDefault="00081610" w:rsidP="00081610">
      <w:pPr>
        <w:ind w:right="526"/>
        <w:jc w:val="both"/>
        <w:rPr>
          <w:rFonts w:ascii="Century Gothic" w:eastAsia="Calibri" w:hAnsi="Century Gothic" w:cs="Calibri"/>
          <w:b/>
          <w:bCs/>
        </w:rPr>
      </w:pPr>
      <w:r w:rsidRPr="00081610">
        <w:rPr>
          <w:rFonts w:ascii="Century Gothic" w:eastAsia="Calibri" w:hAnsi="Century Gothic" w:cs="Calibri"/>
          <w:b/>
          <w:bCs/>
        </w:rPr>
        <w:t>Access to CCTV data</w:t>
      </w:r>
    </w:p>
    <w:p w14:paraId="120E5241" w14:textId="77777777" w:rsidR="00081610" w:rsidRDefault="00081610" w:rsidP="00081610">
      <w:pPr>
        <w:ind w:right="526"/>
        <w:jc w:val="both"/>
        <w:rPr>
          <w:rFonts w:ascii="Century Gothic" w:eastAsia="Calibri" w:hAnsi="Century Gothic" w:cs="Calibri"/>
        </w:rPr>
      </w:pPr>
    </w:p>
    <w:p w14:paraId="30A67FFE" w14:textId="085DD057" w:rsidR="00081610" w:rsidRPr="00081610" w:rsidRDefault="00081610" w:rsidP="00081610">
      <w:pPr>
        <w:ind w:right="526"/>
        <w:jc w:val="both"/>
        <w:rPr>
          <w:rFonts w:ascii="Century Gothic" w:eastAsia="Calibri" w:hAnsi="Century Gothic" w:cs="Calibri"/>
        </w:rPr>
      </w:pPr>
      <w:r w:rsidRPr="00081610">
        <w:rPr>
          <w:rFonts w:ascii="Century Gothic" w:eastAsia="Calibri" w:hAnsi="Century Gothic" w:cs="Calibri"/>
        </w:rPr>
        <w:t>Individuals have the right to request access to CCTV footage relating to themselves under the Data Protection Act.</w:t>
      </w:r>
    </w:p>
    <w:p w14:paraId="7E890517" w14:textId="77777777" w:rsidR="00081610" w:rsidRPr="00081610" w:rsidRDefault="00081610" w:rsidP="00081610">
      <w:pPr>
        <w:ind w:right="526"/>
        <w:jc w:val="both"/>
        <w:rPr>
          <w:rFonts w:ascii="Century Gothic" w:eastAsia="Calibri" w:hAnsi="Century Gothic" w:cs="Calibri"/>
        </w:rPr>
      </w:pPr>
    </w:p>
    <w:p w14:paraId="6995510B" w14:textId="632AEFA2" w:rsidR="00081610" w:rsidRPr="00081610" w:rsidRDefault="00081610" w:rsidP="00081610">
      <w:pPr>
        <w:ind w:right="526"/>
        <w:jc w:val="both"/>
        <w:rPr>
          <w:rFonts w:ascii="Century Gothic" w:eastAsia="Calibri" w:hAnsi="Century Gothic" w:cs="Calibri"/>
        </w:rPr>
      </w:pPr>
      <w:r w:rsidRPr="00081610">
        <w:rPr>
          <w:rFonts w:ascii="Century Gothic" w:eastAsia="Calibri" w:hAnsi="Century Gothic" w:cs="Calibri"/>
        </w:rPr>
        <w:t xml:space="preserve">All requests should be made in writing to the </w:t>
      </w:r>
      <w:r>
        <w:rPr>
          <w:rFonts w:ascii="Century Gothic" w:eastAsia="Calibri" w:hAnsi="Century Gothic" w:cs="Calibri"/>
        </w:rPr>
        <w:t>Directors</w:t>
      </w:r>
      <w:r w:rsidRPr="00081610">
        <w:rPr>
          <w:rFonts w:ascii="Century Gothic" w:eastAsia="Calibri" w:hAnsi="Century Gothic" w:cs="Calibri"/>
        </w:rPr>
        <w:t>. Individuals submitting requests for access will be asked to provide sufficient information to enable the footage relating to them to be identified. For example, date, time and location.</w:t>
      </w:r>
    </w:p>
    <w:p w14:paraId="2052FF6B" w14:textId="77777777" w:rsidR="00081610" w:rsidRPr="00081610" w:rsidRDefault="00081610" w:rsidP="00081610">
      <w:pPr>
        <w:ind w:right="526"/>
        <w:jc w:val="both"/>
        <w:rPr>
          <w:rFonts w:ascii="Century Gothic" w:eastAsia="Calibri" w:hAnsi="Century Gothic" w:cs="Calibri"/>
        </w:rPr>
      </w:pPr>
    </w:p>
    <w:p w14:paraId="03A22F74" w14:textId="7CF4E49B" w:rsidR="00081610" w:rsidRPr="00081610" w:rsidRDefault="00081610" w:rsidP="00081610">
      <w:pPr>
        <w:ind w:right="526"/>
        <w:jc w:val="both"/>
        <w:rPr>
          <w:rFonts w:ascii="Century Gothic" w:eastAsia="Calibri" w:hAnsi="Century Gothic" w:cs="Calibri"/>
        </w:rPr>
      </w:pPr>
      <w:r w:rsidRPr="00081610">
        <w:rPr>
          <w:rFonts w:ascii="Century Gothic" w:eastAsia="Calibri" w:hAnsi="Century Gothic" w:cs="Calibri"/>
        </w:rPr>
        <w:t xml:space="preserve">The </w:t>
      </w:r>
      <w:r>
        <w:rPr>
          <w:rFonts w:ascii="Century Gothic" w:eastAsia="Calibri" w:hAnsi="Century Gothic" w:cs="Calibri"/>
        </w:rPr>
        <w:t>Directors</w:t>
      </w:r>
      <w:r w:rsidRPr="00081610">
        <w:rPr>
          <w:rFonts w:ascii="Century Gothic" w:eastAsia="Calibri" w:hAnsi="Century Gothic" w:cs="Calibri"/>
        </w:rPr>
        <w:t xml:space="preserve"> will respond to requests within </w:t>
      </w:r>
      <w:r w:rsidR="00A83144">
        <w:rPr>
          <w:rFonts w:ascii="Century Gothic" w:eastAsia="Calibri" w:hAnsi="Century Gothic" w:cs="Calibri"/>
        </w:rPr>
        <w:t>30</w:t>
      </w:r>
      <w:r w:rsidRPr="00081610">
        <w:rPr>
          <w:rFonts w:ascii="Century Gothic" w:eastAsia="Calibri" w:hAnsi="Century Gothic" w:cs="Calibri"/>
        </w:rPr>
        <w:t xml:space="preserve"> calendar days of receiving the written request</w:t>
      </w:r>
      <w:r>
        <w:rPr>
          <w:rFonts w:ascii="Century Gothic" w:eastAsia="Calibri" w:hAnsi="Century Gothic" w:cs="Calibri"/>
        </w:rPr>
        <w:t xml:space="preserve">. </w:t>
      </w:r>
    </w:p>
    <w:p w14:paraId="000329E5" w14:textId="1AD849F0" w:rsidR="00081610" w:rsidRPr="00081610" w:rsidRDefault="00081610" w:rsidP="00081610">
      <w:pPr>
        <w:ind w:right="526"/>
        <w:jc w:val="both"/>
        <w:rPr>
          <w:rFonts w:ascii="Century Gothic" w:eastAsia="Calibri" w:hAnsi="Century Gothic" w:cs="Calibri"/>
        </w:rPr>
      </w:pPr>
      <w:r w:rsidRPr="00081610">
        <w:rPr>
          <w:rFonts w:ascii="Century Gothic" w:eastAsia="Calibri" w:hAnsi="Century Gothic" w:cs="Calibri"/>
        </w:rPr>
        <w:t xml:space="preserve">The school reserves the right to refuse access to CCTV footage where this would prejudice the legal rights of other individuals or </w:t>
      </w:r>
      <w:proofErr w:type="spellStart"/>
      <w:r w:rsidRPr="00081610">
        <w:rPr>
          <w:rFonts w:ascii="Century Gothic" w:eastAsia="Calibri" w:hAnsi="Century Gothic" w:cs="Calibri"/>
        </w:rPr>
        <w:t>jeopardise</w:t>
      </w:r>
      <w:proofErr w:type="spellEnd"/>
      <w:r w:rsidRPr="00081610">
        <w:rPr>
          <w:rFonts w:ascii="Century Gothic" w:eastAsia="Calibri" w:hAnsi="Century Gothic" w:cs="Calibri"/>
        </w:rPr>
        <w:t xml:space="preserve"> an ongoing investigation.</w:t>
      </w:r>
    </w:p>
    <w:p w14:paraId="146AE4E0" w14:textId="77777777" w:rsidR="00081610" w:rsidRPr="00081610" w:rsidRDefault="00081610" w:rsidP="00081610">
      <w:pPr>
        <w:ind w:right="526"/>
        <w:jc w:val="both"/>
        <w:rPr>
          <w:rFonts w:ascii="Century Gothic" w:eastAsia="Calibri" w:hAnsi="Century Gothic" w:cs="Calibri"/>
        </w:rPr>
      </w:pPr>
    </w:p>
    <w:p w14:paraId="6843D7F5" w14:textId="33AC24AD" w:rsidR="00081610" w:rsidRPr="00216F59" w:rsidRDefault="00081610" w:rsidP="00081610">
      <w:pPr>
        <w:ind w:right="526"/>
        <w:jc w:val="both"/>
        <w:rPr>
          <w:rFonts w:ascii="Century Gothic" w:eastAsia="Calibri" w:hAnsi="Century Gothic" w:cs="Calibri"/>
          <w:b/>
          <w:bCs/>
        </w:rPr>
      </w:pPr>
      <w:r w:rsidRPr="00216F59">
        <w:rPr>
          <w:rFonts w:ascii="Century Gothic" w:eastAsia="Calibri" w:hAnsi="Century Gothic" w:cs="Calibri"/>
          <w:b/>
          <w:bCs/>
        </w:rPr>
        <w:t>Access to and Disclosure of Images to Third Parties</w:t>
      </w:r>
    </w:p>
    <w:p w14:paraId="0DC0AF11" w14:textId="77777777" w:rsidR="00081610" w:rsidRPr="00081610" w:rsidRDefault="00081610" w:rsidP="00081610">
      <w:pPr>
        <w:ind w:right="526"/>
        <w:jc w:val="both"/>
        <w:rPr>
          <w:rFonts w:ascii="Century Gothic" w:eastAsia="Calibri" w:hAnsi="Century Gothic" w:cs="Calibri"/>
        </w:rPr>
      </w:pPr>
    </w:p>
    <w:p w14:paraId="3408E995" w14:textId="32877341" w:rsidR="00081610" w:rsidRPr="00081610" w:rsidRDefault="00081610" w:rsidP="00081610">
      <w:pPr>
        <w:ind w:right="526"/>
        <w:jc w:val="both"/>
        <w:rPr>
          <w:rFonts w:ascii="Century Gothic" w:eastAsia="Calibri" w:hAnsi="Century Gothic" w:cs="Calibri"/>
        </w:rPr>
      </w:pPr>
      <w:r w:rsidRPr="00081610">
        <w:rPr>
          <w:rFonts w:ascii="Century Gothic" w:eastAsia="Calibri" w:hAnsi="Century Gothic" w:cs="Calibri"/>
        </w:rPr>
        <w:t xml:space="preserve">There will be no disclosure of recorded data to third parties other than to </w:t>
      </w:r>
      <w:proofErr w:type="spellStart"/>
      <w:r w:rsidRPr="00081610">
        <w:rPr>
          <w:rFonts w:ascii="Century Gothic" w:eastAsia="Calibri" w:hAnsi="Century Gothic" w:cs="Calibri"/>
        </w:rPr>
        <w:t>authori</w:t>
      </w:r>
      <w:r w:rsidR="00216F59">
        <w:rPr>
          <w:rFonts w:ascii="Century Gothic" w:eastAsia="Calibri" w:hAnsi="Century Gothic" w:cs="Calibri"/>
        </w:rPr>
        <w:t>s</w:t>
      </w:r>
      <w:r w:rsidRPr="00081610">
        <w:rPr>
          <w:rFonts w:ascii="Century Gothic" w:eastAsia="Calibri" w:hAnsi="Century Gothic" w:cs="Calibri"/>
        </w:rPr>
        <w:t>ed</w:t>
      </w:r>
      <w:proofErr w:type="spellEnd"/>
      <w:r w:rsidRPr="00081610">
        <w:rPr>
          <w:rFonts w:ascii="Century Gothic" w:eastAsia="Calibri" w:hAnsi="Century Gothic" w:cs="Calibri"/>
        </w:rPr>
        <w:t xml:space="preserve"> personnel such as the Police and service providers to </w:t>
      </w:r>
      <w:proofErr w:type="spellStart"/>
      <w:r w:rsidR="00216F59">
        <w:rPr>
          <w:rFonts w:ascii="Century Gothic" w:eastAsia="Calibri" w:hAnsi="Century Gothic" w:cs="Calibri"/>
        </w:rPr>
        <w:t>Hopefields</w:t>
      </w:r>
      <w:proofErr w:type="spellEnd"/>
      <w:r w:rsidRPr="00081610">
        <w:rPr>
          <w:rFonts w:ascii="Century Gothic" w:eastAsia="Calibri" w:hAnsi="Century Gothic" w:cs="Calibri"/>
        </w:rPr>
        <w:t xml:space="preserve"> where these would reasonably need access to the data (e.g. investigators).</w:t>
      </w:r>
    </w:p>
    <w:p w14:paraId="54F5BAC4" w14:textId="77777777" w:rsidR="00081610" w:rsidRPr="00081610" w:rsidRDefault="00081610" w:rsidP="00081610">
      <w:pPr>
        <w:ind w:right="526"/>
        <w:jc w:val="both"/>
        <w:rPr>
          <w:rFonts w:ascii="Century Gothic" w:eastAsia="Calibri" w:hAnsi="Century Gothic" w:cs="Calibri"/>
        </w:rPr>
      </w:pPr>
    </w:p>
    <w:p w14:paraId="720ACF89" w14:textId="5BBF0A1C" w:rsidR="00081610" w:rsidRPr="00081610" w:rsidRDefault="00081610" w:rsidP="00081610">
      <w:pPr>
        <w:ind w:right="526"/>
        <w:jc w:val="both"/>
        <w:rPr>
          <w:rFonts w:ascii="Century Gothic" w:eastAsia="Calibri" w:hAnsi="Century Gothic" w:cs="Calibri"/>
        </w:rPr>
      </w:pPr>
      <w:r w:rsidRPr="00081610">
        <w:rPr>
          <w:rFonts w:ascii="Century Gothic" w:eastAsia="Calibri" w:hAnsi="Century Gothic" w:cs="Calibri"/>
        </w:rPr>
        <w:t xml:space="preserve">Requests </w:t>
      </w:r>
      <w:r w:rsidR="00216F59">
        <w:rPr>
          <w:rFonts w:ascii="Century Gothic" w:eastAsia="Calibri" w:hAnsi="Century Gothic" w:cs="Calibri"/>
        </w:rPr>
        <w:t xml:space="preserve">from third parties </w:t>
      </w:r>
      <w:r w:rsidRPr="00081610">
        <w:rPr>
          <w:rFonts w:ascii="Century Gothic" w:eastAsia="Calibri" w:hAnsi="Century Gothic" w:cs="Calibri"/>
        </w:rPr>
        <w:t xml:space="preserve">should be made in writing to the </w:t>
      </w:r>
      <w:r w:rsidR="00216F59">
        <w:rPr>
          <w:rFonts w:ascii="Century Gothic" w:eastAsia="Calibri" w:hAnsi="Century Gothic" w:cs="Calibri"/>
        </w:rPr>
        <w:t>Directors</w:t>
      </w:r>
      <w:r w:rsidRPr="00081610">
        <w:rPr>
          <w:rFonts w:ascii="Century Gothic" w:eastAsia="Calibri" w:hAnsi="Century Gothic" w:cs="Calibri"/>
        </w:rPr>
        <w:t>.</w:t>
      </w:r>
    </w:p>
    <w:p w14:paraId="23C8AEE9" w14:textId="77777777" w:rsidR="00081610" w:rsidRPr="00081610" w:rsidRDefault="00081610" w:rsidP="00081610">
      <w:pPr>
        <w:ind w:right="526"/>
        <w:jc w:val="both"/>
        <w:rPr>
          <w:rFonts w:ascii="Century Gothic" w:eastAsia="Calibri" w:hAnsi="Century Gothic" w:cs="Calibri"/>
        </w:rPr>
      </w:pPr>
    </w:p>
    <w:p w14:paraId="22FD56B9" w14:textId="4CFF2B64" w:rsidR="00081610" w:rsidRPr="00081610" w:rsidRDefault="00081610" w:rsidP="00081610">
      <w:pPr>
        <w:ind w:right="526"/>
        <w:jc w:val="both"/>
        <w:rPr>
          <w:rFonts w:ascii="Century Gothic" w:eastAsia="Calibri" w:hAnsi="Century Gothic" w:cs="Calibri"/>
        </w:rPr>
      </w:pPr>
      <w:r w:rsidRPr="00081610">
        <w:rPr>
          <w:rFonts w:ascii="Century Gothic" w:eastAsia="Calibri" w:hAnsi="Century Gothic" w:cs="Calibri"/>
        </w:rPr>
        <w:lastRenderedPageBreak/>
        <w:t xml:space="preserve">The data may be used within the </w:t>
      </w:r>
      <w:proofErr w:type="spellStart"/>
      <w:r w:rsidR="00216F59">
        <w:rPr>
          <w:rFonts w:ascii="Century Gothic" w:eastAsia="Calibri" w:hAnsi="Century Gothic" w:cs="Calibri"/>
        </w:rPr>
        <w:t>Hopefields</w:t>
      </w:r>
      <w:proofErr w:type="spellEnd"/>
      <w:r w:rsidR="00216F59">
        <w:rPr>
          <w:rFonts w:ascii="Century Gothic" w:eastAsia="Calibri" w:hAnsi="Century Gothic" w:cs="Calibri"/>
        </w:rPr>
        <w:t>’</w:t>
      </w:r>
      <w:r w:rsidRPr="00081610">
        <w:rPr>
          <w:rFonts w:ascii="Century Gothic" w:eastAsia="Calibri" w:hAnsi="Century Gothic" w:cs="Calibri"/>
        </w:rPr>
        <w:t xml:space="preserve"> discipline and grievance procedures as </w:t>
      </w:r>
      <w:proofErr w:type="gramStart"/>
      <w:r w:rsidRPr="00081610">
        <w:rPr>
          <w:rFonts w:ascii="Century Gothic" w:eastAsia="Calibri" w:hAnsi="Century Gothic" w:cs="Calibri"/>
        </w:rPr>
        <w:t>required, and</w:t>
      </w:r>
      <w:proofErr w:type="gramEnd"/>
      <w:r w:rsidRPr="00081610">
        <w:rPr>
          <w:rFonts w:ascii="Century Gothic" w:eastAsia="Calibri" w:hAnsi="Century Gothic" w:cs="Calibri"/>
        </w:rPr>
        <w:t xml:space="preserve"> will be subject to the usual confidentiality requirements of those procedures.</w:t>
      </w:r>
    </w:p>
    <w:p w14:paraId="6BF4CD99" w14:textId="77777777" w:rsidR="00081610" w:rsidRPr="00081610" w:rsidRDefault="00081610" w:rsidP="00081610">
      <w:pPr>
        <w:ind w:right="526"/>
        <w:jc w:val="both"/>
        <w:rPr>
          <w:rFonts w:ascii="Century Gothic" w:eastAsia="Calibri" w:hAnsi="Century Gothic" w:cs="Calibri"/>
        </w:rPr>
      </w:pPr>
    </w:p>
    <w:p w14:paraId="298050FB" w14:textId="77777777" w:rsidR="00081610" w:rsidRPr="00081610" w:rsidRDefault="00081610" w:rsidP="00081610">
      <w:pPr>
        <w:ind w:right="526"/>
        <w:jc w:val="both"/>
        <w:rPr>
          <w:rFonts w:ascii="Century Gothic" w:eastAsia="Calibri" w:hAnsi="Century Gothic" w:cs="Calibri"/>
        </w:rPr>
      </w:pPr>
    </w:p>
    <w:p w14:paraId="00E0D1BF" w14:textId="63207D08" w:rsidR="00216F59" w:rsidRDefault="00081610" w:rsidP="00081610">
      <w:pPr>
        <w:ind w:right="526"/>
        <w:jc w:val="both"/>
        <w:rPr>
          <w:rFonts w:ascii="Century Gothic" w:eastAsia="Calibri" w:hAnsi="Century Gothic" w:cs="Calibri"/>
        </w:rPr>
      </w:pPr>
      <w:r w:rsidRPr="00081610">
        <w:rPr>
          <w:rFonts w:ascii="Century Gothic" w:eastAsia="Calibri" w:hAnsi="Century Gothic" w:cs="Calibri"/>
        </w:rPr>
        <w:t xml:space="preserve"> </w:t>
      </w:r>
    </w:p>
    <w:p w14:paraId="5E7632B4" w14:textId="77777777" w:rsidR="00572AF0" w:rsidRDefault="00572AF0" w:rsidP="00572AF0">
      <w:pPr>
        <w:autoSpaceDE w:val="0"/>
        <w:autoSpaceDN w:val="0"/>
        <w:adjustRightInd w:val="0"/>
        <w:rPr>
          <w:rFonts w:ascii="Century Gothic" w:eastAsia="Times New Roman" w:hAnsi="Century Gothic" w:cs="ArialMT"/>
          <w:b/>
          <w:color w:val="000000"/>
        </w:rPr>
      </w:pPr>
    </w:p>
    <w:p w14:paraId="5E7632B5" w14:textId="77777777" w:rsidR="00572AF0" w:rsidRDefault="00572AF0" w:rsidP="00572AF0">
      <w:pPr>
        <w:autoSpaceDE w:val="0"/>
        <w:autoSpaceDN w:val="0"/>
        <w:adjustRightInd w:val="0"/>
        <w:rPr>
          <w:rFonts w:ascii="Century Gothic" w:eastAsia="Times New Roman" w:hAnsi="Century Gothic" w:cs="ArialMT"/>
          <w:b/>
          <w:color w:val="000000"/>
        </w:rPr>
      </w:pPr>
      <w:r w:rsidRPr="00386C76">
        <w:rPr>
          <w:rFonts w:ascii="Century Gothic" w:eastAsia="Times New Roman" w:hAnsi="Century Gothic" w:cs="ArialMT"/>
          <w:b/>
          <w:color w:val="000000"/>
        </w:rPr>
        <w:t>Exemptions</w:t>
      </w:r>
    </w:p>
    <w:p w14:paraId="5E7632B6" w14:textId="77777777" w:rsidR="00572AF0" w:rsidRPr="00386C76" w:rsidRDefault="00572AF0" w:rsidP="00572AF0">
      <w:pPr>
        <w:autoSpaceDE w:val="0"/>
        <w:autoSpaceDN w:val="0"/>
        <w:adjustRightInd w:val="0"/>
        <w:rPr>
          <w:rFonts w:ascii="Century Gothic" w:eastAsia="Times New Roman" w:hAnsi="Century Gothic" w:cs="ArialMT"/>
          <w:b/>
          <w:color w:val="000000"/>
        </w:rPr>
      </w:pPr>
    </w:p>
    <w:p w14:paraId="5E7632B7" w14:textId="77777777" w:rsidR="00572AF0" w:rsidRPr="00386C76" w:rsidRDefault="00572AF0" w:rsidP="00572AF0">
      <w:pPr>
        <w:autoSpaceDE w:val="0"/>
        <w:autoSpaceDN w:val="0"/>
        <w:adjustRightInd w:val="0"/>
        <w:rPr>
          <w:rFonts w:ascii="Century Gothic" w:eastAsia="Times New Roman" w:hAnsi="Century Gothic" w:cs="ArialMT"/>
          <w:color w:val="000000"/>
        </w:rPr>
      </w:pPr>
      <w:r w:rsidRPr="00386C76">
        <w:rPr>
          <w:rFonts w:ascii="Century Gothic" w:eastAsia="Times New Roman" w:hAnsi="Century Gothic" w:cs="ArialMT"/>
          <w:color w:val="000000"/>
        </w:rPr>
        <w:t xml:space="preserve">There are some exemptions to the right to subject access that apply in certain circumstances or to certain types of personal information.  </w:t>
      </w:r>
      <w:r>
        <w:rPr>
          <w:rFonts w:ascii="Century Gothic" w:eastAsia="Times New Roman" w:hAnsi="Century Gothic" w:cs="Arial-BoldMT"/>
          <w:bCs/>
          <w:color w:val="000000"/>
        </w:rPr>
        <w:t>This means all information will</w:t>
      </w:r>
      <w:r w:rsidRPr="00386C76">
        <w:rPr>
          <w:rFonts w:ascii="Century Gothic" w:eastAsia="Times New Roman" w:hAnsi="Century Gothic" w:cs="Arial-BoldMT"/>
          <w:bCs/>
          <w:color w:val="000000"/>
        </w:rPr>
        <w:t xml:space="preserve"> be reviewed prior to disclosure</w:t>
      </w:r>
      <w:r>
        <w:rPr>
          <w:rFonts w:ascii="Century Gothic" w:eastAsia="Times New Roman" w:hAnsi="Century Gothic" w:cs="Arial-BoldMT"/>
          <w:bCs/>
          <w:color w:val="000000"/>
        </w:rPr>
        <w:t xml:space="preserve"> by The Director, and possibly the </w:t>
      </w:r>
      <w:proofErr w:type="spellStart"/>
      <w:r>
        <w:rPr>
          <w:rFonts w:ascii="Century Gothic" w:eastAsia="Times New Roman" w:hAnsi="Century Gothic" w:cs="Arial-BoldMT"/>
          <w:bCs/>
          <w:color w:val="000000"/>
        </w:rPr>
        <w:t>Hopefields</w:t>
      </w:r>
      <w:proofErr w:type="spellEnd"/>
      <w:r>
        <w:rPr>
          <w:rFonts w:ascii="Century Gothic" w:eastAsia="Times New Roman" w:hAnsi="Century Gothic" w:cs="Arial-BoldMT"/>
          <w:bCs/>
          <w:color w:val="000000"/>
        </w:rPr>
        <w:t xml:space="preserve"> Legal Representative.</w:t>
      </w:r>
    </w:p>
    <w:p w14:paraId="5E7632B8" w14:textId="77777777" w:rsidR="00572AF0" w:rsidRDefault="00572AF0" w:rsidP="00325F6B">
      <w:pPr>
        <w:ind w:right="526"/>
        <w:jc w:val="both"/>
        <w:rPr>
          <w:rFonts w:ascii="Century Gothic" w:eastAsia="Calibri" w:hAnsi="Century Gothic" w:cs="Calibri"/>
        </w:rPr>
      </w:pPr>
    </w:p>
    <w:p w14:paraId="5E7632B9" w14:textId="77777777" w:rsidR="0030622A" w:rsidRPr="0030622A" w:rsidRDefault="00572AF0" w:rsidP="00325F6B">
      <w:pPr>
        <w:ind w:right="526"/>
        <w:jc w:val="both"/>
        <w:rPr>
          <w:rFonts w:ascii="Century Gothic" w:hAnsi="Century Gothic"/>
        </w:rPr>
      </w:pPr>
      <w:r>
        <w:rPr>
          <w:rFonts w:ascii="Century Gothic" w:eastAsia="Calibri" w:hAnsi="Century Gothic" w:cs="Calibri"/>
        </w:rPr>
        <w:t>Information that will</w:t>
      </w:r>
      <w:r w:rsidR="0030622A" w:rsidRPr="0030622A">
        <w:rPr>
          <w:rFonts w:ascii="Century Gothic" w:eastAsia="Calibri" w:hAnsi="Century Gothic" w:cs="Calibri"/>
        </w:rPr>
        <w:t xml:space="preserve"> not be revealed is</w:t>
      </w:r>
      <w:r w:rsidR="00B4761F">
        <w:rPr>
          <w:rFonts w:ascii="Century Gothic" w:eastAsia="Calibri" w:hAnsi="Century Gothic" w:cs="Calibri"/>
        </w:rPr>
        <w:t xml:space="preserve"> (but not limited to)</w:t>
      </w:r>
      <w:r w:rsidR="0030622A" w:rsidRPr="0030622A">
        <w:rPr>
          <w:rFonts w:ascii="Century Gothic" w:eastAsia="Calibri" w:hAnsi="Century Gothic" w:cs="Calibri"/>
        </w:rPr>
        <w:t>:</w:t>
      </w:r>
    </w:p>
    <w:p w14:paraId="5E7632BA" w14:textId="77777777" w:rsidR="004F57C4" w:rsidRPr="0030622A" w:rsidRDefault="004F57C4" w:rsidP="00325F6B">
      <w:pPr>
        <w:rPr>
          <w:rFonts w:ascii="Century Gothic" w:hAnsi="Century Gothic"/>
        </w:rPr>
      </w:pPr>
    </w:p>
    <w:p w14:paraId="5E7632BB" w14:textId="77777777" w:rsidR="0030622A" w:rsidRPr="004F57C4" w:rsidRDefault="0030622A" w:rsidP="004F57C4">
      <w:pPr>
        <w:pStyle w:val="ListParagraph"/>
        <w:numPr>
          <w:ilvl w:val="0"/>
          <w:numId w:val="16"/>
        </w:numPr>
        <w:tabs>
          <w:tab w:val="left" w:pos="720"/>
        </w:tabs>
        <w:rPr>
          <w:rFonts w:ascii="Century Gothic" w:eastAsia="Arial" w:hAnsi="Century Gothic" w:cs="Arial"/>
        </w:rPr>
      </w:pPr>
      <w:r w:rsidRPr="004F57C4">
        <w:rPr>
          <w:rFonts w:ascii="Century Gothic" w:eastAsia="Calibri" w:hAnsi="Century Gothic" w:cs="Calibri"/>
        </w:rPr>
        <w:t>Information that also discloses information about another identifiable individual.</w:t>
      </w:r>
    </w:p>
    <w:p w14:paraId="5E7632BC" w14:textId="77777777" w:rsidR="0030622A" w:rsidRPr="0030622A" w:rsidRDefault="0030622A" w:rsidP="004F57C4">
      <w:pPr>
        <w:rPr>
          <w:rFonts w:ascii="Century Gothic" w:eastAsia="Arial" w:hAnsi="Century Gothic" w:cs="Arial"/>
        </w:rPr>
      </w:pPr>
    </w:p>
    <w:p w14:paraId="5E7632BD" w14:textId="44D5B594" w:rsidR="0030622A" w:rsidRPr="004F57C4" w:rsidRDefault="0030622A" w:rsidP="004F57C4">
      <w:pPr>
        <w:pStyle w:val="ListParagraph"/>
        <w:numPr>
          <w:ilvl w:val="0"/>
          <w:numId w:val="16"/>
        </w:numPr>
        <w:tabs>
          <w:tab w:val="left" w:pos="720"/>
        </w:tabs>
        <w:rPr>
          <w:rFonts w:ascii="Century Gothic" w:eastAsia="Arial" w:hAnsi="Century Gothic" w:cs="Arial"/>
        </w:rPr>
      </w:pPr>
      <w:r w:rsidRPr="004F57C4">
        <w:rPr>
          <w:rFonts w:ascii="Century Gothic" w:eastAsia="Calibri" w:hAnsi="Century Gothic" w:cs="Calibri"/>
        </w:rPr>
        <w:t xml:space="preserve">Confidential references given by </w:t>
      </w:r>
      <w:proofErr w:type="spellStart"/>
      <w:r w:rsidR="004F57C4">
        <w:rPr>
          <w:rFonts w:ascii="Century Gothic" w:eastAsia="Calibri" w:hAnsi="Century Gothic" w:cs="Calibri"/>
        </w:rPr>
        <w:t>Hopefields</w:t>
      </w:r>
      <w:proofErr w:type="spellEnd"/>
      <w:r w:rsidR="004F57C4">
        <w:rPr>
          <w:rFonts w:ascii="Century Gothic" w:eastAsia="Calibri" w:hAnsi="Century Gothic" w:cs="Calibri"/>
        </w:rPr>
        <w:t xml:space="preserve"> Education</w:t>
      </w:r>
      <w:r w:rsidR="00284FDE">
        <w:rPr>
          <w:rFonts w:ascii="Century Gothic" w:eastAsia="Calibri" w:hAnsi="Century Gothic" w:cs="Calibri"/>
        </w:rPr>
        <w:t xml:space="preserve"> CIC</w:t>
      </w:r>
    </w:p>
    <w:p w14:paraId="5E7632BE" w14:textId="77777777" w:rsidR="0030622A" w:rsidRPr="0030622A" w:rsidRDefault="0030622A" w:rsidP="004F57C4">
      <w:pPr>
        <w:rPr>
          <w:rFonts w:ascii="Century Gothic" w:eastAsia="Arial" w:hAnsi="Century Gothic" w:cs="Arial"/>
        </w:rPr>
      </w:pPr>
    </w:p>
    <w:p w14:paraId="5E7632BF" w14:textId="77777777" w:rsidR="0030622A" w:rsidRPr="004F57C4" w:rsidRDefault="0030622A" w:rsidP="004F57C4">
      <w:pPr>
        <w:pStyle w:val="ListParagraph"/>
        <w:numPr>
          <w:ilvl w:val="0"/>
          <w:numId w:val="16"/>
        </w:numPr>
        <w:tabs>
          <w:tab w:val="left" w:pos="720"/>
        </w:tabs>
        <w:ind w:right="626"/>
        <w:rPr>
          <w:rFonts w:ascii="Century Gothic" w:eastAsia="Arial" w:hAnsi="Century Gothic" w:cs="Arial"/>
        </w:rPr>
      </w:pPr>
      <w:r w:rsidRPr="004F57C4">
        <w:rPr>
          <w:rFonts w:ascii="Century Gothic" w:eastAsia="Calibri" w:hAnsi="Century Gothic" w:cs="Calibri"/>
        </w:rPr>
        <w:t>Information relating to management planning or forecasting where disclosure would prejudice the conduct of the business</w:t>
      </w:r>
    </w:p>
    <w:p w14:paraId="5E7632C0" w14:textId="77777777" w:rsidR="004F57C4" w:rsidRPr="004F57C4" w:rsidRDefault="004F57C4" w:rsidP="004F57C4">
      <w:pPr>
        <w:tabs>
          <w:tab w:val="left" w:pos="720"/>
        </w:tabs>
        <w:ind w:right="626"/>
        <w:rPr>
          <w:rFonts w:ascii="Century Gothic" w:eastAsia="Arial" w:hAnsi="Century Gothic" w:cs="Arial"/>
        </w:rPr>
      </w:pPr>
    </w:p>
    <w:p w14:paraId="5E7632C1" w14:textId="77777777" w:rsidR="0030622A" w:rsidRPr="004F57C4" w:rsidRDefault="0030622A" w:rsidP="004F57C4">
      <w:pPr>
        <w:pStyle w:val="ListParagraph"/>
        <w:numPr>
          <w:ilvl w:val="0"/>
          <w:numId w:val="16"/>
        </w:numPr>
        <w:tabs>
          <w:tab w:val="left" w:pos="720"/>
        </w:tabs>
        <w:ind w:right="786"/>
        <w:rPr>
          <w:rFonts w:ascii="Century Gothic" w:eastAsia="Arial" w:hAnsi="Century Gothic" w:cs="Arial"/>
        </w:rPr>
      </w:pPr>
      <w:r w:rsidRPr="004F57C4">
        <w:rPr>
          <w:rFonts w:ascii="Century Gothic" w:eastAsia="Calibri" w:hAnsi="Century Gothic" w:cs="Calibri"/>
        </w:rPr>
        <w:t>Information relatin</w:t>
      </w:r>
      <w:r w:rsidR="004F57C4">
        <w:rPr>
          <w:rFonts w:ascii="Century Gothic" w:eastAsia="Calibri" w:hAnsi="Century Gothic" w:cs="Calibri"/>
        </w:rPr>
        <w:t>g to the</w:t>
      </w:r>
      <w:r w:rsidRPr="004F57C4">
        <w:rPr>
          <w:rFonts w:ascii="Century Gothic" w:eastAsia="Calibri" w:hAnsi="Century Gothic" w:cs="Calibri"/>
        </w:rPr>
        <w:t xml:space="preserve"> intentions </w:t>
      </w:r>
      <w:r w:rsidR="004F57C4">
        <w:rPr>
          <w:rFonts w:ascii="Century Gothic" w:eastAsia="Calibri" w:hAnsi="Century Gothic" w:cs="Calibri"/>
        </w:rPr>
        <w:t xml:space="preserve">of </w:t>
      </w:r>
      <w:proofErr w:type="spellStart"/>
      <w:r w:rsidR="004F57C4">
        <w:rPr>
          <w:rFonts w:ascii="Century Gothic" w:eastAsia="Calibri" w:hAnsi="Century Gothic" w:cs="Calibri"/>
        </w:rPr>
        <w:t>Hopefields</w:t>
      </w:r>
      <w:proofErr w:type="spellEnd"/>
      <w:r w:rsidR="004F57C4">
        <w:rPr>
          <w:rFonts w:ascii="Century Gothic" w:eastAsia="Calibri" w:hAnsi="Century Gothic" w:cs="Calibri"/>
        </w:rPr>
        <w:t xml:space="preserve"> </w:t>
      </w:r>
      <w:r w:rsidRPr="004F57C4">
        <w:rPr>
          <w:rFonts w:ascii="Century Gothic" w:eastAsia="Calibri" w:hAnsi="Century Gothic" w:cs="Calibri"/>
        </w:rPr>
        <w:t>relating to negotiations where disclosure might prejudice those negotiations.</w:t>
      </w:r>
    </w:p>
    <w:p w14:paraId="5E7632C2" w14:textId="77777777" w:rsidR="00603360" w:rsidRPr="00603360" w:rsidRDefault="00603360" w:rsidP="001D2CB4">
      <w:pPr>
        <w:spacing w:line="250" w:lineRule="auto"/>
        <w:ind w:right="126"/>
        <w:rPr>
          <w:rFonts w:ascii="Century Gothic" w:eastAsia="Calibri" w:hAnsi="Century Gothic" w:cs="Calibri"/>
          <w:b/>
        </w:rPr>
      </w:pPr>
    </w:p>
    <w:p w14:paraId="5E7632C3" w14:textId="77777777" w:rsidR="00386C76" w:rsidRDefault="00386C76" w:rsidP="00386C76">
      <w:pPr>
        <w:overflowPunct w:val="0"/>
        <w:autoSpaceDE w:val="0"/>
        <w:autoSpaceDN w:val="0"/>
        <w:adjustRightInd w:val="0"/>
        <w:jc w:val="both"/>
        <w:textAlignment w:val="baseline"/>
        <w:rPr>
          <w:rFonts w:ascii="Century Gothic" w:hAnsi="Century Gothic" w:cs="Arial"/>
          <w:b/>
        </w:rPr>
      </w:pPr>
      <w:r w:rsidRPr="00386C76">
        <w:rPr>
          <w:rFonts w:ascii="Century Gothic" w:eastAsia="Times New Roman" w:hAnsi="Century Gothic" w:cs="Arial"/>
          <w:b/>
        </w:rPr>
        <w:t>Information relating to children</w:t>
      </w:r>
    </w:p>
    <w:p w14:paraId="5E7632C4" w14:textId="77777777" w:rsidR="00386C76" w:rsidRPr="00386C76" w:rsidRDefault="00386C76" w:rsidP="00386C76">
      <w:pPr>
        <w:overflowPunct w:val="0"/>
        <w:autoSpaceDE w:val="0"/>
        <w:autoSpaceDN w:val="0"/>
        <w:adjustRightInd w:val="0"/>
        <w:jc w:val="both"/>
        <w:textAlignment w:val="baseline"/>
        <w:rPr>
          <w:rFonts w:ascii="Century Gothic" w:eastAsia="Times New Roman" w:hAnsi="Century Gothic" w:cs="Arial"/>
        </w:rPr>
      </w:pPr>
    </w:p>
    <w:p w14:paraId="5E7632C5" w14:textId="77777777" w:rsidR="00386C76" w:rsidRPr="00386C76" w:rsidRDefault="00386C76" w:rsidP="00386C76">
      <w:pPr>
        <w:tabs>
          <w:tab w:val="left" w:pos="1440"/>
        </w:tabs>
        <w:overflowPunct w:val="0"/>
        <w:autoSpaceDE w:val="0"/>
        <w:autoSpaceDN w:val="0"/>
        <w:adjustRightInd w:val="0"/>
        <w:jc w:val="both"/>
        <w:textAlignment w:val="baseline"/>
        <w:rPr>
          <w:rFonts w:ascii="Century Gothic" w:eastAsia="Times New Roman" w:hAnsi="Century Gothic" w:cs="Arial"/>
        </w:rPr>
      </w:pPr>
      <w:r w:rsidRPr="00386C76">
        <w:rPr>
          <w:rFonts w:ascii="Century Gothic" w:eastAsia="Times New Roman" w:hAnsi="Century Gothic" w:cs="Arial"/>
        </w:rPr>
        <w:t xml:space="preserve">Children have the same rights of access to their own personal information as adults, and the same rights of privacy. There is no minimum age in English law, however current practice accepts that, provided a child is mature enough to understand their rights, a child of, or over the age of 13 years shall be considered capable of giving consent.  This does not rule out receipt of a valid request from a child of a younger age, as each request should be considered on its merits on an individual basis. </w:t>
      </w:r>
    </w:p>
    <w:p w14:paraId="5E7632C6" w14:textId="77777777" w:rsidR="00386C76" w:rsidRPr="00386C76" w:rsidRDefault="00386C76" w:rsidP="00386C76">
      <w:pPr>
        <w:tabs>
          <w:tab w:val="left" w:pos="1440"/>
        </w:tabs>
        <w:overflowPunct w:val="0"/>
        <w:autoSpaceDE w:val="0"/>
        <w:autoSpaceDN w:val="0"/>
        <w:adjustRightInd w:val="0"/>
        <w:jc w:val="both"/>
        <w:textAlignment w:val="baseline"/>
        <w:rPr>
          <w:rFonts w:ascii="Century Gothic" w:eastAsia="Times New Roman" w:hAnsi="Century Gothic"/>
          <w:szCs w:val="20"/>
        </w:rPr>
      </w:pPr>
    </w:p>
    <w:p w14:paraId="5E7632C7" w14:textId="77777777" w:rsidR="00386C76" w:rsidRPr="00386C76" w:rsidRDefault="00386C76" w:rsidP="00386C76">
      <w:pPr>
        <w:tabs>
          <w:tab w:val="left" w:pos="1440"/>
        </w:tabs>
        <w:overflowPunct w:val="0"/>
        <w:autoSpaceDE w:val="0"/>
        <w:autoSpaceDN w:val="0"/>
        <w:adjustRightInd w:val="0"/>
        <w:jc w:val="both"/>
        <w:textAlignment w:val="baseline"/>
        <w:rPr>
          <w:rFonts w:ascii="Century Gothic" w:eastAsia="Times New Roman" w:hAnsi="Century Gothic" w:cs="Arial"/>
        </w:rPr>
      </w:pPr>
      <w:r w:rsidRPr="00386C76">
        <w:rPr>
          <w:rFonts w:ascii="Century Gothic" w:eastAsia="Times New Roman" w:hAnsi="Century Gothic" w:cs="Arial"/>
        </w:rPr>
        <w:t xml:space="preserve">When a subject access request is received from a child it will need to be judged whether the child has the capacity to understand the implications of their request and of the information provided </w:t>
      </w:r>
      <w:proofErr w:type="gramStart"/>
      <w:r w:rsidRPr="00386C76">
        <w:rPr>
          <w:rFonts w:ascii="Century Gothic" w:eastAsia="Times New Roman" w:hAnsi="Century Gothic" w:cs="Arial"/>
        </w:rPr>
        <w:t>as a result of</w:t>
      </w:r>
      <w:proofErr w:type="gramEnd"/>
      <w:r w:rsidRPr="00386C76">
        <w:rPr>
          <w:rFonts w:ascii="Century Gothic" w:eastAsia="Times New Roman" w:hAnsi="Century Gothic" w:cs="Arial"/>
        </w:rPr>
        <w:t xml:space="preserve"> that request. If the child does understand then their request will be dealt with in the same way as that of an adult. </w:t>
      </w:r>
    </w:p>
    <w:p w14:paraId="5E7632C8" w14:textId="77777777" w:rsidR="00386C76" w:rsidRPr="00386C76" w:rsidRDefault="00386C76" w:rsidP="00386C76">
      <w:pPr>
        <w:tabs>
          <w:tab w:val="left" w:pos="1440"/>
        </w:tabs>
        <w:overflowPunct w:val="0"/>
        <w:autoSpaceDE w:val="0"/>
        <w:autoSpaceDN w:val="0"/>
        <w:adjustRightInd w:val="0"/>
        <w:jc w:val="both"/>
        <w:textAlignment w:val="baseline"/>
        <w:rPr>
          <w:rFonts w:ascii="Century Gothic" w:eastAsia="Times New Roman" w:hAnsi="Century Gothic" w:cs="Arial"/>
        </w:rPr>
      </w:pPr>
    </w:p>
    <w:p w14:paraId="5E7632C9" w14:textId="77777777" w:rsidR="00F70E3E" w:rsidRDefault="00386C76" w:rsidP="00386C76">
      <w:pPr>
        <w:tabs>
          <w:tab w:val="left" w:pos="1440"/>
        </w:tabs>
        <w:overflowPunct w:val="0"/>
        <w:autoSpaceDE w:val="0"/>
        <w:autoSpaceDN w:val="0"/>
        <w:adjustRightInd w:val="0"/>
        <w:jc w:val="both"/>
        <w:textAlignment w:val="baseline"/>
        <w:rPr>
          <w:rFonts w:ascii="Century Gothic" w:eastAsia="Times New Roman" w:hAnsi="Century Gothic" w:cs="Arial"/>
        </w:rPr>
      </w:pPr>
      <w:r w:rsidRPr="00386C76">
        <w:rPr>
          <w:rFonts w:ascii="Century Gothic" w:eastAsia="Times New Roman" w:hAnsi="Century Gothic" w:cs="Arial"/>
        </w:rPr>
        <w:t xml:space="preserve">If a parent or legal guardian makes a request </w:t>
      </w:r>
      <w:r w:rsidR="002145E9">
        <w:rPr>
          <w:rFonts w:ascii="Century Gothic" w:eastAsia="Times New Roman" w:hAnsi="Century Gothic" w:cs="Arial"/>
        </w:rPr>
        <w:t xml:space="preserve">to </w:t>
      </w:r>
      <w:proofErr w:type="spellStart"/>
      <w:r w:rsidR="002145E9">
        <w:rPr>
          <w:rFonts w:ascii="Century Gothic" w:eastAsia="Times New Roman" w:hAnsi="Century Gothic" w:cs="Arial"/>
        </w:rPr>
        <w:t>Hopefields</w:t>
      </w:r>
      <w:proofErr w:type="spellEnd"/>
      <w:r w:rsidR="002145E9">
        <w:rPr>
          <w:rFonts w:ascii="Century Gothic" w:eastAsia="Times New Roman" w:hAnsi="Century Gothic" w:cs="Arial"/>
        </w:rPr>
        <w:t xml:space="preserve"> </w:t>
      </w:r>
      <w:r w:rsidRPr="00386C76">
        <w:rPr>
          <w:rFonts w:ascii="Century Gothic" w:eastAsia="Times New Roman" w:hAnsi="Century Gothic" w:cs="Arial"/>
        </w:rPr>
        <w:t xml:space="preserve">on behalf of a child age 13 and over the request will only be complied with when assurances are received that the child has </w:t>
      </w:r>
      <w:proofErr w:type="spellStart"/>
      <w:r w:rsidRPr="00386C76">
        <w:rPr>
          <w:rFonts w:ascii="Century Gothic" w:eastAsia="Times New Roman" w:hAnsi="Century Gothic" w:cs="Arial"/>
        </w:rPr>
        <w:t>authorised</w:t>
      </w:r>
      <w:proofErr w:type="spellEnd"/>
      <w:r w:rsidRPr="00386C76">
        <w:rPr>
          <w:rFonts w:ascii="Century Gothic" w:eastAsia="Times New Roman" w:hAnsi="Century Gothic" w:cs="Arial"/>
        </w:rPr>
        <w:t xml:space="preserve"> the request and that their consent was not obtained under duress or </w:t>
      </w:r>
      <w:proofErr w:type="gramStart"/>
      <w:r w:rsidRPr="00386C76">
        <w:rPr>
          <w:rFonts w:ascii="Century Gothic" w:eastAsia="Times New Roman" w:hAnsi="Century Gothic" w:cs="Arial"/>
        </w:rPr>
        <w:t>on the basis of</w:t>
      </w:r>
      <w:proofErr w:type="gramEnd"/>
      <w:r w:rsidRPr="00386C76">
        <w:rPr>
          <w:rFonts w:ascii="Century Gothic" w:eastAsia="Times New Roman" w:hAnsi="Century Gothic" w:cs="Arial"/>
        </w:rPr>
        <w:t xml:space="preserve"> misleading information. If the child does not understand, then a request from a parent or legal guardian for the </w:t>
      </w:r>
    </w:p>
    <w:p w14:paraId="5E7632CA" w14:textId="77777777" w:rsidR="00F70E3E" w:rsidRDefault="00F70E3E" w:rsidP="00386C76">
      <w:pPr>
        <w:tabs>
          <w:tab w:val="left" w:pos="1440"/>
        </w:tabs>
        <w:overflowPunct w:val="0"/>
        <w:autoSpaceDE w:val="0"/>
        <w:autoSpaceDN w:val="0"/>
        <w:adjustRightInd w:val="0"/>
        <w:jc w:val="both"/>
        <w:textAlignment w:val="baseline"/>
        <w:rPr>
          <w:rFonts w:ascii="Century Gothic" w:eastAsia="Times New Roman" w:hAnsi="Century Gothic" w:cs="Arial"/>
        </w:rPr>
      </w:pPr>
    </w:p>
    <w:p w14:paraId="5E7632CB" w14:textId="77777777" w:rsidR="00F70E3E" w:rsidRDefault="00F70E3E" w:rsidP="00386C76">
      <w:pPr>
        <w:tabs>
          <w:tab w:val="left" w:pos="1440"/>
        </w:tabs>
        <w:overflowPunct w:val="0"/>
        <w:autoSpaceDE w:val="0"/>
        <w:autoSpaceDN w:val="0"/>
        <w:adjustRightInd w:val="0"/>
        <w:jc w:val="both"/>
        <w:textAlignment w:val="baseline"/>
        <w:rPr>
          <w:rFonts w:ascii="Century Gothic" w:eastAsia="Times New Roman" w:hAnsi="Century Gothic" w:cs="Arial"/>
        </w:rPr>
      </w:pPr>
    </w:p>
    <w:p w14:paraId="5E7632CC" w14:textId="77777777" w:rsidR="00F70E3E" w:rsidRDefault="00F70E3E" w:rsidP="00386C76">
      <w:pPr>
        <w:tabs>
          <w:tab w:val="left" w:pos="1440"/>
        </w:tabs>
        <w:overflowPunct w:val="0"/>
        <w:autoSpaceDE w:val="0"/>
        <w:autoSpaceDN w:val="0"/>
        <w:adjustRightInd w:val="0"/>
        <w:jc w:val="both"/>
        <w:textAlignment w:val="baseline"/>
        <w:rPr>
          <w:rFonts w:ascii="Century Gothic" w:eastAsia="Times New Roman" w:hAnsi="Century Gothic" w:cs="Arial"/>
        </w:rPr>
      </w:pPr>
    </w:p>
    <w:p w14:paraId="5E7632CF" w14:textId="2546B0C4" w:rsidR="00386C76" w:rsidRPr="00386C76" w:rsidRDefault="00386C76" w:rsidP="00386C76">
      <w:pPr>
        <w:tabs>
          <w:tab w:val="left" w:pos="1440"/>
        </w:tabs>
        <w:overflowPunct w:val="0"/>
        <w:autoSpaceDE w:val="0"/>
        <w:autoSpaceDN w:val="0"/>
        <w:adjustRightInd w:val="0"/>
        <w:jc w:val="both"/>
        <w:textAlignment w:val="baseline"/>
        <w:rPr>
          <w:rFonts w:ascii="Century Gothic" w:eastAsia="Times New Roman" w:hAnsi="Century Gothic" w:cs="ArialMT"/>
          <w:color w:val="000000"/>
        </w:rPr>
      </w:pPr>
      <w:r w:rsidRPr="00386C76">
        <w:rPr>
          <w:rFonts w:ascii="Century Gothic" w:eastAsia="Times New Roman" w:hAnsi="Century Gothic" w:cs="Arial"/>
        </w:rPr>
        <w:lastRenderedPageBreak/>
        <w:t>child’s information will only be complied with when assurances are received that they are acting in the best interests of the child.</w:t>
      </w:r>
    </w:p>
    <w:p w14:paraId="5E7632D0" w14:textId="77777777" w:rsidR="00572AF0" w:rsidRDefault="00572AF0" w:rsidP="00386C76">
      <w:pPr>
        <w:autoSpaceDE w:val="0"/>
        <w:autoSpaceDN w:val="0"/>
        <w:adjustRightInd w:val="0"/>
        <w:rPr>
          <w:rFonts w:ascii="Century Gothic" w:eastAsia="Times New Roman" w:hAnsi="Century Gothic" w:cs="ArialMT"/>
          <w:b/>
          <w:color w:val="000000"/>
        </w:rPr>
      </w:pPr>
    </w:p>
    <w:p w14:paraId="15150BED" w14:textId="77777777" w:rsidR="003556D0" w:rsidRDefault="003556D0" w:rsidP="00386C76">
      <w:pPr>
        <w:autoSpaceDE w:val="0"/>
        <w:autoSpaceDN w:val="0"/>
        <w:adjustRightInd w:val="0"/>
        <w:rPr>
          <w:rFonts w:ascii="Century Gothic" w:eastAsia="Times New Roman" w:hAnsi="Century Gothic" w:cs="ArialMT"/>
          <w:b/>
          <w:color w:val="000000"/>
        </w:rPr>
      </w:pPr>
    </w:p>
    <w:p w14:paraId="70A9093C" w14:textId="77777777" w:rsidR="003556D0" w:rsidRDefault="003556D0" w:rsidP="00386C76">
      <w:pPr>
        <w:autoSpaceDE w:val="0"/>
        <w:autoSpaceDN w:val="0"/>
        <w:adjustRightInd w:val="0"/>
        <w:rPr>
          <w:rFonts w:ascii="Century Gothic" w:eastAsia="Times New Roman" w:hAnsi="Century Gothic" w:cs="ArialMT"/>
          <w:b/>
          <w:color w:val="000000"/>
        </w:rPr>
      </w:pPr>
    </w:p>
    <w:p w14:paraId="5E7632D2" w14:textId="63773E97" w:rsidR="00386C76" w:rsidRDefault="00386C76" w:rsidP="00386C76">
      <w:pPr>
        <w:autoSpaceDE w:val="0"/>
        <w:autoSpaceDN w:val="0"/>
        <w:adjustRightInd w:val="0"/>
        <w:rPr>
          <w:rFonts w:ascii="Century Gothic" w:hAnsi="Century Gothic" w:cs="ArialMT"/>
          <w:b/>
          <w:color w:val="000000"/>
        </w:rPr>
      </w:pPr>
      <w:r w:rsidRPr="00386C76">
        <w:rPr>
          <w:rFonts w:ascii="Century Gothic" w:eastAsia="Times New Roman" w:hAnsi="Century Gothic" w:cs="ArialMT"/>
          <w:b/>
          <w:color w:val="000000"/>
        </w:rPr>
        <w:t>GDPR &amp; DPA</w:t>
      </w:r>
      <w:r>
        <w:rPr>
          <w:rFonts w:ascii="Century Gothic" w:hAnsi="Century Gothic" w:cs="ArialMT"/>
          <w:b/>
          <w:color w:val="000000"/>
        </w:rPr>
        <w:t xml:space="preserve"> 2018</w:t>
      </w:r>
    </w:p>
    <w:p w14:paraId="5E7632D3" w14:textId="77777777" w:rsidR="00386C76" w:rsidRPr="00386C76" w:rsidRDefault="00386C76" w:rsidP="00386C76">
      <w:pPr>
        <w:autoSpaceDE w:val="0"/>
        <w:autoSpaceDN w:val="0"/>
        <w:adjustRightInd w:val="0"/>
        <w:rPr>
          <w:rFonts w:ascii="Century Gothic" w:eastAsia="Times New Roman" w:hAnsi="Century Gothic" w:cs="ArialMT"/>
          <w:b/>
          <w:color w:val="000000"/>
        </w:rPr>
      </w:pPr>
    </w:p>
    <w:p w14:paraId="5E7632D4" w14:textId="4A431D91" w:rsidR="00386C76" w:rsidRPr="00386C76" w:rsidRDefault="00386C76" w:rsidP="00386C76">
      <w:pPr>
        <w:jc w:val="both"/>
        <w:rPr>
          <w:rFonts w:ascii="Century Gothic" w:eastAsia="Times New Roman" w:hAnsi="Century Gothic" w:cs="Arial"/>
        </w:rPr>
      </w:pPr>
      <w:r w:rsidRPr="00386C76">
        <w:rPr>
          <w:rFonts w:ascii="Century Gothic" w:eastAsia="Times New Roman" w:hAnsi="Century Gothic" w:cs="ArialMT"/>
          <w:color w:val="000000"/>
        </w:rPr>
        <w:t xml:space="preserve">The response time for compliance with a subject access request is </w:t>
      </w:r>
      <w:r w:rsidRPr="00572AF0">
        <w:rPr>
          <w:rFonts w:ascii="Century Gothic" w:eastAsia="Times New Roman" w:hAnsi="Century Gothic" w:cs="ArialMT"/>
          <w:i/>
          <w:color w:val="000000"/>
        </w:rPr>
        <w:t>one month</w:t>
      </w:r>
      <w:r w:rsidRPr="00386C76">
        <w:rPr>
          <w:rFonts w:ascii="Century Gothic" w:eastAsia="Times New Roman" w:hAnsi="Century Gothic" w:cs="ArialMT"/>
          <w:color w:val="000000"/>
        </w:rPr>
        <w:t xml:space="preserve"> following date of receipt.</w:t>
      </w:r>
      <w:r w:rsidRPr="00386C76">
        <w:rPr>
          <w:rFonts w:ascii="Century Gothic" w:eastAsia="Times New Roman" w:hAnsi="Century Gothic" w:cs="Arial"/>
        </w:rPr>
        <w:t xml:space="preserve"> The timeframe does not begin until </w:t>
      </w:r>
      <w:proofErr w:type="spellStart"/>
      <w:r>
        <w:rPr>
          <w:rFonts w:ascii="Century Gothic" w:hAnsi="Century Gothic" w:cs="Arial"/>
        </w:rPr>
        <w:t>Hopefields</w:t>
      </w:r>
      <w:proofErr w:type="spellEnd"/>
      <w:r w:rsidRPr="00386C76">
        <w:rPr>
          <w:rFonts w:ascii="Century Gothic" w:eastAsia="Times New Roman" w:hAnsi="Century Gothic" w:cs="Arial"/>
        </w:rPr>
        <w:t xml:space="preserve"> has received all the information necessary to comply with the request</w:t>
      </w:r>
      <w:r>
        <w:rPr>
          <w:rFonts w:ascii="Century Gothic" w:hAnsi="Century Gothic" w:cs="Arial"/>
        </w:rPr>
        <w:t>. Further information is available from The Director</w:t>
      </w:r>
      <w:r w:rsidR="00E17ADE">
        <w:rPr>
          <w:rFonts w:ascii="Century Gothic" w:hAnsi="Century Gothic" w:cs="Arial"/>
        </w:rPr>
        <w:t xml:space="preserve"> </w:t>
      </w:r>
      <w:proofErr w:type="gramStart"/>
      <w:r w:rsidR="00EF123A">
        <w:rPr>
          <w:rFonts w:ascii="Century Gothic" w:hAnsi="Century Gothic" w:cs="Arial"/>
        </w:rPr>
        <w:t>in regard to</w:t>
      </w:r>
      <w:proofErr w:type="gramEnd"/>
      <w:r>
        <w:rPr>
          <w:rFonts w:ascii="Century Gothic" w:hAnsi="Century Gothic" w:cs="Arial"/>
        </w:rPr>
        <w:t xml:space="preserve"> accessing the information requested securely.</w:t>
      </w:r>
    </w:p>
    <w:p w14:paraId="5E7632D5" w14:textId="77777777" w:rsidR="00386C76" w:rsidRPr="00386C76" w:rsidRDefault="00386C76" w:rsidP="00386C76">
      <w:pPr>
        <w:jc w:val="both"/>
        <w:rPr>
          <w:rFonts w:ascii="Century Gothic" w:eastAsia="Times New Roman" w:hAnsi="Century Gothic" w:cs="Arial"/>
        </w:rPr>
      </w:pPr>
    </w:p>
    <w:p w14:paraId="5E7632D6" w14:textId="77777777" w:rsidR="00386C76" w:rsidRDefault="00386C76" w:rsidP="00386C76">
      <w:pPr>
        <w:overflowPunct w:val="0"/>
        <w:autoSpaceDE w:val="0"/>
        <w:autoSpaceDN w:val="0"/>
        <w:adjustRightInd w:val="0"/>
        <w:jc w:val="both"/>
        <w:textAlignment w:val="baseline"/>
        <w:rPr>
          <w:rFonts w:ascii="Century Gothic" w:eastAsia="Times New Roman" w:hAnsi="Century Gothic" w:cs="Arial"/>
        </w:rPr>
      </w:pPr>
      <w:proofErr w:type="spellStart"/>
      <w:r>
        <w:rPr>
          <w:rFonts w:ascii="Century Gothic" w:hAnsi="Century Gothic" w:cs="Arial"/>
        </w:rPr>
        <w:t>Hopefields</w:t>
      </w:r>
      <w:proofErr w:type="spellEnd"/>
      <w:r>
        <w:rPr>
          <w:rFonts w:ascii="Century Gothic" w:hAnsi="Century Gothic" w:cs="Arial"/>
        </w:rPr>
        <w:t xml:space="preserve"> may deem it necessary </w:t>
      </w:r>
      <w:r w:rsidRPr="00386C76">
        <w:rPr>
          <w:rFonts w:ascii="Century Gothic" w:eastAsia="Times New Roman" w:hAnsi="Century Gothic" w:cs="Arial"/>
        </w:rPr>
        <w:t>to extend the timeframe by a further two months where requests are complex or num</w:t>
      </w:r>
      <w:r>
        <w:rPr>
          <w:rFonts w:ascii="Century Gothic" w:hAnsi="Century Gothic" w:cs="Arial"/>
        </w:rPr>
        <w:t xml:space="preserve">erous. If this is the case, </w:t>
      </w:r>
      <w:proofErr w:type="spellStart"/>
      <w:r>
        <w:rPr>
          <w:rFonts w:ascii="Century Gothic" w:hAnsi="Century Gothic" w:cs="Arial"/>
        </w:rPr>
        <w:t>Hopefields</w:t>
      </w:r>
      <w:proofErr w:type="spellEnd"/>
      <w:r>
        <w:rPr>
          <w:rFonts w:ascii="Century Gothic" w:hAnsi="Century Gothic" w:cs="Arial"/>
        </w:rPr>
        <w:t xml:space="preserve"> will</w:t>
      </w:r>
      <w:r w:rsidRPr="00386C76">
        <w:rPr>
          <w:rFonts w:ascii="Century Gothic" w:eastAsia="Times New Roman" w:hAnsi="Century Gothic" w:cs="Arial"/>
        </w:rPr>
        <w:t xml:space="preserve"> inform the individual within one month of the receipt of the request and explain why the extension is necessary. </w:t>
      </w:r>
    </w:p>
    <w:p w14:paraId="13B4708F" w14:textId="77777777" w:rsidR="00216F59" w:rsidRDefault="00216F59" w:rsidP="00386C76">
      <w:pPr>
        <w:overflowPunct w:val="0"/>
        <w:autoSpaceDE w:val="0"/>
        <w:autoSpaceDN w:val="0"/>
        <w:adjustRightInd w:val="0"/>
        <w:jc w:val="both"/>
        <w:textAlignment w:val="baseline"/>
        <w:rPr>
          <w:rFonts w:ascii="Century Gothic" w:eastAsia="Times New Roman" w:hAnsi="Century Gothic" w:cs="Arial"/>
        </w:rPr>
      </w:pPr>
    </w:p>
    <w:p w14:paraId="58E17349" w14:textId="77777777" w:rsidR="00216F59" w:rsidRPr="00216F59" w:rsidRDefault="00216F59" w:rsidP="00216F59">
      <w:pPr>
        <w:overflowPunct w:val="0"/>
        <w:autoSpaceDE w:val="0"/>
        <w:autoSpaceDN w:val="0"/>
        <w:adjustRightInd w:val="0"/>
        <w:jc w:val="both"/>
        <w:textAlignment w:val="baseline"/>
        <w:rPr>
          <w:rFonts w:ascii="Century Gothic" w:eastAsia="Times New Roman" w:hAnsi="Century Gothic" w:cs="Arial"/>
          <w:b/>
          <w:bCs/>
        </w:rPr>
      </w:pPr>
      <w:r w:rsidRPr="00216F59">
        <w:rPr>
          <w:rFonts w:ascii="Century Gothic" w:eastAsia="Times New Roman" w:hAnsi="Century Gothic" w:cs="Arial"/>
          <w:b/>
          <w:bCs/>
        </w:rPr>
        <w:t>Complaints</w:t>
      </w:r>
    </w:p>
    <w:p w14:paraId="5C108DD6" w14:textId="77777777" w:rsidR="00216F59" w:rsidRPr="00216F59" w:rsidRDefault="00216F59" w:rsidP="00216F59">
      <w:pPr>
        <w:overflowPunct w:val="0"/>
        <w:autoSpaceDE w:val="0"/>
        <w:autoSpaceDN w:val="0"/>
        <w:adjustRightInd w:val="0"/>
        <w:jc w:val="both"/>
        <w:textAlignment w:val="baseline"/>
        <w:rPr>
          <w:rFonts w:ascii="Century Gothic" w:eastAsia="Times New Roman" w:hAnsi="Century Gothic" w:cs="Arial"/>
        </w:rPr>
      </w:pPr>
    </w:p>
    <w:p w14:paraId="021E2E2D" w14:textId="409CE95E" w:rsidR="00216F59" w:rsidRPr="00216F59" w:rsidRDefault="00216F59" w:rsidP="00216F59">
      <w:pPr>
        <w:overflowPunct w:val="0"/>
        <w:autoSpaceDE w:val="0"/>
        <w:autoSpaceDN w:val="0"/>
        <w:adjustRightInd w:val="0"/>
        <w:jc w:val="both"/>
        <w:textAlignment w:val="baseline"/>
        <w:rPr>
          <w:rFonts w:ascii="Century Gothic" w:eastAsia="Times New Roman" w:hAnsi="Century Gothic" w:cs="Arial"/>
        </w:rPr>
      </w:pPr>
      <w:r w:rsidRPr="00216F59">
        <w:rPr>
          <w:rFonts w:ascii="Century Gothic" w:eastAsia="Times New Roman" w:hAnsi="Century Gothic" w:cs="Arial"/>
        </w:rPr>
        <w:t xml:space="preserve">Complaints and enquiries about the operation of CCTV within the school should be directed to the </w:t>
      </w:r>
      <w:r>
        <w:rPr>
          <w:rFonts w:ascii="Century Gothic" w:eastAsia="Times New Roman" w:hAnsi="Century Gothic" w:cs="Arial"/>
        </w:rPr>
        <w:t>Directors</w:t>
      </w:r>
      <w:r w:rsidRPr="00216F59">
        <w:rPr>
          <w:rFonts w:ascii="Century Gothic" w:eastAsia="Times New Roman" w:hAnsi="Century Gothic" w:cs="Arial"/>
        </w:rPr>
        <w:t>.</w:t>
      </w:r>
    </w:p>
    <w:p w14:paraId="5ADE293F" w14:textId="77777777" w:rsidR="00216F59" w:rsidRPr="00216F59" w:rsidRDefault="00216F59" w:rsidP="00216F59">
      <w:pPr>
        <w:overflowPunct w:val="0"/>
        <w:autoSpaceDE w:val="0"/>
        <w:autoSpaceDN w:val="0"/>
        <w:adjustRightInd w:val="0"/>
        <w:jc w:val="both"/>
        <w:textAlignment w:val="baseline"/>
        <w:rPr>
          <w:rFonts w:ascii="Century Gothic" w:eastAsia="Times New Roman" w:hAnsi="Century Gothic" w:cs="Arial"/>
        </w:rPr>
      </w:pPr>
    </w:p>
    <w:p w14:paraId="364F8B78" w14:textId="77777777" w:rsidR="00216F59" w:rsidRPr="00216F59" w:rsidRDefault="00216F59" w:rsidP="00216F59">
      <w:pPr>
        <w:overflowPunct w:val="0"/>
        <w:autoSpaceDE w:val="0"/>
        <w:autoSpaceDN w:val="0"/>
        <w:adjustRightInd w:val="0"/>
        <w:jc w:val="both"/>
        <w:textAlignment w:val="baseline"/>
        <w:rPr>
          <w:rFonts w:ascii="Century Gothic" w:eastAsia="Times New Roman" w:hAnsi="Century Gothic" w:cs="Arial"/>
          <w:b/>
          <w:bCs/>
        </w:rPr>
      </w:pPr>
      <w:r w:rsidRPr="00216F59">
        <w:rPr>
          <w:rFonts w:ascii="Century Gothic" w:eastAsia="Times New Roman" w:hAnsi="Century Gothic" w:cs="Arial"/>
          <w:b/>
          <w:bCs/>
        </w:rPr>
        <w:t>Further Information</w:t>
      </w:r>
    </w:p>
    <w:p w14:paraId="24A646DF" w14:textId="77777777" w:rsidR="00216F59" w:rsidRPr="00216F59" w:rsidRDefault="00216F59" w:rsidP="00216F59">
      <w:pPr>
        <w:overflowPunct w:val="0"/>
        <w:autoSpaceDE w:val="0"/>
        <w:autoSpaceDN w:val="0"/>
        <w:adjustRightInd w:val="0"/>
        <w:jc w:val="both"/>
        <w:textAlignment w:val="baseline"/>
        <w:rPr>
          <w:rFonts w:ascii="Century Gothic" w:eastAsia="Times New Roman" w:hAnsi="Century Gothic" w:cs="Arial"/>
        </w:rPr>
      </w:pPr>
    </w:p>
    <w:p w14:paraId="19F9AF68" w14:textId="5DF55C59" w:rsidR="00216F59" w:rsidRPr="00216F59" w:rsidRDefault="00216F59" w:rsidP="00216F59">
      <w:pPr>
        <w:overflowPunct w:val="0"/>
        <w:autoSpaceDE w:val="0"/>
        <w:autoSpaceDN w:val="0"/>
        <w:adjustRightInd w:val="0"/>
        <w:jc w:val="both"/>
        <w:textAlignment w:val="baseline"/>
        <w:rPr>
          <w:rFonts w:ascii="Century Gothic" w:eastAsia="Times New Roman" w:hAnsi="Century Gothic" w:cs="Arial"/>
        </w:rPr>
      </w:pPr>
      <w:r w:rsidRPr="00216F59">
        <w:rPr>
          <w:rFonts w:ascii="Century Gothic" w:eastAsia="Times New Roman" w:hAnsi="Century Gothic" w:cs="Arial"/>
        </w:rPr>
        <w:t>Further information on CCTV and its use is available from the following:</w:t>
      </w:r>
    </w:p>
    <w:p w14:paraId="1ACAECD2" w14:textId="77777777" w:rsidR="00216F59" w:rsidRPr="00216F59" w:rsidRDefault="00216F59" w:rsidP="00216F59">
      <w:pPr>
        <w:overflowPunct w:val="0"/>
        <w:autoSpaceDE w:val="0"/>
        <w:autoSpaceDN w:val="0"/>
        <w:adjustRightInd w:val="0"/>
        <w:jc w:val="both"/>
        <w:textAlignment w:val="baseline"/>
        <w:rPr>
          <w:rFonts w:ascii="Century Gothic" w:eastAsia="Times New Roman" w:hAnsi="Century Gothic" w:cs="Arial"/>
        </w:rPr>
      </w:pPr>
    </w:p>
    <w:p w14:paraId="61C754B1" w14:textId="77777777" w:rsidR="00216F59" w:rsidRDefault="00216F59" w:rsidP="00216F59">
      <w:pPr>
        <w:pStyle w:val="ListParagraph"/>
        <w:numPr>
          <w:ilvl w:val="0"/>
          <w:numId w:val="22"/>
        </w:numPr>
        <w:overflowPunct w:val="0"/>
        <w:autoSpaceDE w:val="0"/>
        <w:autoSpaceDN w:val="0"/>
        <w:adjustRightInd w:val="0"/>
        <w:jc w:val="both"/>
        <w:textAlignment w:val="baseline"/>
        <w:rPr>
          <w:rFonts w:ascii="Century Gothic" w:eastAsia="Times New Roman" w:hAnsi="Century Gothic" w:cs="Arial"/>
        </w:rPr>
      </w:pPr>
      <w:r w:rsidRPr="00216F59">
        <w:rPr>
          <w:rFonts w:ascii="Century Gothic" w:eastAsia="Times New Roman" w:hAnsi="Century Gothic" w:cs="Arial"/>
        </w:rPr>
        <w:t>CCTV Code of Practice Revised Edition 2008 (published by the Information</w:t>
      </w:r>
      <w:r>
        <w:rPr>
          <w:rFonts w:ascii="Century Gothic" w:eastAsia="Times New Roman" w:hAnsi="Century Gothic" w:cs="Arial"/>
        </w:rPr>
        <w:t xml:space="preserve"> </w:t>
      </w:r>
      <w:r w:rsidRPr="00216F59">
        <w:rPr>
          <w:rFonts w:ascii="Century Gothic" w:eastAsia="Times New Roman" w:hAnsi="Century Gothic" w:cs="Arial"/>
        </w:rPr>
        <w:t>Commissioners Office)</w:t>
      </w:r>
    </w:p>
    <w:p w14:paraId="1AB76C61" w14:textId="6E62DFEF" w:rsidR="00216F59" w:rsidRDefault="00216F59" w:rsidP="00216F59">
      <w:pPr>
        <w:pStyle w:val="ListParagraph"/>
        <w:numPr>
          <w:ilvl w:val="0"/>
          <w:numId w:val="22"/>
        </w:numPr>
        <w:overflowPunct w:val="0"/>
        <w:autoSpaceDE w:val="0"/>
        <w:autoSpaceDN w:val="0"/>
        <w:adjustRightInd w:val="0"/>
        <w:jc w:val="both"/>
        <w:textAlignment w:val="baseline"/>
        <w:rPr>
          <w:rFonts w:ascii="Century Gothic" w:eastAsia="Times New Roman" w:hAnsi="Century Gothic" w:cs="Arial"/>
        </w:rPr>
      </w:pPr>
      <w:hyperlink r:id="rId10" w:history="1">
        <w:r w:rsidRPr="00F31BC4">
          <w:rPr>
            <w:rStyle w:val="Hyperlink"/>
            <w:rFonts w:ascii="Century Gothic" w:eastAsia="Times New Roman" w:hAnsi="Century Gothic" w:cs="Arial"/>
          </w:rPr>
          <w:t>www.ico.gov.uk</w:t>
        </w:r>
      </w:hyperlink>
    </w:p>
    <w:p w14:paraId="56C27B0C" w14:textId="77777777" w:rsidR="00216F59" w:rsidRDefault="00216F59" w:rsidP="00216F59">
      <w:pPr>
        <w:pStyle w:val="ListParagraph"/>
        <w:numPr>
          <w:ilvl w:val="0"/>
          <w:numId w:val="22"/>
        </w:numPr>
        <w:overflowPunct w:val="0"/>
        <w:autoSpaceDE w:val="0"/>
        <w:autoSpaceDN w:val="0"/>
        <w:adjustRightInd w:val="0"/>
        <w:jc w:val="both"/>
        <w:textAlignment w:val="baseline"/>
        <w:rPr>
          <w:rFonts w:ascii="Century Gothic" w:eastAsia="Times New Roman" w:hAnsi="Century Gothic" w:cs="Arial"/>
        </w:rPr>
      </w:pPr>
      <w:r w:rsidRPr="00216F59">
        <w:rPr>
          <w:rFonts w:ascii="Century Gothic" w:eastAsia="Times New Roman" w:hAnsi="Century Gothic" w:cs="Arial"/>
        </w:rPr>
        <w:t>Regulation of Investigatory Powers Act (RIPA) 2000</w:t>
      </w:r>
    </w:p>
    <w:p w14:paraId="31DEC313" w14:textId="73BA8D0F" w:rsidR="00216F59" w:rsidRPr="00216F59" w:rsidRDefault="00216F59" w:rsidP="00216F59">
      <w:pPr>
        <w:pStyle w:val="ListParagraph"/>
        <w:numPr>
          <w:ilvl w:val="0"/>
          <w:numId w:val="22"/>
        </w:numPr>
        <w:overflowPunct w:val="0"/>
        <w:autoSpaceDE w:val="0"/>
        <w:autoSpaceDN w:val="0"/>
        <w:adjustRightInd w:val="0"/>
        <w:jc w:val="both"/>
        <w:textAlignment w:val="baseline"/>
        <w:rPr>
          <w:rFonts w:ascii="Century Gothic" w:eastAsia="Times New Roman" w:hAnsi="Century Gothic" w:cs="Arial"/>
        </w:rPr>
      </w:pPr>
      <w:r w:rsidRPr="00216F59">
        <w:rPr>
          <w:rFonts w:ascii="Century Gothic" w:eastAsia="Times New Roman" w:hAnsi="Century Gothic" w:cs="Arial"/>
        </w:rPr>
        <w:t>Data Protection Act 1998</w:t>
      </w:r>
    </w:p>
    <w:p w14:paraId="1801AF5F" w14:textId="77777777" w:rsidR="00216F59" w:rsidRDefault="00216F59" w:rsidP="00216F59">
      <w:pPr>
        <w:overflowPunct w:val="0"/>
        <w:autoSpaceDE w:val="0"/>
        <w:autoSpaceDN w:val="0"/>
        <w:adjustRightInd w:val="0"/>
        <w:jc w:val="both"/>
        <w:textAlignment w:val="baseline"/>
        <w:rPr>
          <w:rFonts w:ascii="Century Gothic" w:eastAsia="Times New Roman" w:hAnsi="Century Gothic" w:cs="Arial"/>
        </w:rPr>
      </w:pPr>
    </w:p>
    <w:p w14:paraId="49EFAFCD" w14:textId="7DF76C46" w:rsidR="00216F59" w:rsidRPr="00386C76" w:rsidRDefault="00216F59" w:rsidP="00216F59">
      <w:pPr>
        <w:overflowPunct w:val="0"/>
        <w:autoSpaceDE w:val="0"/>
        <w:autoSpaceDN w:val="0"/>
        <w:adjustRightInd w:val="0"/>
        <w:jc w:val="both"/>
        <w:textAlignment w:val="baseline"/>
        <w:rPr>
          <w:rFonts w:ascii="Century Gothic" w:eastAsia="Times New Roman" w:hAnsi="Century Gothic" w:cs="Arial"/>
        </w:rPr>
      </w:pPr>
      <w:r w:rsidRPr="00216F59">
        <w:rPr>
          <w:rFonts w:ascii="Century Gothic" w:eastAsia="Times New Roman" w:hAnsi="Century Gothic" w:cs="Arial"/>
        </w:rPr>
        <w:t xml:space="preserve">Employees and learners wishing to access such data would request, in writing, to the Director at </w:t>
      </w:r>
      <w:proofErr w:type="spellStart"/>
      <w:r w:rsidRPr="00216F59">
        <w:rPr>
          <w:rFonts w:ascii="Century Gothic" w:eastAsia="Times New Roman" w:hAnsi="Century Gothic" w:cs="Arial"/>
        </w:rPr>
        <w:t>Hopefields</w:t>
      </w:r>
      <w:proofErr w:type="spellEnd"/>
      <w:r w:rsidRPr="00216F59">
        <w:rPr>
          <w:rFonts w:ascii="Century Gothic" w:eastAsia="Times New Roman" w:hAnsi="Century Gothic" w:cs="Arial"/>
        </w:rPr>
        <w:t xml:space="preserve"> Education CIC, setting out the information that the employee wants to access.</w:t>
      </w:r>
    </w:p>
    <w:p w14:paraId="206B3D07" w14:textId="77777777" w:rsidR="00DE43C7" w:rsidRPr="00DE43C7" w:rsidRDefault="00DE43C7" w:rsidP="00DE43C7">
      <w:pPr>
        <w:spacing w:after="200" w:line="276" w:lineRule="auto"/>
        <w:rPr>
          <w:rFonts w:ascii="Century Gothic" w:eastAsiaTheme="minorHAnsi" w:hAnsi="Century Gothic" w:cstheme="minorBidi"/>
        </w:rPr>
      </w:pPr>
    </w:p>
    <w:p w14:paraId="4D10F7C7" w14:textId="77777777" w:rsidR="00DE43C7" w:rsidRPr="00DE43C7" w:rsidRDefault="00DE43C7" w:rsidP="00DE43C7">
      <w:pPr>
        <w:spacing w:after="200" w:line="276" w:lineRule="auto"/>
        <w:rPr>
          <w:rFonts w:ascii="Century Gothic" w:eastAsiaTheme="minorHAnsi" w:hAnsi="Century Gothic" w:cstheme="minorBidi"/>
          <w:b/>
          <w:bCs/>
        </w:rPr>
      </w:pPr>
      <w:r w:rsidRPr="00DE43C7">
        <w:rPr>
          <w:rFonts w:ascii="Century Gothic" w:eastAsiaTheme="minorHAnsi" w:hAnsi="Century Gothic" w:cstheme="minorBidi"/>
          <w:b/>
          <w:bCs/>
        </w:rPr>
        <w:t>Appendix A – changes/updates/amendments</w:t>
      </w:r>
    </w:p>
    <w:tbl>
      <w:tblPr>
        <w:tblStyle w:val="TableGrid"/>
        <w:tblW w:w="0" w:type="auto"/>
        <w:tblLook w:val="04A0" w:firstRow="1" w:lastRow="0" w:firstColumn="1" w:lastColumn="0" w:noHBand="0" w:noVBand="1"/>
      </w:tblPr>
      <w:tblGrid>
        <w:gridCol w:w="1513"/>
        <w:gridCol w:w="3884"/>
        <w:gridCol w:w="3728"/>
        <w:gridCol w:w="1665"/>
      </w:tblGrid>
      <w:tr w:rsidR="00DE43C7" w:rsidRPr="00DE43C7" w14:paraId="7E3AD733" w14:textId="77777777" w:rsidTr="000678EC">
        <w:tc>
          <w:tcPr>
            <w:tcW w:w="1526" w:type="dxa"/>
          </w:tcPr>
          <w:p w14:paraId="1EFE7D03" w14:textId="77777777" w:rsidR="00DE43C7" w:rsidRPr="00DE43C7" w:rsidRDefault="00DE43C7" w:rsidP="00DE43C7">
            <w:pPr>
              <w:rPr>
                <w:rFonts w:ascii="Century Gothic" w:eastAsiaTheme="minorHAnsi" w:hAnsi="Century Gothic" w:cstheme="minorBidi"/>
                <w:b/>
                <w:bCs/>
              </w:rPr>
            </w:pPr>
            <w:r w:rsidRPr="00DE43C7">
              <w:rPr>
                <w:rFonts w:ascii="Century Gothic" w:eastAsiaTheme="minorHAnsi" w:hAnsi="Century Gothic" w:cstheme="minorBidi"/>
                <w:b/>
                <w:bCs/>
              </w:rPr>
              <w:t>Date</w:t>
            </w:r>
          </w:p>
        </w:tc>
        <w:tc>
          <w:tcPr>
            <w:tcW w:w="3982" w:type="dxa"/>
          </w:tcPr>
          <w:p w14:paraId="240EAF43" w14:textId="77777777" w:rsidR="00DE43C7" w:rsidRPr="00DE43C7" w:rsidRDefault="00DE43C7" w:rsidP="00DE43C7">
            <w:pPr>
              <w:rPr>
                <w:rFonts w:ascii="Century Gothic" w:eastAsiaTheme="minorHAnsi" w:hAnsi="Century Gothic" w:cstheme="minorBidi"/>
                <w:b/>
                <w:bCs/>
              </w:rPr>
            </w:pPr>
            <w:r w:rsidRPr="00DE43C7">
              <w:rPr>
                <w:rFonts w:ascii="Century Gothic" w:eastAsiaTheme="minorHAnsi" w:hAnsi="Century Gothic" w:cstheme="minorBidi"/>
                <w:b/>
                <w:bCs/>
              </w:rPr>
              <w:t>Change made</w:t>
            </w:r>
          </w:p>
        </w:tc>
        <w:tc>
          <w:tcPr>
            <w:tcW w:w="3814" w:type="dxa"/>
          </w:tcPr>
          <w:p w14:paraId="626668A4" w14:textId="77777777" w:rsidR="00DE43C7" w:rsidRPr="00DE43C7" w:rsidRDefault="00DE43C7" w:rsidP="00DE43C7">
            <w:pPr>
              <w:rPr>
                <w:rFonts w:ascii="Century Gothic" w:eastAsiaTheme="minorHAnsi" w:hAnsi="Century Gothic" w:cstheme="minorBidi"/>
                <w:b/>
                <w:bCs/>
              </w:rPr>
            </w:pPr>
            <w:r w:rsidRPr="00DE43C7">
              <w:rPr>
                <w:rFonts w:ascii="Century Gothic" w:eastAsiaTheme="minorHAnsi" w:hAnsi="Century Gothic" w:cstheme="minorBidi"/>
                <w:b/>
                <w:bCs/>
              </w:rPr>
              <w:t>Action to complete</w:t>
            </w:r>
          </w:p>
        </w:tc>
        <w:tc>
          <w:tcPr>
            <w:tcW w:w="1694" w:type="dxa"/>
          </w:tcPr>
          <w:p w14:paraId="0DC94A7A" w14:textId="77777777" w:rsidR="00DE43C7" w:rsidRPr="00DE43C7" w:rsidRDefault="00DE43C7" w:rsidP="00DE43C7">
            <w:pPr>
              <w:rPr>
                <w:rFonts w:ascii="Century Gothic" w:eastAsiaTheme="minorHAnsi" w:hAnsi="Century Gothic" w:cstheme="minorBidi"/>
                <w:b/>
                <w:bCs/>
              </w:rPr>
            </w:pPr>
            <w:r w:rsidRPr="00DE43C7">
              <w:rPr>
                <w:rFonts w:ascii="Century Gothic" w:eastAsiaTheme="minorHAnsi" w:hAnsi="Century Gothic" w:cstheme="minorBidi"/>
                <w:b/>
                <w:bCs/>
              </w:rPr>
              <w:t>Staff name</w:t>
            </w:r>
          </w:p>
        </w:tc>
      </w:tr>
      <w:tr w:rsidR="00DE43C7" w:rsidRPr="00DE43C7" w14:paraId="24DC7B3F" w14:textId="77777777" w:rsidTr="000678EC">
        <w:tc>
          <w:tcPr>
            <w:tcW w:w="1526" w:type="dxa"/>
          </w:tcPr>
          <w:p w14:paraId="325EB82A" w14:textId="0341F988" w:rsidR="00DE43C7" w:rsidRPr="00DE43C7" w:rsidRDefault="00E17ADE" w:rsidP="00DE43C7">
            <w:pPr>
              <w:rPr>
                <w:rFonts w:ascii="Century Gothic" w:eastAsiaTheme="minorHAnsi" w:hAnsi="Century Gothic" w:cstheme="minorBidi"/>
              </w:rPr>
            </w:pPr>
            <w:r>
              <w:rPr>
                <w:rFonts w:ascii="Century Gothic" w:eastAsiaTheme="minorHAnsi" w:hAnsi="Century Gothic" w:cstheme="minorBidi"/>
              </w:rPr>
              <w:t>05/10/23</w:t>
            </w:r>
          </w:p>
        </w:tc>
        <w:tc>
          <w:tcPr>
            <w:tcW w:w="3982" w:type="dxa"/>
          </w:tcPr>
          <w:p w14:paraId="76CBE7D0" w14:textId="4A553582" w:rsidR="00DE43C7" w:rsidRPr="00DE43C7" w:rsidRDefault="00E17ADE" w:rsidP="00DE43C7">
            <w:pPr>
              <w:rPr>
                <w:rFonts w:ascii="Century Gothic" w:eastAsiaTheme="minorHAnsi" w:hAnsi="Century Gothic" w:cstheme="minorBidi"/>
              </w:rPr>
            </w:pPr>
            <w:r>
              <w:rPr>
                <w:rFonts w:ascii="Century Gothic" w:eastAsiaTheme="minorHAnsi" w:hAnsi="Century Gothic" w:cstheme="minorBidi"/>
              </w:rPr>
              <w:t>REVIEW</w:t>
            </w:r>
          </w:p>
        </w:tc>
        <w:tc>
          <w:tcPr>
            <w:tcW w:w="3814" w:type="dxa"/>
          </w:tcPr>
          <w:p w14:paraId="07891E7C" w14:textId="27046F49" w:rsidR="00DE43C7" w:rsidRPr="00DE43C7" w:rsidRDefault="00DE43C7" w:rsidP="00DE43C7">
            <w:pPr>
              <w:rPr>
                <w:rFonts w:ascii="Century Gothic" w:eastAsiaTheme="minorHAnsi" w:hAnsi="Century Gothic" w:cstheme="minorBidi"/>
              </w:rPr>
            </w:pPr>
          </w:p>
        </w:tc>
        <w:tc>
          <w:tcPr>
            <w:tcW w:w="1694" w:type="dxa"/>
          </w:tcPr>
          <w:p w14:paraId="326341B5" w14:textId="119965AE" w:rsidR="00DE43C7" w:rsidRPr="00DE43C7" w:rsidRDefault="00E17ADE" w:rsidP="00DE43C7">
            <w:pPr>
              <w:rPr>
                <w:rFonts w:ascii="Century Gothic" w:eastAsiaTheme="minorHAnsi" w:hAnsi="Century Gothic" w:cstheme="minorBidi"/>
              </w:rPr>
            </w:pPr>
            <w:r>
              <w:rPr>
                <w:rFonts w:ascii="Century Gothic" w:eastAsiaTheme="minorHAnsi" w:hAnsi="Century Gothic" w:cstheme="minorBidi"/>
              </w:rPr>
              <w:t>AL</w:t>
            </w:r>
          </w:p>
        </w:tc>
      </w:tr>
      <w:tr w:rsidR="00DE43C7" w:rsidRPr="00DE43C7" w14:paraId="35AD9B06" w14:textId="77777777" w:rsidTr="000678EC">
        <w:tc>
          <w:tcPr>
            <w:tcW w:w="1526" w:type="dxa"/>
          </w:tcPr>
          <w:p w14:paraId="3970E618" w14:textId="7E7FD49D" w:rsidR="00DE43C7" w:rsidRPr="00DE43C7" w:rsidRDefault="0009247C" w:rsidP="00DE43C7">
            <w:pPr>
              <w:rPr>
                <w:rFonts w:ascii="Century Gothic" w:eastAsiaTheme="minorHAnsi" w:hAnsi="Century Gothic" w:cstheme="minorBidi"/>
              </w:rPr>
            </w:pPr>
            <w:r>
              <w:rPr>
                <w:rFonts w:ascii="Century Gothic" w:eastAsiaTheme="minorHAnsi" w:hAnsi="Century Gothic" w:cstheme="minorBidi"/>
              </w:rPr>
              <w:t>30</w:t>
            </w:r>
            <w:r w:rsidR="002432C9">
              <w:rPr>
                <w:rFonts w:ascii="Century Gothic" w:eastAsiaTheme="minorHAnsi" w:hAnsi="Century Gothic" w:cstheme="minorBidi"/>
              </w:rPr>
              <w:t>/</w:t>
            </w:r>
            <w:r>
              <w:rPr>
                <w:rFonts w:ascii="Century Gothic" w:eastAsiaTheme="minorHAnsi" w:hAnsi="Century Gothic" w:cstheme="minorBidi"/>
              </w:rPr>
              <w:t>11</w:t>
            </w:r>
            <w:r w:rsidR="002432C9">
              <w:rPr>
                <w:rFonts w:ascii="Century Gothic" w:eastAsiaTheme="minorHAnsi" w:hAnsi="Century Gothic" w:cstheme="minorBidi"/>
              </w:rPr>
              <w:t>/</w:t>
            </w:r>
            <w:r>
              <w:rPr>
                <w:rFonts w:ascii="Century Gothic" w:eastAsiaTheme="minorHAnsi" w:hAnsi="Century Gothic" w:cstheme="minorBidi"/>
              </w:rPr>
              <w:t>24</w:t>
            </w:r>
          </w:p>
        </w:tc>
        <w:tc>
          <w:tcPr>
            <w:tcW w:w="3982" w:type="dxa"/>
          </w:tcPr>
          <w:p w14:paraId="3B380820" w14:textId="3DE8F40A" w:rsidR="00DE43C7" w:rsidRPr="00DE43C7" w:rsidRDefault="0009247C" w:rsidP="00DE43C7">
            <w:pPr>
              <w:rPr>
                <w:rFonts w:ascii="Century Gothic" w:eastAsiaTheme="minorHAnsi" w:hAnsi="Century Gothic" w:cstheme="minorBidi"/>
              </w:rPr>
            </w:pPr>
            <w:r>
              <w:rPr>
                <w:rFonts w:ascii="Century Gothic" w:eastAsiaTheme="minorHAnsi" w:hAnsi="Century Gothic" w:cstheme="minorBidi"/>
              </w:rPr>
              <w:t>REVIEW</w:t>
            </w:r>
          </w:p>
        </w:tc>
        <w:tc>
          <w:tcPr>
            <w:tcW w:w="3814" w:type="dxa"/>
          </w:tcPr>
          <w:p w14:paraId="6F9C928E" w14:textId="77777777" w:rsidR="00DE43C7" w:rsidRPr="00DE43C7" w:rsidRDefault="00DE43C7" w:rsidP="00DE43C7">
            <w:pPr>
              <w:rPr>
                <w:rFonts w:ascii="Century Gothic" w:eastAsiaTheme="minorHAnsi" w:hAnsi="Century Gothic" w:cstheme="minorBidi"/>
              </w:rPr>
            </w:pPr>
          </w:p>
        </w:tc>
        <w:tc>
          <w:tcPr>
            <w:tcW w:w="1694" w:type="dxa"/>
          </w:tcPr>
          <w:p w14:paraId="64AF571B" w14:textId="365D0832" w:rsidR="00DE43C7" w:rsidRPr="00DE43C7" w:rsidRDefault="0009247C" w:rsidP="00DE43C7">
            <w:pPr>
              <w:rPr>
                <w:rFonts w:ascii="Century Gothic" w:eastAsiaTheme="minorHAnsi" w:hAnsi="Century Gothic" w:cstheme="minorBidi"/>
              </w:rPr>
            </w:pPr>
            <w:r>
              <w:rPr>
                <w:rFonts w:ascii="Century Gothic" w:eastAsiaTheme="minorHAnsi" w:hAnsi="Century Gothic" w:cstheme="minorBidi"/>
              </w:rPr>
              <w:t>AL</w:t>
            </w:r>
          </w:p>
        </w:tc>
      </w:tr>
      <w:tr w:rsidR="00216F59" w:rsidRPr="00DE43C7" w14:paraId="0F4A5B07" w14:textId="77777777" w:rsidTr="000678EC">
        <w:tc>
          <w:tcPr>
            <w:tcW w:w="1526" w:type="dxa"/>
          </w:tcPr>
          <w:p w14:paraId="77EBA889" w14:textId="68F19781" w:rsidR="00216F59" w:rsidRDefault="002904FA" w:rsidP="00DE43C7">
            <w:pPr>
              <w:rPr>
                <w:rFonts w:ascii="Century Gothic" w:eastAsiaTheme="minorHAnsi" w:hAnsi="Century Gothic" w:cstheme="minorBidi"/>
              </w:rPr>
            </w:pPr>
            <w:r>
              <w:rPr>
                <w:rFonts w:ascii="Century Gothic" w:eastAsiaTheme="minorHAnsi" w:hAnsi="Century Gothic" w:cstheme="minorBidi"/>
              </w:rPr>
              <w:t>01</w:t>
            </w:r>
            <w:r w:rsidR="002432C9">
              <w:rPr>
                <w:rFonts w:ascii="Century Gothic" w:eastAsiaTheme="minorHAnsi" w:hAnsi="Century Gothic" w:cstheme="minorBidi"/>
              </w:rPr>
              <w:t>/</w:t>
            </w:r>
            <w:r>
              <w:rPr>
                <w:rFonts w:ascii="Century Gothic" w:eastAsiaTheme="minorHAnsi" w:hAnsi="Century Gothic" w:cstheme="minorBidi"/>
              </w:rPr>
              <w:t>9</w:t>
            </w:r>
            <w:r w:rsidR="002432C9">
              <w:rPr>
                <w:rFonts w:ascii="Century Gothic" w:eastAsiaTheme="minorHAnsi" w:hAnsi="Century Gothic" w:cstheme="minorBidi"/>
              </w:rPr>
              <w:t>/25</w:t>
            </w:r>
          </w:p>
        </w:tc>
        <w:tc>
          <w:tcPr>
            <w:tcW w:w="3982" w:type="dxa"/>
          </w:tcPr>
          <w:p w14:paraId="26AD79B8" w14:textId="46C051DE" w:rsidR="00216F59" w:rsidRDefault="00216F59" w:rsidP="00DE43C7">
            <w:pPr>
              <w:rPr>
                <w:rFonts w:ascii="Century Gothic" w:eastAsiaTheme="minorHAnsi" w:hAnsi="Century Gothic" w:cstheme="minorBidi"/>
              </w:rPr>
            </w:pPr>
            <w:r>
              <w:rPr>
                <w:rFonts w:ascii="Century Gothic" w:eastAsiaTheme="minorHAnsi" w:hAnsi="Century Gothic" w:cstheme="minorBidi"/>
              </w:rPr>
              <w:t>CCTV use added</w:t>
            </w:r>
          </w:p>
        </w:tc>
        <w:tc>
          <w:tcPr>
            <w:tcW w:w="3814" w:type="dxa"/>
          </w:tcPr>
          <w:p w14:paraId="1A9FD975" w14:textId="6D4440CC" w:rsidR="00216F59" w:rsidRDefault="00216F59" w:rsidP="00DE43C7">
            <w:pPr>
              <w:rPr>
                <w:rFonts w:ascii="Century Gothic" w:eastAsiaTheme="minorHAnsi" w:hAnsi="Century Gothic" w:cstheme="minorBidi"/>
              </w:rPr>
            </w:pPr>
            <w:r>
              <w:rPr>
                <w:rFonts w:ascii="Century Gothic" w:eastAsiaTheme="minorHAnsi" w:hAnsi="Century Gothic" w:cstheme="minorBidi"/>
              </w:rPr>
              <w:t>Share with staff</w:t>
            </w:r>
          </w:p>
          <w:p w14:paraId="68235BB0" w14:textId="5052FC24" w:rsidR="00216F59" w:rsidRPr="00DE43C7" w:rsidRDefault="00216F59" w:rsidP="00DE43C7">
            <w:pPr>
              <w:rPr>
                <w:rFonts w:ascii="Century Gothic" w:eastAsiaTheme="minorHAnsi" w:hAnsi="Century Gothic" w:cstheme="minorBidi"/>
              </w:rPr>
            </w:pPr>
            <w:r>
              <w:rPr>
                <w:rFonts w:ascii="Century Gothic" w:eastAsiaTheme="minorHAnsi" w:hAnsi="Century Gothic" w:cstheme="minorBidi"/>
              </w:rPr>
              <w:t xml:space="preserve">CCTV signage </w:t>
            </w:r>
          </w:p>
        </w:tc>
        <w:tc>
          <w:tcPr>
            <w:tcW w:w="1694" w:type="dxa"/>
          </w:tcPr>
          <w:p w14:paraId="2F815298" w14:textId="1B2809D9" w:rsidR="00216F59" w:rsidRDefault="002904FA" w:rsidP="00DE43C7">
            <w:pPr>
              <w:rPr>
                <w:rFonts w:ascii="Century Gothic" w:eastAsiaTheme="minorHAnsi" w:hAnsi="Century Gothic" w:cstheme="minorBidi"/>
              </w:rPr>
            </w:pPr>
            <w:r>
              <w:rPr>
                <w:rFonts w:ascii="Century Gothic" w:eastAsiaTheme="minorHAnsi" w:hAnsi="Century Gothic" w:cstheme="minorBidi"/>
              </w:rPr>
              <w:t>AL</w:t>
            </w:r>
          </w:p>
        </w:tc>
      </w:tr>
    </w:tbl>
    <w:p w14:paraId="60210474" w14:textId="77777777" w:rsidR="00DE43C7" w:rsidRPr="00DE43C7" w:rsidRDefault="00DE43C7" w:rsidP="00DE43C7">
      <w:pPr>
        <w:spacing w:after="200" w:line="276" w:lineRule="auto"/>
        <w:rPr>
          <w:rFonts w:asciiTheme="minorHAnsi" w:eastAsiaTheme="minorHAnsi" w:hAnsiTheme="minorHAnsi" w:cstheme="minorBidi"/>
        </w:rPr>
      </w:pPr>
    </w:p>
    <w:p w14:paraId="5E7632D8" w14:textId="77777777" w:rsidR="00603360" w:rsidRPr="00386C76" w:rsidRDefault="00603360" w:rsidP="001D2CB4">
      <w:pPr>
        <w:spacing w:line="250" w:lineRule="auto"/>
        <w:ind w:right="126"/>
        <w:rPr>
          <w:rFonts w:ascii="Century Gothic" w:eastAsia="Calibri" w:hAnsi="Century Gothic" w:cs="Calibri"/>
          <w:b/>
        </w:rPr>
      </w:pPr>
    </w:p>
    <w:sectPr w:rsidR="00603360" w:rsidRPr="00386C76" w:rsidSect="00287EF8">
      <w:headerReference w:type="even" r:id="rId11"/>
      <w:headerReference w:type="default" r:id="rId12"/>
      <w:footerReference w:type="default" r:id="rId13"/>
      <w:headerReference w:type="first" r:id="rId14"/>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50633" w14:textId="77777777" w:rsidR="00BB3056" w:rsidRDefault="00BB3056" w:rsidP="00B7688B">
      <w:r>
        <w:separator/>
      </w:r>
    </w:p>
  </w:endnote>
  <w:endnote w:type="continuationSeparator" w:id="0">
    <w:p w14:paraId="0D1E9DD1" w14:textId="77777777" w:rsidR="00BB3056" w:rsidRDefault="00BB3056" w:rsidP="00B76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BoldMT">
    <w:altName w:val="Arial"/>
    <w:panose1 w:val="020B0604020202020204"/>
    <w:charset w:val="00"/>
    <w:family w:val="swiss"/>
    <w:notTrueType/>
    <w:pitch w:val="default"/>
    <w:sig w:usb0="00000003" w:usb1="00000000" w:usb2="00000000" w:usb3="00000000" w:csb0="00000001" w:csb1="00000000"/>
  </w:font>
  <w:font w:name="ArialMT">
    <w:altName w:val="Arial"/>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632E2" w14:textId="4C29BAD3" w:rsidR="00862217" w:rsidRPr="00344CDE" w:rsidRDefault="006C7FE1" w:rsidP="00862217">
    <w:pPr>
      <w:pStyle w:val="Footer"/>
      <w:pBdr>
        <w:top w:val="thinThickSmallGap" w:sz="24" w:space="0" w:color="622423" w:themeColor="accent2" w:themeShade="7F"/>
      </w:pBdr>
      <w:rPr>
        <w:rFonts w:ascii="Century Gothic" w:hAnsi="Century Gothic"/>
        <w:b/>
        <w:iCs/>
        <w:color w:val="00B050"/>
        <w:sz w:val="20"/>
        <w:szCs w:val="20"/>
      </w:rPr>
    </w:pPr>
    <w:proofErr w:type="spellStart"/>
    <w:r w:rsidRPr="00344CDE">
      <w:rPr>
        <w:rFonts w:ascii="Century Gothic" w:hAnsi="Century Gothic"/>
        <w:b/>
        <w:iCs/>
        <w:color w:val="00B050"/>
        <w:sz w:val="20"/>
        <w:szCs w:val="20"/>
      </w:rPr>
      <w:t>Hopefields</w:t>
    </w:r>
    <w:proofErr w:type="spellEnd"/>
    <w:r w:rsidR="00862217" w:rsidRPr="00344CDE">
      <w:rPr>
        <w:rFonts w:ascii="Century Gothic" w:hAnsi="Century Gothic"/>
        <w:b/>
        <w:iCs/>
        <w:color w:val="00B050"/>
        <w:sz w:val="20"/>
        <w:szCs w:val="20"/>
      </w:rPr>
      <w:t xml:space="preserve">   </w:t>
    </w:r>
  </w:p>
  <w:p w14:paraId="5E7632E3" w14:textId="652F7B7D" w:rsidR="00862217" w:rsidRPr="00344CDE" w:rsidRDefault="00862217" w:rsidP="00862217">
    <w:pPr>
      <w:pStyle w:val="Footer"/>
      <w:pBdr>
        <w:top w:val="thinThickSmallGap" w:sz="24" w:space="0" w:color="622423" w:themeColor="accent2" w:themeShade="7F"/>
      </w:pBdr>
      <w:rPr>
        <w:rFonts w:ascii="Century Gothic" w:hAnsi="Century Gothic"/>
        <w:b/>
        <w:iCs/>
        <w:color w:val="00B050"/>
        <w:sz w:val="20"/>
        <w:szCs w:val="20"/>
      </w:rPr>
    </w:pPr>
    <w:proofErr w:type="gramStart"/>
    <w:r w:rsidRPr="00344CDE">
      <w:rPr>
        <w:rFonts w:ascii="Century Gothic" w:hAnsi="Century Gothic"/>
        <w:b/>
        <w:iCs/>
        <w:color w:val="00B050"/>
        <w:sz w:val="20"/>
        <w:szCs w:val="20"/>
      </w:rPr>
      <w:t>Reg :</w:t>
    </w:r>
    <w:proofErr w:type="gramEnd"/>
    <w:r w:rsidRPr="00344CDE">
      <w:rPr>
        <w:rFonts w:ascii="Century Gothic" w:hAnsi="Century Gothic"/>
        <w:b/>
        <w:iCs/>
        <w:color w:val="00B050"/>
        <w:sz w:val="20"/>
        <w:szCs w:val="20"/>
      </w:rPr>
      <w:t xml:space="preserve"> 12504502 </w:t>
    </w:r>
    <w:r w:rsidR="00344CDE">
      <w:rPr>
        <w:rFonts w:ascii="Century Gothic" w:hAnsi="Century Gothic"/>
        <w:b/>
        <w:iCs/>
        <w:color w:val="00B050"/>
        <w:sz w:val="20"/>
        <w:szCs w:val="20"/>
      </w:rPr>
      <w:t xml:space="preserve">    </w:t>
    </w:r>
    <w:proofErr w:type="gramStart"/>
    <w:r w:rsidR="00344CDE">
      <w:rPr>
        <w:rFonts w:ascii="Century Gothic" w:hAnsi="Century Gothic"/>
        <w:b/>
        <w:iCs/>
        <w:color w:val="00B050"/>
        <w:sz w:val="20"/>
        <w:szCs w:val="20"/>
      </w:rPr>
      <w:t xml:space="preserve">DfE </w:t>
    </w:r>
    <w:r w:rsidR="00ED236E">
      <w:rPr>
        <w:rFonts w:ascii="Century Gothic" w:hAnsi="Century Gothic"/>
        <w:b/>
        <w:iCs/>
        <w:color w:val="00B050"/>
        <w:sz w:val="20"/>
        <w:szCs w:val="20"/>
      </w:rPr>
      <w:t>:</w:t>
    </w:r>
    <w:proofErr w:type="gramEnd"/>
    <w:r w:rsidR="00ED236E">
      <w:rPr>
        <w:rFonts w:ascii="Century Gothic" w:hAnsi="Century Gothic"/>
        <w:b/>
        <w:iCs/>
        <w:color w:val="00B050"/>
        <w:sz w:val="20"/>
        <w:szCs w:val="20"/>
      </w:rPr>
      <w:t xml:space="preserve"> </w:t>
    </w:r>
    <w:r w:rsidR="00344CDE">
      <w:rPr>
        <w:rFonts w:ascii="Century Gothic" w:hAnsi="Century Gothic"/>
        <w:b/>
        <w:iCs/>
        <w:color w:val="00B050"/>
        <w:sz w:val="20"/>
        <w:szCs w:val="20"/>
      </w:rPr>
      <w:t>149109</w:t>
    </w:r>
    <w:r w:rsidRPr="00344CDE">
      <w:rPr>
        <w:rFonts w:ascii="Century Gothic" w:hAnsi="Century Gothic"/>
        <w:b/>
        <w:iCs/>
        <w:color w:val="00B050"/>
        <w:sz w:val="20"/>
        <w:szCs w:val="20"/>
      </w:rPr>
      <w:ptab w:relativeTo="margin" w:alignment="right" w:leader="none"/>
    </w:r>
    <w:r w:rsidRPr="00344CDE">
      <w:rPr>
        <w:rFonts w:ascii="Century Gothic" w:hAnsi="Century Gothic"/>
        <w:b/>
        <w:iCs/>
        <w:color w:val="00B050"/>
        <w:sz w:val="20"/>
        <w:szCs w:val="20"/>
      </w:rPr>
      <w:t xml:space="preserve">Page </w:t>
    </w:r>
    <w:r w:rsidR="00D950EB" w:rsidRPr="00344CDE">
      <w:rPr>
        <w:rFonts w:ascii="Century Gothic" w:hAnsi="Century Gothic"/>
        <w:b/>
        <w:iCs/>
        <w:color w:val="00B050"/>
        <w:sz w:val="20"/>
        <w:szCs w:val="20"/>
      </w:rPr>
      <w:fldChar w:fldCharType="begin"/>
    </w:r>
    <w:r w:rsidRPr="00344CDE">
      <w:rPr>
        <w:rFonts w:ascii="Century Gothic" w:hAnsi="Century Gothic"/>
        <w:b/>
        <w:iCs/>
        <w:color w:val="00B050"/>
        <w:sz w:val="20"/>
        <w:szCs w:val="20"/>
      </w:rPr>
      <w:instrText xml:space="preserve"> PAGE   \* MERGEFORMAT </w:instrText>
    </w:r>
    <w:r w:rsidR="00D950EB" w:rsidRPr="00344CDE">
      <w:rPr>
        <w:rFonts w:ascii="Century Gothic" w:hAnsi="Century Gothic"/>
        <w:b/>
        <w:iCs/>
        <w:color w:val="00B050"/>
        <w:sz w:val="20"/>
        <w:szCs w:val="20"/>
      </w:rPr>
      <w:fldChar w:fldCharType="separate"/>
    </w:r>
    <w:r w:rsidR="00F70E3E" w:rsidRPr="00344CDE">
      <w:rPr>
        <w:rFonts w:ascii="Century Gothic" w:hAnsi="Century Gothic"/>
        <w:b/>
        <w:iCs/>
        <w:noProof/>
        <w:color w:val="00B050"/>
        <w:sz w:val="20"/>
        <w:szCs w:val="20"/>
      </w:rPr>
      <w:t>5</w:t>
    </w:r>
    <w:r w:rsidR="00D950EB" w:rsidRPr="00344CDE">
      <w:rPr>
        <w:rFonts w:ascii="Century Gothic" w:hAnsi="Century Gothic"/>
        <w:b/>
        <w:iCs/>
        <w:color w:val="00B050"/>
        <w:sz w:val="20"/>
        <w:szCs w:val="20"/>
      </w:rPr>
      <w:fldChar w:fldCharType="end"/>
    </w:r>
  </w:p>
  <w:p w14:paraId="5E7632E4" w14:textId="77777777" w:rsidR="00862217" w:rsidRPr="00344CDE" w:rsidRDefault="00862217">
    <w:pPr>
      <w:pStyle w:val="Footer"/>
      <w:rPr>
        <w:rFonts w:ascii="Century Gothic" w:hAnsi="Century Gothic"/>
        <w:b/>
        <w:iCs/>
        <w:color w:val="00B050"/>
        <w:sz w:val="20"/>
        <w:szCs w:val="20"/>
      </w:rPr>
    </w:pPr>
  </w:p>
  <w:p w14:paraId="5E7632E5" w14:textId="77777777" w:rsidR="00862217" w:rsidRPr="00862217" w:rsidRDefault="00862217">
    <w:pPr>
      <w:rPr>
        <w:rFonts w:ascii="Century Gothic" w:hAnsi="Century Gothic"/>
        <w:b/>
        <w:color w:val="00B05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7F8AB" w14:textId="77777777" w:rsidR="00BB3056" w:rsidRDefault="00BB3056" w:rsidP="00B7688B">
      <w:r>
        <w:separator/>
      </w:r>
    </w:p>
  </w:footnote>
  <w:footnote w:type="continuationSeparator" w:id="0">
    <w:p w14:paraId="2A0C70FC" w14:textId="77777777" w:rsidR="00BB3056" w:rsidRDefault="00BB3056" w:rsidP="00B768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632DD" w14:textId="77777777" w:rsidR="0035342C" w:rsidRDefault="00BB3056">
    <w:pPr>
      <w:pStyle w:val="Header"/>
    </w:pPr>
    <w:r>
      <w:rPr>
        <w:noProof/>
      </w:rPr>
      <w:pict w14:anchorId="5E7632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926157" o:spid="_x0000_s1027" type="#_x0000_t136" alt="" style="position:absolute;margin-left:0;margin-top:0;width:634.5pt;height:126.9pt;rotation:315;z-index:-251658240;mso-wrap-edited:f;mso-width-percent:0;mso-height-percent:0;mso-position-horizontal:center;mso-position-horizontal-relative:margin;mso-position-vertical:center;mso-position-vertical-relative:margin;mso-width-percent:0;mso-height-percent:0" o:allowincell="f" fillcolor="#c2d69b [1942]" stroked="f">
          <v:fill opacity=".5"/>
          <v:textpath style="font-family:&quot;Century Gothic&quot;;font-size:1pt" string="HOPEFIELD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632DE" w14:textId="1918A157" w:rsidR="00862217" w:rsidRDefault="00344CDE" w:rsidP="00B7688B">
    <w:pPr>
      <w:ind w:left="720" w:firstLine="720"/>
      <w:jc w:val="right"/>
      <w:rPr>
        <w:rFonts w:ascii="Century Gothic" w:hAnsi="Century Gothic"/>
        <w:b/>
        <w:color w:val="00B050"/>
        <w:sz w:val="36"/>
        <w:szCs w:val="36"/>
      </w:rPr>
    </w:pPr>
    <w:r>
      <w:rPr>
        <w:noProof/>
      </w:rPr>
      <w:drawing>
        <wp:anchor distT="0" distB="0" distL="114300" distR="114300" simplePos="0" relativeHeight="251660800" behindDoc="1" locked="0" layoutInCell="1" allowOverlap="1" wp14:anchorId="5E7632E9" wp14:editId="1DCD55DD">
          <wp:simplePos x="0" y="0"/>
          <wp:positionH relativeFrom="column">
            <wp:posOffset>-314325</wp:posOffset>
          </wp:positionH>
          <wp:positionV relativeFrom="paragraph">
            <wp:posOffset>-307975</wp:posOffset>
          </wp:positionV>
          <wp:extent cx="1735322" cy="1733107"/>
          <wp:effectExtent l="19050" t="0" r="0" b="0"/>
          <wp:wrapTight wrapText="bothSides">
            <wp:wrapPolygon edited="0">
              <wp:start x="-237" y="0"/>
              <wp:lineTo x="-237" y="21368"/>
              <wp:lineTo x="21578" y="21368"/>
              <wp:lineTo x="21578" y="0"/>
              <wp:lineTo x="-237" y="0"/>
            </wp:wrapPolygon>
          </wp:wrapTight>
          <wp:docPr id="1" name="Picture 0" descr="Green Tree Icon Environment 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 Tree Icon Environment Logo (1).png"/>
                  <pic:cNvPicPr/>
                </pic:nvPicPr>
                <pic:blipFill>
                  <a:blip r:embed="rId1"/>
                  <a:stretch>
                    <a:fillRect/>
                  </a:stretch>
                </pic:blipFill>
                <pic:spPr>
                  <a:xfrm>
                    <a:off x="0" y="0"/>
                    <a:ext cx="1735322" cy="1733107"/>
                  </a:xfrm>
                  <a:prstGeom prst="rect">
                    <a:avLst/>
                  </a:prstGeom>
                </pic:spPr>
              </pic:pic>
            </a:graphicData>
          </a:graphic>
        </wp:anchor>
      </w:drawing>
    </w:r>
    <w:r w:rsidR="00BB3056">
      <w:rPr>
        <w:rFonts w:asciiTheme="minorHAnsi" w:hAnsiTheme="minorHAnsi"/>
        <w:noProof/>
      </w:rPr>
      <w:pict w14:anchorId="5E7632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926158" o:spid="_x0000_s1026" type="#_x0000_t136" alt="" style="position:absolute;left:0;text-align:left;margin-left:0;margin-top:0;width:634.5pt;height:126.9pt;rotation:315;z-index:-251657216;mso-wrap-edited:f;mso-width-percent:0;mso-height-percent:0;mso-position-horizontal:center;mso-position-horizontal-relative:margin;mso-position-vertical:center;mso-position-vertical-relative:margin;mso-width-percent:0;mso-height-percent:0" o:allowincell="f" fillcolor="#c2d69b [1942]" stroked="f">
          <v:fill opacity=".5"/>
          <v:textpath style="font-family:&quot;Century Gothic&quot;;font-size:1pt" string="HOPEFIELDS"/>
          <w10:wrap anchorx="margin" anchory="margin"/>
        </v:shape>
      </w:pict>
    </w:r>
    <w:proofErr w:type="spellStart"/>
    <w:r w:rsidR="00B7688B" w:rsidRPr="00B7688B">
      <w:rPr>
        <w:rFonts w:ascii="Century Gothic" w:hAnsi="Century Gothic"/>
        <w:b/>
        <w:color w:val="00B050"/>
        <w:sz w:val="36"/>
        <w:szCs w:val="36"/>
      </w:rPr>
      <w:t>Hopefields</w:t>
    </w:r>
    <w:proofErr w:type="spellEnd"/>
    <w:r w:rsidR="00B7688B" w:rsidRPr="00B7688B">
      <w:rPr>
        <w:rFonts w:ascii="Century Gothic" w:hAnsi="Century Gothic"/>
        <w:b/>
        <w:color w:val="00B050"/>
        <w:sz w:val="36"/>
        <w:szCs w:val="36"/>
      </w:rPr>
      <w:t xml:space="preserve"> </w:t>
    </w:r>
    <w:r>
      <w:rPr>
        <w:rFonts w:ascii="Century Gothic" w:hAnsi="Century Gothic"/>
        <w:b/>
        <w:color w:val="00B050"/>
        <w:sz w:val="36"/>
        <w:szCs w:val="36"/>
      </w:rPr>
      <w:t>School</w:t>
    </w:r>
  </w:p>
  <w:p w14:paraId="5E7632E0" w14:textId="5EFD855C" w:rsidR="00B7688B" w:rsidRPr="00601F88" w:rsidRDefault="000940D7" w:rsidP="00F66175">
    <w:pPr>
      <w:ind w:left="7920"/>
      <w:rPr>
        <w:rFonts w:ascii="Century Gothic" w:hAnsi="Century Gothic"/>
        <w:color w:val="00B050"/>
        <w:sz w:val="28"/>
        <w:szCs w:val="36"/>
      </w:rPr>
    </w:pPr>
    <w:r>
      <w:rPr>
        <w:rFonts w:ascii="Century Gothic" w:hAnsi="Century Gothic"/>
        <w:b/>
        <w:color w:val="00B050"/>
        <w:sz w:val="36"/>
        <w:szCs w:val="36"/>
      </w:rPr>
      <w:t>GDP</w:t>
    </w:r>
    <w:r w:rsidR="00601F88">
      <w:rPr>
        <w:rFonts w:ascii="Century Gothic" w:hAnsi="Century Gothic"/>
        <w:b/>
        <w:color w:val="00B050"/>
        <w:sz w:val="36"/>
        <w:szCs w:val="36"/>
      </w:rPr>
      <w:t>R</w:t>
    </w:r>
    <w:r w:rsidR="00F66175">
      <w:rPr>
        <w:rFonts w:ascii="Century Gothic" w:hAnsi="Century Gothic"/>
        <w:b/>
        <w:color w:val="00B050"/>
        <w:sz w:val="36"/>
        <w:szCs w:val="36"/>
      </w:rPr>
      <w:t xml:space="preserve"> and CCTV</w:t>
    </w:r>
  </w:p>
  <w:p w14:paraId="5E7632E1" w14:textId="77777777" w:rsidR="00B7688B" w:rsidRDefault="00B768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632E6" w14:textId="77777777" w:rsidR="0035342C" w:rsidRDefault="00BB3056">
    <w:pPr>
      <w:pStyle w:val="Header"/>
    </w:pPr>
    <w:r>
      <w:rPr>
        <w:noProof/>
      </w:rPr>
      <w:pict w14:anchorId="5E7632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926156" o:spid="_x0000_s1025" type="#_x0000_t136" alt="" style="position:absolute;margin-left:0;margin-top:0;width:634.5pt;height:126.9pt;rotation:315;z-index:-251659264;mso-wrap-edited:f;mso-width-percent:0;mso-height-percent:0;mso-position-horizontal:center;mso-position-horizontal-relative:margin;mso-position-vertical:center;mso-position-vertical-relative:margin;mso-width-percent:0;mso-height-percent:0" o:allowincell="f" fillcolor="#c2d69b [1942]" stroked="f">
          <v:fill opacity=".5"/>
          <v:textpath style="font-family:&quot;Century Gothic&quot;;font-size:1pt" string="HOPEFIELD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4F42"/>
    <w:multiLevelType w:val="hybridMultilevel"/>
    <w:tmpl w:val="B922C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6231B"/>
    <w:multiLevelType w:val="hybridMultilevel"/>
    <w:tmpl w:val="4622EA1E"/>
    <w:lvl w:ilvl="0" w:tplc="31724200">
      <w:start w:val="6"/>
      <w:numFmt w:val="decimal"/>
      <w:lvlText w:val="%1."/>
      <w:lvlJc w:val="left"/>
    </w:lvl>
    <w:lvl w:ilvl="1" w:tplc="4F329774">
      <w:numFmt w:val="decimal"/>
      <w:lvlText w:val=""/>
      <w:lvlJc w:val="left"/>
    </w:lvl>
    <w:lvl w:ilvl="2" w:tplc="E1E49F28">
      <w:numFmt w:val="decimal"/>
      <w:lvlText w:val=""/>
      <w:lvlJc w:val="left"/>
    </w:lvl>
    <w:lvl w:ilvl="3" w:tplc="6F3EF8BE">
      <w:numFmt w:val="decimal"/>
      <w:lvlText w:val=""/>
      <w:lvlJc w:val="left"/>
    </w:lvl>
    <w:lvl w:ilvl="4" w:tplc="3D3A66A6">
      <w:numFmt w:val="decimal"/>
      <w:lvlText w:val=""/>
      <w:lvlJc w:val="left"/>
    </w:lvl>
    <w:lvl w:ilvl="5" w:tplc="87DEEC06">
      <w:numFmt w:val="decimal"/>
      <w:lvlText w:val=""/>
      <w:lvlJc w:val="left"/>
    </w:lvl>
    <w:lvl w:ilvl="6" w:tplc="3B4C5F74">
      <w:numFmt w:val="decimal"/>
      <w:lvlText w:val=""/>
      <w:lvlJc w:val="left"/>
    </w:lvl>
    <w:lvl w:ilvl="7" w:tplc="5674272A">
      <w:numFmt w:val="decimal"/>
      <w:lvlText w:val=""/>
      <w:lvlJc w:val="left"/>
    </w:lvl>
    <w:lvl w:ilvl="8" w:tplc="DA4E62D4">
      <w:numFmt w:val="decimal"/>
      <w:lvlText w:val=""/>
      <w:lvlJc w:val="left"/>
    </w:lvl>
  </w:abstractNum>
  <w:abstractNum w:abstractNumId="2" w15:restartNumberingAfterBreak="0">
    <w:nsid w:val="1190CDE7"/>
    <w:multiLevelType w:val="hybridMultilevel"/>
    <w:tmpl w:val="7AA23498"/>
    <w:lvl w:ilvl="0" w:tplc="144C0560">
      <w:start w:val="1"/>
      <w:numFmt w:val="bullet"/>
      <w:lvlText w:val="-"/>
      <w:lvlJc w:val="left"/>
    </w:lvl>
    <w:lvl w:ilvl="1" w:tplc="8E8040A4">
      <w:numFmt w:val="decimal"/>
      <w:lvlText w:val=""/>
      <w:lvlJc w:val="left"/>
    </w:lvl>
    <w:lvl w:ilvl="2" w:tplc="3A541CC8">
      <w:numFmt w:val="decimal"/>
      <w:lvlText w:val=""/>
      <w:lvlJc w:val="left"/>
    </w:lvl>
    <w:lvl w:ilvl="3" w:tplc="7CA2C108">
      <w:numFmt w:val="decimal"/>
      <w:lvlText w:val=""/>
      <w:lvlJc w:val="left"/>
    </w:lvl>
    <w:lvl w:ilvl="4" w:tplc="E0F4ACCE">
      <w:numFmt w:val="decimal"/>
      <w:lvlText w:val=""/>
      <w:lvlJc w:val="left"/>
    </w:lvl>
    <w:lvl w:ilvl="5" w:tplc="CD32913E">
      <w:numFmt w:val="decimal"/>
      <w:lvlText w:val=""/>
      <w:lvlJc w:val="left"/>
    </w:lvl>
    <w:lvl w:ilvl="6" w:tplc="6812190C">
      <w:numFmt w:val="decimal"/>
      <w:lvlText w:val=""/>
      <w:lvlJc w:val="left"/>
    </w:lvl>
    <w:lvl w:ilvl="7" w:tplc="5824F950">
      <w:numFmt w:val="decimal"/>
      <w:lvlText w:val=""/>
      <w:lvlJc w:val="left"/>
    </w:lvl>
    <w:lvl w:ilvl="8" w:tplc="0BE6D76C">
      <w:numFmt w:val="decimal"/>
      <w:lvlText w:val=""/>
      <w:lvlJc w:val="left"/>
    </w:lvl>
  </w:abstractNum>
  <w:abstractNum w:abstractNumId="3" w15:restartNumberingAfterBreak="0">
    <w:nsid w:val="12200854"/>
    <w:multiLevelType w:val="hybridMultilevel"/>
    <w:tmpl w:val="43C69466"/>
    <w:lvl w:ilvl="0" w:tplc="B8D095C8">
      <w:start w:val="5"/>
      <w:numFmt w:val="decimal"/>
      <w:lvlText w:val="%1."/>
      <w:lvlJc w:val="left"/>
    </w:lvl>
    <w:lvl w:ilvl="1" w:tplc="BD284C2E">
      <w:numFmt w:val="decimal"/>
      <w:lvlText w:val=""/>
      <w:lvlJc w:val="left"/>
    </w:lvl>
    <w:lvl w:ilvl="2" w:tplc="0E2A9C46">
      <w:numFmt w:val="decimal"/>
      <w:lvlText w:val=""/>
      <w:lvlJc w:val="left"/>
    </w:lvl>
    <w:lvl w:ilvl="3" w:tplc="AE0EE0E2">
      <w:numFmt w:val="decimal"/>
      <w:lvlText w:val=""/>
      <w:lvlJc w:val="left"/>
    </w:lvl>
    <w:lvl w:ilvl="4" w:tplc="CFF6A98E">
      <w:numFmt w:val="decimal"/>
      <w:lvlText w:val=""/>
      <w:lvlJc w:val="left"/>
    </w:lvl>
    <w:lvl w:ilvl="5" w:tplc="2B18A266">
      <w:numFmt w:val="decimal"/>
      <w:lvlText w:val=""/>
      <w:lvlJc w:val="left"/>
    </w:lvl>
    <w:lvl w:ilvl="6" w:tplc="A8346026">
      <w:numFmt w:val="decimal"/>
      <w:lvlText w:val=""/>
      <w:lvlJc w:val="left"/>
    </w:lvl>
    <w:lvl w:ilvl="7" w:tplc="0D749208">
      <w:numFmt w:val="decimal"/>
      <w:lvlText w:val=""/>
      <w:lvlJc w:val="left"/>
    </w:lvl>
    <w:lvl w:ilvl="8" w:tplc="BD6C5BCA">
      <w:numFmt w:val="decimal"/>
      <w:lvlText w:val=""/>
      <w:lvlJc w:val="left"/>
    </w:lvl>
  </w:abstractNum>
  <w:abstractNum w:abstractNumId="4" w15:restartNumberingAfterBreak="0">
    <w:nsid w:val="1F16E9E8"/>
    <w:multiLevelType w:val="hybridMultilevel"/>
    <w:tmpl w:val="F3EC51FA"/>
    <w:lvl w:ilvl="0" w:tplc="3EB62736">
      <w:start w:val="1"/>
      <w:numFmt w:val="bullet"/>
      <w:lvlText w:val="-"/>
      <w:lvlJc w:val="left"/>
    </w:lvl>
    <w:lvl w:ilvl="1" w:tplc="CAB4CF4C">
      <w:numFmt w:val="decimal"/>
      <w:lvlText w:val=""/>
      <w:lvlJc w:val="left"/>
    </w:lvl>
    <w:lvl w:ilvl="2" w:tplc="36663136">
      <w:numFmt w:val="decimal"/>
      <w:lvlText w:val=""/>
      <w:lvlJc w:val="left"/>
    </w:lvl>
    <w:lvl w:ilvl="3" w:tplc="392EF03A">
      <w:numFmt w:val="decimal"/>
      <w:lvlText w:val=""/>
      <w:lvlJc w:val="left"/>
    </w:lvl>
    <w:lvl w:ilvl="4" w:tplc="888CD502">
      <w:numFmt w:val="decimal"/>
      <w:lvlText w:val=""/>
      <w:lvlJc w:val="left"/>
    </w:lvl>
    <w:lvl w:ilvl="5" w:tplc="5FF8487A">
      <w:numFmt w:val="decimal"/>
      <w:lvlText w:val=""/>
      <w:lvlJc w:val="left"/>
    </w:lvl>
    <w:lvl w:ilvl="6" w:tplc="C4A21AD0">
      <w:numFmt w:val="decimal"/>
      <w:lvlText w:val=""/>
      <w:lvlJc w:val="left"/>
    </w:lvl>
    <w:lvl w:ilvl="7" w:tplc="08086038">
      <w:numFmt w:val="decimal"/>
      <w:lvlText w:val=""/>
      <w:lvlJc w:val="left"/>
    </w:lvl>
    <w:lvl w:ilvl="8" w:tplc="A490A3A4">
      <w:numFmt w:val="decimal"/>
      <w:lvlText w:val=""/>
      <w:lvlJc w:val="left"/>
    </w:lvl>
  </w:abstractNum>
  <w:abstractNum w:abstractNumId="5" w15:restartNumberingAfterBreak="0">
    <w:nsid w:val="243827DC"/>
    <w:multiLevelType w:val="hybridMultilevel"/>
    <w:tmpl w:val="DE7CE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B141F2"/>
    <w:multiLevelType w:val="hybridMultilevel"/>
    <w:tmpl w:val="F450238E"/>
    <w:lvl w:ilvl="0" w:tplc="5688312C">
      <w:start w:val="1"/>
      <w:numFmt w:val="decimal"/>
      <w:lvlText w:val="%1."/>
      <w:lvlJc w:val="left"/>
    </w:lvl>
    <w:lvl w:ilvl="1" w:tplc="C4708F32">
      <w:numFmt w:val="decimal"/>
      <w:lvlText w:val=""/>
      <w:lvlJc w:val="left"/>
    </w:lvl>
    <w:lvl w:ilvl="2" w:tplc="D4984606">
      <w:numFmt w:val="decimal"/>
      <w:lvlText w:val=""/>
      <w:lvlJc w:val="left"/>
    </w:lvl>
    <w:lvl w:ilvl="3" w:tplc="A48E4AC2">
      <w:numFmt w:val="decimal"/>
      <w:lvlText w:val=""/>
      <w:lvlJc w:val="left"/>
    </w:lvl>
    <w:lvl w:ilvl="4" w:tplc="7BA4D9FC">
      <w:numFmt w:val="decimal"/>
      <w:lvlText w:val=""/>
      <w:lvlJc w:val="left"/>
    </w:lvl>
    <w:lvl w:ilvl="5" w:tplc="417452AA">
      <w:numFmt w:val="decimal"/>
      <w:lvlText w:val=""/>
      <w:lvlJc w:val="left"/>
    </w:lvl>
    <w:lvl w:ilvl="6" w:tplc="D5EA2A08">
      <w:numFmt w:val="decimal"/>
      <w:lvlText w:val=""/>
      <w:lvlJc w:val="left"/>
    </w:lvl>
    <w:lvl w:ilvl="7" w:tplc="042EA636">
      <w:numFmt w:val="decimal"/>
      <w:lvlText w:val=""/>
      <w:lvlJc w:val="left"/>
    </w:lvl>
    <w:lvl w:ilvl="8" w:tplc="EE40B85C">
      <w:numFmt w:val="decimal"/>
      <w:lvlText w:val=""/>
      <w:lvlJc w:val="left"/>
    </w:lvl>
  </w:abstractNum>
  <w:abstractNum w:abstractNumId="7" w15:restartNumberingAfterBreak="0">
    <w:nsid w:val="36EE0DD8"/>
    <w:multiLevelType w:val="hybridMultilevel"/>
    <w:tmpl w:val="A0DA3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09465C"/>
    <w:multiLevelType w:val="hybridMultilevel"/>
    <w:tmpl w:val="FF7E4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3D725C"/>
    <w:multiLevelType w:val="hybridMultilevel"/>
    <w:tmpl w:val="F4FE4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B71EFB"/>
    <w:multiLevelType w:val="hybridMultilevel"/>
    <w:tmpl w:val="1D080A60"/>
    <w:lvl w:ilvl="0" w:tplc="7ED08DE0">
      <w:start w:val="2"/>
      <w:numFmt w:val="decimal"/>
      <w:lvlText w:val="%1."/>
      <w:lvlJc w:val="left"/>
    </w:lvl>
    <w:lvl w:ilvl="1" w:tplc="60144680">
      <w:numFmt w:val="decimal"/>
      <w:lvlText w:val=""/>
      <w:lvlJc w:val="left"/>
    </w:lvl>
    <w:lvl w:ilvl="2" w:tplc="1F8A384E">
      <w:numFmt w:val="decimal"/>
      <w:lvlText w:val=""/>
      <w:lvlJc w:val="left"/>
    </w:lvl>
    <w:lvl w:ilvl="3" w:tplc="81B68CFA">
      <w:numFmt w:val="decimal"/>
      <w:lvlText w:val=""/>
      <w:lvlJc w:val="left"/>
    </w:lvl>
    <w:lvl w:ilvl="4" w:tplc="CE2E3A86">
      <w:numFmt w:val="decimal"/>
      <w:lvlText w:val=""/>
      <w:lvlJc w:val="left"/>
    </w:lvl>
    <w:lvl w:ilvl="5" w:tplc="96CA3FD6">
      <w:numFmt w:val="decimal"/>
      <w:lvlText w:val=""/>
      <w:lvlJc w:val="left"/>
    </w:lvl>
    <w:lvl w:ilvl="6" w:tplc="78B432C6">
      <w:numFmt w:val="decimal"/>
      <w:lvlText w:val=""/>
      <w:lvlJc w:val="left"/>
    </w:lvl>
    <w:lvl w:ilvl="7" w:tplc="66902B8A">
      <w:numFmt w:val="decimal"/>
      <w:lvlText w:val=""/>
      <w:lvlJc w:val="left"/>
    </w:lvl>
    <w:lvl w:ilvl="8" w:tplc="C8FAA7AC">
      <w:numFmt w:val="decimal"/>
      <w:lvlText w:val=""/>
      <w:lvlJc w:val="left"/>
    </w:lvl>
  </w:abstractNum>
  <w:abstractNum w:abstractNumId="11" w15:restartNumberingAfterBreak="0">
    <w:nsid w:val="4DB127F8"/>
    <w:multiLevelType w:val="hybridMultilevel"/>
    <w:tmpl w:val="E1F0672C"/>
    <w:lvl w:ilvl="0" w:tplc="904E78DE">
      <w:start w:val="1"/>
      <w:numFmt w:val="bullet"/>
      <w:lvlText w:val="-"/>
      <w:lvlJc w:val="left"/>
    </w:lvl>
    <w:lvl w:ilvl="1" w:tplc="547A1EE4">
      <w:numFmt w:val="decimal"/>
      <w:lvlText w:val=""/>
      <w:lvlJc w:val="left"/>
    </w:lvl>
    <w:lvl w:ilvl="2" w:tplc="7A9E85E8">
      <w:numFmt w:val="decimal"/>
      <w:lvlText w:val=""/>
      <w:lvlJc w:val="left"/>
    </w:lvl>
    <w:lvl w:ilvl="3" w:tplc="8E0CE892">
      <w:numFmt w:val="decimal"/>
      <w:lvlText w:val=""/>
      <w:lvlJc w:val="left"/>
    </w:lvl>
    <w:lvl w:ilvl="4" w:tplc="F0547892">
      <w:numFmt w:val="decimal"/>
      <w:lvlText w:val=""/>
      <w:lvlJc w:val="left"/>
    </w:lvl>
    <w:lvl w:ilvl="5" w:tplc="E3221624">
      <w:numFmt w:val="decimal"/>
      <w:lvlText w:val=""/>
      <w:lvlJc w:val="left"/>
    </w:lvl>
    <w:lvl w:ilvl="6" w:tplc="E9A4C2EC">
      <w:numFmt w:val="decimal"/>
      <w:lvlText w:val=""/>
      <w:lvlJc w:val="left"/>
    </w:lvl>
    <w:lvl w:ilvl="7" w:tplc="69463A44">
      <w:numFmt w:val="decimal"/>
      <w:lvlText w:val=""/>
      <w:lvlJc w:val="left"/>
    </w:lvl>
    <w:lvl w:ilvl="8" w:tplc="94CE44D6">
      <w:numFmt w:val="decimal"/>
      <w:lvlText w:val=""/>
      <w:lvlJc w:val="left"/>
    </w:lvl>
  </w:abstractNum>
  <w:abstractNum w:abstractNumId="12" w15:restartNumberingAfterBreak="0">
    <w:nsid w:val="4EEB5DFA"/>
    <w:multiLevelType w:val="hybridMultilevel"/>
    <w:tmpl w:val="B5DC5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5F007C"/>
    <w:multiLevelType w:val="hybridMultilevel"/>
    <w:tmpl w:val="7A8480DC"/>
    <w:lvl w:ilvl="0" w:tplc="154EB720">
      <w:start w:val="1"/>
      <w:numFmt w:val="bullet"/>
      <w:lvlText w:val="-"/>
      <w:lvlJc w:val="left"/>
    </w:lvl>
    <w:lvl w:ilvl="1" w:tplc="F9EA3E3C">
      <w:numFmt w:val="decimal"/>
      <w:lvlText w:val=""/>
      <w:lvlJc w:val="left"/>
    </w:lvl>
    <w:lvl w:ilvl="2" w:tplc="FA145D08">
      <w:numFmt w:val="decimal"/>
      <w:lvlText w:val=""/>
      <w:lvlJc w:val="left"/>
    </w:lvl>
    <w:lvl w:ilvl="3" w:tplc="62AA784A">
      <w:numFmt w:val="decimal"/>
      <w:lvlText w:val=""/>
      <w:lvlJc w:val="left"/>
    </w:lvl>
    <w:lvl w:ilvl="4" w:tplc="10AE25F2">
      <w:numFmt w:val="decimal"/>
      <w:lvlText w:val=""/>
      <w:lvlJc w:val="left"/>
    </w:lvl>
    <w:lvl w:ilvl="5" w:tplc="3E64EC6C">
      <w:numFmt w:val="decimal"/>
      <w:lvlText w:val=""/>
      <w:lvlJc w:val="left"/>
    </w:lvl>
    <w:lvl w:ilvl="6" w:tplc="9DB480B4">
      <w:numFmt w:val="decimal"/>
      <w:lvlText w:val=""/>
      <w:lvlJc w:val="left"/>
    </w:lvl>
    <w:lvl w:ilvl="7" w:tplc="DEFE5946">
      <w:numFmt w:val="decimal"/>
      <w:lvlText w:val=""/>
      <w:lvlJc w:val="left"/>
    </w:lvl>
    <w:lvl w:ilvl="8" w:tplc="54363288">
      <w:numFmt w:val="decimal"/>
      <w:lvlText w:val=""/>
      <w:lvlJc w:val="left"/>
    </w:lvl>
  </w:abstractNum>
  <w:abstractNum w:abstractNumId="14" w15:restartNumberingAfterBreak="0">
    <w:nsid w:val="5B4F2AC0"/>
    <w:multiLevelType w:val="hybridMultilevel"/>
    <w:tmpl w:val="E8BAE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D062C2"/>
    <w:multiLevelType w:val="hybridMultilevel"/>
    <w:tmpl w:val="D242A386"/>
    <w:lvl w:ilvl="0" w:tplc="C6F2BE3C">
      <w:start w:val="4"/>
      <w:numFmt w:val="decimal"/>
      <w:lvlText w:val="%1."/>
      <w:lvlJc w:val="left"/>
    </w:lvl>
    <w:lvl w:ilvl="1" w:tplc="A81EF0B4">
      <w:numFmt w:val="decimal"/>
      <w:lvlText w:val=""/>
      <w:lvlJc w:val="left"/>
    </w:lvl>
    <w:lvl w:ilvl="2" w:tplc="EE0250A8">
      <w:numFmt w:val="decimal"/>
      <w:lvlText w:val=""/>
      <w:lvlJc w:val="left"/>
    </w:lvl>
    <w:lvl w:ilvl="3" w:tplc="9BDA8170">
      <w:numFmt w:val="decimal"/>
      <w:lvlText w:val=""/>
      <w:lvlJc w:val="left"/>
    </w:lvl>
    <w:lvl w:ilvl="4" w:tplc="472E3CDC">
      <w:numFmt w:val="decimal"/>
      <w:lvlText w:val=""/>
      <w:lvlJc w:val="left"/>
    </w:lvl>
    <w:lvl w:ilvl="5" w:tplc="16A40560">
      <w:numFmt w:val="decimal"/>
      <w:lvlText w:val=""/>
      <w:lvlJc w:val="left"/>
    </w:lvl>
    <w:lvl w:ilvl="6" w:tplc="AF54D220">
      <w:numFmt w:val="decimal"/>
      <w:lvlText w:val=""/>
      <w:lvlJc w:val="left"/>
    </w:lvl>
    <w:lvl w:ilvl="7" w:tplc="A224D2CC">
      <w:numFmt w:val="decimal"/>
      <w:lvlText w:val=""/>
      <w:lvlJc w:val="left"/>
    </w:lvl>
    <w:lvl w:ilvl="8" w:tplc="7D6E5C32">
      <w:numFmt w:val="decimal"/>
      <w:lvlText w:val=""/>
      <w:lvlJc w:val="left"/>
    </w:lvl>
  </w:abstractNum>
  <w:abstractNum w:abstractNumId="16" w15:restartNumberingAfterBreak="0">
    <w:nsid w:val="66EF438D"/>
    <w:multiLevelType w:val="hybridMultilevel"/>
    <w:tmpl w:val="C12642C6"/>
    <w:lvl w:ilvl="0" w:tplc="14B8412A">
      <w:start w:val="7"/>
      <w:numFmt w:val="decimal"/>
      <w:lvlText w:val="%1."/>
      <w:lvlJc w:val="left"/>
    </w:lvl>
    <w:lvl w:ilvl="1" w:tplc="573637D4">
      <w:numFmt w:val="decimal"/>
      <w:lvlText w:val=""/>
      <w:lvlJc w:val="left"/>
    </w:lvl>
    <w:lvl w:ilvl="2" w:tplc="273CB1B2">
      <w:numFmt w:val="decimal"/>
      <w:lvlText w:val=""/>
      <w:lvlJc w:val="left"/>
    </w:lvl>
    <w:lvl w:ilvl="3" w:tplc="7FC08F40">
      <w:numFmt w:val="decimal"/>
      <w:lvlText w:val=""/>
      <w:lvlJc w:val="left"/>
    </w:lvl>
    <w:lvl w:ilvl="4" w:tplc="F7889D72">
      <w:numFmt w:val="decimal"/>
      <w:lvlText w:val=""/>
      <w:lvlJc w:val="left"/>
    </w:lvl>
    <w:lvl w:ilvl="5" w:tplc="BBDC59BA">
      <w:numFmt w:val="decimal"/>
      <w:lvlText w:val=""/>
      <w:lvlJc w:val="left"/>
    </w:lvl>
    <w:lvl w:ilvl="6" w:tplc="936C1FC4">
      <w:numFmt w:val="decimal"/>
      <w:lvlText w:val=""/>
      <w:lvlJc w:val="left"/>
    </w:lvl>
    <w:lvl w:ilvl="7" w:tplc="FA66A300">
      <w:numFmt w:val="decimal"/>
      <w:lvlText w:val=""/>
      <w:lvlJc w:val="left"/>
    </w:lvl>
    <w:lvl w:ilvl="8" w:tplc="A8CAFF9E">
      <w:numFmt w:val="decimal"/>
      <w:lvlText w:val=""/>
      <w:lvlJc w:val="left"/>
    </w:lvl>
  </w:abstractNum>
  <w:abstractNum w:abstractNumId="17" w15:restartNumberingAfterBreak="0">
    <w:nsid w:val="67FD1E57"/>
    <w:multiLevelType w:val="hybridMultilevel"/>
    <w:tmpl w:val="679439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7553B8"/>
    <w:multiLevelType w:val="hybridMultilevel"/>
    <w:tmpl w:val="F08EF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F61730"/>
    <w:multiLevelType w:val="hybridMultilevel"/>
    <w:tmpl w:val="8B4420C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545E146"/>
    <w:multiLevelType w:val="hybridMultilevel"/>
    <w:tmpl w:val="6DBC6258"/>
    <w:lvl w:ilvl="0" w:tplc="2B501B06">
      <w:start w:val="1"/>
      <w:numFmt w:val="bullet"/>
      <w:lvlText w:val="-"/>
      <w:lvlJc w:val="left"/>
    </w:lvl>
    <w:lvl w:ilvl="1" w:tplc="354ACC8E">
      <w:numFmt w:val="decimal"/>
      <w:lvlText w:val=""/>
      <w:lvlJc w:val="left"/>
    </w:lvl>
    <w:lvl w:ilvl="2" w:tplc="E49A9F02">
      <w:numFmt w:val="decimal"/>
      <w:lvlText w:val=""/>
      <w:lvlJc w:val="left"/>
    </w:lvl>
    <w:lvl w:ilvl="3" w:tplc="93E65608">
      <w:numFmt w:val="decimal"/>
      <w:lvlText w:val=""/>
      <w:lvlJc w:val="left"/>
    </w:lvl>
    <w:lvl w:ilvl="4" w:tplc="E22663FE">
      <w:numFmt w:val="decimal"/>
      <w:lvlText w:val=""/>
      <w:lvlJc w:val="left"/>
    </w:lvl>
    <w:lvl w:ilvl="5" w:tplc="8040A2AC">
      <w:numFmt w:val="decimal"/>
      <w:lvlText w:val=""/>
      <w:lvlJc w:val="left"/>
    </w:lvl>
    <w:lvl w:ilvl="6" w:tplc="309E82E2">
      <w:numFmt w:val="decimal"/>
      <w:lvlText w:val=""/>
      <w:lvlJc w:val="left"/>
    </w:lvl>
    <w:lvl w:ilvl="7" w:tplc="954E658C">
      <w:numFmt w:val="decimal"/>
      <w:lvlText w:val=""/>
      <w:lvlJc w:val="left"/>
    </w:lvl>
    <w:lvl w:ilvl="8" w:tplc="189EA870">
      <w:numFmt w:val="decimal"/>
      <w:lvlText w:val=""/>
      <w:lvlJc w:val="left"/>
    </w:lvl>
  </w:abstractNum>
  <w:abstractNum w:abstractNumId="21" w15:restartNumberingAfterBreak="0">
    <w:nsid w:val="79E2A9E3"/>
    <w:multiLevelType w:val="hybridMultilevel"/>
    <w:tmpl w:val="1DD0179C"/>
    <w:lvl w:ilvl="0" w:tplc="20EC828E">
      <w:start w:val="3"/>
      <w:numFmt w:val="decimal"/>
      <w:lvlText w:val="%1."/>
      <w:lvlJc w:val="left"/>
    </w:lvl>
    <w:lvl w:ilvl="1" w:tplc="EE2C9B06">
      <w:numFmt w:val="decimal"/>
      <w:lvlText w:val=""/>
      <w:lvlJc w:val="left"/>
    </w:lvl>
    <w:lvl w:ilvl="2" w:tplc="E36428D2">
      <w:numFmt w:val="decimal"/>
      <w:lvlText w:val=""/>
      <w:lvlJc w:val="left"/>
    </w:lvl>
    <w:lvl w:ilvl="3" w:tplc="73620F6A">
      <w:numFmt w:val="decimal"/>
      <w:lvlText w:val=""/>
      <w:lvlJc w:val="left"/>
    </w:lvl>
    <w:lvl w:ilvl="4" w:tplc="B58EA5BE">
      <w:numFmt w:val="decimal"/>
      <w:lvlText w:val=""/>
      <w:lvlJc w:val="left"/>
    </w:lvl>
    <w:lvl w:ilvl="5" w:tplc="FA506D18">
      <w:numFmt w:val="decimal"/>
      <w:lvlText w:val=""/>
      <w:lvlJc w:val="left"/>
    </w:lvl>
    <w:lvl w:ilvl="6" w:tplc="ABB4B1E2">
      <w:numFmt w:val="decimal"/>
      <w:lvlText w:val=""/>
      <w:lvlJc w:val="left"/>
    </w:lvl>
    <w:lvl w:ilvl="7" w:tplc="BD8ADDA6">
      <w:numFmt w:val="decimal"/>
      <w:lvlText w:val=""/>
      <w:lvlJc w:val="left"/>
    </w:lvl>
    <w:lvl w:ilvl="8" w:tplc="AD485168">
      <w:numFmt w:val="decimal"/>
      <w:lvlText w:val=""/>
      <w:lvlJc w:val="left"/>
    </w:lvl>
  </w:abstractNum>
  <w:num w:numId="1" w16cid:durableId="576591394">
    <w:abstractNumId w:val="6"/>
  </w:num>
  <w:num w:numId="2" w16cid:durableId="939609799">
    <w:abstractNumId w:val="10"/>
  </w:num>
  <w:num w:numId="3" w16cid:durableId="1474329260">
    <w:abstractNumId w:val="21"/>
  </w:num>
  <w:num w:numId="4" w16cid:durableId="155656636">
    <w:abstractNumId w:val="20"/>
  </w:num>
  <w:num w:numId="5" w16cid:durableId="1139570441">
    <w:abstractNumId w:val="13"/>
  </w:num>
  <w:num w:numId="6" w16cid:durableId="1315332599">
    <w:abstractNumId w:val="15"/>
  </w:num>
  <w:num w:numId="7" w16cid:durableId="1312366843">
    <w:abstractNumId w:val="3"/>
  </w:num>
  <w:num w:numId="8" w16cid:durableId="944846918">
    <w:abstractNumId w:val="11"/>
  </w:num>
  <w:num w:numId="9" w16cid:durableId="1765689095">
    <w:abstractNumId w:val="1"/>
  </w:num>
  <w:num w:numId="10" w16cid:durableId="660430322">
    <w:abstractNumId w:val="4"/>
  </w:num>
  <w:num w:numId="11" w16cid:durableId="876771234">
    <w:abstractNumId w:val="2"/>
  </w:num>
  <w:num w:numId="12" w16cid:durableId="1729499236">
    <w:abstractNumId w:val="16"/>
  </w:num>
  <w:num w:numId="13" w16cid:durableId="2065371251">
    <w:abstractNumId w:val="14"/>
  </w:num>
  <w:num w:numId="14" w16cid:durableId="13504580">
    <w:abstractNumId w:val="17"/>
  </w:num>
  <w:num w:numId="15" w16cid:durableId="1565212165">
    <w:abstractNumId w:val="9"/>
  </w:num>
  <w:num w:numId="16" w16cid:durableId="2127775406">
    <w:abstractNumId w:val="18"/>
  </w:num>
  <w:num w:numId="17" w16cid:durableId="663700811">
    <w:abstractNumId w:val="5"/>
  </w:num>
  <w:num w:numId="18" w16cid:durableId="1115253226">
    <w:abstractNumId w:val="8"/>
  </w:num>
  <w:num w:numId="19" w16cid:durableId="1679850549">
    <w:abstractNumId w:val="0"/>
  </w:num>
  <w:num w:numId="20" w16cid:durableId="96292590">
    <w:abstractNumId w:val="19"/>
  </w:num>
  <w:num w:numId="21" w16cid:durableId="529610663">
    <w:abstractNumId w:val="7"/>
  </w:num>
  <w:num w:numId="22" w16cid:durableId="10449867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88B"/>
    <w:rsid w:val="00003097"/>
    <w:rsid w:val="00056D48"/>
    <w:rsid w:val="00060620"/>
    <w:rsid w:val="00081610"/>
    <w:rsid w:val="0009247C"/>
    <w:rsid w:val="000940D7"/>
    <w:rsid w:val="000E5648"/>
    <w:rsid w:val="00167981"/>
    <w:rsid w:val="00172458"/>
    <w:rsid w:val="001B4824"/>
    <w:rsid w:val="001D2CB4"/>
    <w:rsid w:val="002145E9"/>
    <w:rsid w:val="00216F59"/>
    <w:rsid w:val="0022194A"/>
    <w:rsid w:val="002432C9"/>
    <w:rsid w:val="00257C58"/>
    <w:rsid w:val="00284FDE"/>
    <w:rsid w:val="00287EF8"/>
    <w:rsid w:val="002904FA"/>
    <w:rsid w:val="00292319"/>
    <w:rsid w:val="00294C06"/>
    <w:rsid w:val="002E67A1"/>
    <w:rsid w:val="0030622A"/>
    <w:rsid w:val="00325F6B"/>
    <w:rsid w:val="00344CDE"/>
    <w:rsid w:val="0035342C"/>
    <w:rsid w:val="003556D0"/>
    <w:rsid w:val="00356552"/>
    <w:rsid w:val="00386C76"/>
    <w:rsid w:val="003A0723"/>
    <w:rsid w:val="003D73ED"/>
    <w:rsid w:val="004E15A7"/>
    <w:rsid w:val="004F57C4"/>
    <w:rsid w:val="00514DD5"/>
    <w:rsid w:val="0052292B"/>
    <w:rsid w:val="00572AF0"/>
    <w:rsid w:val="005A1ACA"/>
    <w:rsid w:val="005A1ADC"/>
    <w:rsid w:val="00601F88"/>
    <w:rsid w:val="00603360"/>
    <w:rsid w:val="00636761"/>
    <w:rsid w:val="006473E9"/>
    <w:rsid w:val="006710BD"/>
    <w:rsid w:val="006726B8"/>
    <w:rsid w:val="0069545A"/>
    <w:rsid w:val="006C7FE1"/>
    <w:rsid w:val="007356FA"/>
    <w:rsid w:val="00753FA7"/>
    <w:rsid w:val="007748BF"/>
    <w:rsid w:val="00852E83"/>
    <w:rsid w:val="00862217"/>
    <w:rsid w:val="00884198"/>
    <w:rsid w:val="008C4614"/>
    <w:rsid w:val="008E0B10"/>
    <w:rsid w:val="0090289E"/>
    <w:rsid w:val="0097105F"/>
    <w:rsid w:val="00977699"/>
    <w:rsid w:val="00990EF4"/>
    <w:rsid w:val="009C5B10"/>
    <w:rsid w:val="00A14844"/>
    <w:rsid w:val="00A374CC"/>
    <w:rsid w:val="00A80D09"/>
    <w:rsid w:val="00A83144"/>
    <w:rsid w:val="00AC3E27"/>
    <w:rsid w:val="00B15BCB"/>
    <w:rsid w:val="00B23C74"/>
    <w:rsid w:val="00B43F5E"/>
    <w:rsid w:val="00B4761F"/>
    <w:rsid w:val="00B7688B"/>
    <w:rsid w:val="00BA5CDF"/>
    <w:rsid w:val="00BB3056"/>
    <w:rsid w:val="00C25532"/>
    <w:rsid w:val="00C50484"/>
    <w:rsid w:val="00C557C3"/>
    <w:rsid w:val="00C67C46"/>
    <w:rsid w:val="00CC1757"/>
    <w:rsid w:val="00CE3524"/>
    <w:rsid w:val="00D55924"/>
    <w:rsid w:val="00D81DF7"/>
    <w:rsid w:val="00D950EB"/>
    <w:rsid w:val="00DE43C7"/>
    <w:rsid w:val="00DF1941"/>
    <w:rsid w:val="00E17ADE"/>
    <w:rsid w:val="00E30AE0"/>
    <w:rsid w:val="00E3585E"/>
    <w:rsid w:val="00E72358"/>
    <w:rsid w:val="00E73A03"/>
    <w:rsid w:val="00ED236E"/>
    <w:rsid w:val="00EE5468"/>
    <w:rsid w:val="00EF123A"/>
    <w:rsid w:val="00F00918"/>
    <w:rsid w:val="00F12850"/>
    <w:rsid w:val="00F66175"/>
    <w:rsid w:val="00F70E3E"/>
    <w:rsid w:val="00FA2B91"/>
    <w:rsid w:val="00FA5ABD"/>
    <w:rsid w:val="00FC3E5E"/>
    <w:rsid w:val="00FC66F5"/>
    <w:rsid w:val="00FE3580"/>
    <w:rsid w:val="00FE3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763253"/>
  <w15:docId w15:val="{FC91C4C6-43E0-4152-B760-486F57BD3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22A"/>
    <w:pPr>
      <w:spacing w:after="0" w:line="240" w:lineRule="auto"/>
    </w:pPr>
    <w:rPr>
      <w:rFonts w:ascii="Times New Roman" w:eastAsiaTheme="minorEastAsia"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688B"/>
    <w:pPr>
      <w:tabs>
        <w:tab w:val="center" w:pos="4680"/>
        <w:tab w:val="right" w:pos="9360"/>
      </w:tabs>
    </w:pPr>
  </w:style>
  <w:style w:type="character" w:customStyle="1" w:styleId="HeaderChar">
    <w:name w:val="Header Char"/>
    <w:basedOn w:val="DefaultParagraphFont"/>
    <w:link w:val="Header"/>
    <w:uiPriority w:val="99"/>
    <w:rsid w:val="00B7688B"/>
  </w:style>
  <w:style w:type="paragraph" w:styleId="Footer">
    <w:name w:val="footer"/>
    <w:basedOn w:val="Normal"/>
    <w:link w:val="FooterChar"/>
    <w:uiPriority w:val="99"/>
    <w:unhideWhenUsed/>
    <w:rsid w:val="00B7688B"/>
    <w:pPr>
      <w:tabs>
        <w:tab w:val="center" w:pos="4680"/>
        <w:tab w:val="right" w:pos="9360"/>
      </w:tabs>
    </w:pPr>
  </w:style>
  <w:style w:type="character" w:customStyle="1" w:styleId="FooterChar">
    <w:name w:val="Footer Char"/>
    <w:basedOn w:val="DefaultParagraphFont"/>
    <w:link w:val="Footer"/>
    <w:uiPriority w:val="99"/>
    <w:rsid w:val="00B7688B"/>
  </w:style>
  <w:style w:type="paragraph" w:styleId="BalloonText">
    <w:name w:val="Balloon Text"/>
    <w:basedOn w:val="Normal"/>
    <w:link w:val="BalloonTextChar"/>
    <w:uiPriority w:val="99"/>
    <w:semiHidden/>
    <w:unhideWhenUsed/>
    <w:rsid w:val="00B7688B"/>
    <w:rPr>
      <w:rFonts w:ascii="Tahoma" w:hAnsi="Tahoma" w:cs="Tahoma"/>
      <w:sz w:val="16"/>
      <w:szCs w:val="16"/>
    </w:rPr>
  </w:style>
  <w:style w:type="character" w:customStyle="1" w:styleId="BalloonTextChar">
    <w:name w:val="Balloon Text Char"/>
    <w:basedOn w:val="DefaultParagraphFont"/>
    <w:link w:val="BalloonText"/>
    <w:uiPriority w:val="99"/>
    <w:semiHidden/>
    <w:rsid w:val="00B7688B"/>
    <w:rPr>
      <w:rFonts w:ascii="Tahoma" w:hAnsi="Tahoma" w:cs="Tahoma"/>
      <w:sz w:val="16"/>
      <w:szCs w:val="16"/>
    </w:rPr>
  </w:style>
  <w:style w:type="paragraph" w:styleId="ListParagraph">
    <w:name w:val="List Paragraph"/>
    <w:basedOn w:val="Normal"/>
    <w:uiPriority w:val="34"/>
    <w:qFormat/>
    <w:rsid w:val="0030622A"/>
    <w:pPr>
      <w:ind w:left="720"/>
      <w:contextualSpacing/>
    </w:pPr>
  </w:style>
  <w:style w:type="table" w:styleId="TableGrid">
    <w:name w:val="Table Grid"/>
    <w:basedOn w:val="TableNormal"/>
    <w:uiPriority w:val="59"/>
    <w:rsid w:val="00DE43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16F59"/>
    <w:rPr>
      <w:color w:val="0000FF" w:themeColor="hyperlink"/>
      <w:u w:val="single"/>
    </w:rPr>
  </w:style>
  <w:style w:type="character" w:styleId="UnresolvedMention">
    <w:name w:val="Unresolved Mention"/>
    <w:basedOn w:val="DefaultParagraphFont"/>
    <w:uiPriority w:val="99"/>
    <w:semiHidden/>
    <w:unhideWhenUsed/>
    <w:rsid w:val="00216F59"/>
    <w:rPr>
      <w:color w:val="605E5C"/>
      <w:shd w:val="clear" w:color="auto" w:fill="E1DFDD"/>
    </w:rPr>
  </w:style>
  <w:style w:type="character" w:styleId="FollowedHyperlink">
    <w:name w:val="FollowedHyperlink"/>
    <w:basedOn w:val="DefaultParagraphFont"/>
    <w:uiPriority w:val="99"/>
    <w:semiHidden/>
    <w:unhideWhenUsed/>
    <w:rsid w:val="00E358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ico.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6DF38673946941B312351CB883F9BC" ma:contentTypeVersion="18" ma:contentTypeDescription="Create a new document." ma:contentTypeScope="" ma:versionID="258e47544ccc9e0f3c223416c438e29b">
  <xsd:schema xmlns:xsd="http://www.w3.org/2001/XMLSchema" xmlns:xs="http://www.w3.org/2001/XMLSchema" xmlns:p="http://schemas.microsoft.com/office/2006/metadata/properties" xmlns:ns2="e9582abf-a26e-4e53-a6af-46f4bb06cdf8" xmlns:ns3="bd9bdd5b-38e0-4e09-b47e-ef3f4b20bf28" targetNamespace="http://schemas.microsoft.com/office/2006/metadata/properties" ma:root="true" ma:fieldsID="0fc169030d80ab35e3ea8d428092cb81" ns2:_="" ns3:_="">
    <xsd:import namespace="e9582abf-a26e-4e53-a6af-46f4bb06cdf8"/>
    <xsd:import namespace="bd9bdd5b-38e0-4e09-b47e-ef3f4b20bf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582abf-a26e-4e53-a6af-46f4bb06cd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12268e0-6d94-4876-b129-2584ecae69d8"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9bdd5b-38e0-4e09-b47e-ef3f4b20bf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3a1a571-725b-4634-ad16-c4e81d037586}" ma:internalName="TaxCatchAll" ma:showField="CatchAllData" ma:web="bd9bdd5b-38e0-4e09-b47e-ef3f4b20bf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d9bdd5b-38e0-4e09-b47e-ef3f4b20bf28" xsi:nil="true"/>
    <lcf76f155ced4ddcb4097134ff3c332f xmlns="e9582abf-a26e-4e53-a6af-46f4bb06cd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DE75E0-3E3A-462B-AB48-5EBE6F02C445}"/>
</file>

<file path=customXml/itemProps2.xml><?xml version="1.0" encoding="utf-8"?>
<ds:datastoreItem xmlns:ds="http://schemas.openxmlformats.org/officeDocument/2006/customXml" ds:itemID="{BCD3011A-940C-43C8-85F1-17C61293153F}">
  <ds:schemaRefs>
    <ds:schemaRef ds:uri="http://schemas.microsoft.com/sharepoint/v3/contenttype/forms"/>
  </ds:schemaRefs>
</ds:datastoreItem>
</file>

<file path=customXml/itemProps3.xml><?xml version="1.0" encoding="utf-8"?>
<ds:datastoreItem xmlns:ds="http://schemas.openxmlformats.org/officeDocument/2006/customXml" ds:itemID="{A14AD7D2-126F-404D-ABB8-02A3587D5428}">
  <ds:schemaRefs>
    <ds:schemaRef ds:uri="http://schemas.microsoft.com/office/2006/metadata/properties"/>
    <ds:schemaRef ds:uri="http://schemas.microsoft.com/office/infopath/2007/PartnerControls"/>
    <ds:schemaRef ds:uri="bd9bdd5b-38e0-4e09-b47e-ef3f4b20bf28"/>
    <ds:schemaRef ds:uri="e9582abf-a26e-4e53-a6af-46f4bb06cdf8"/>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2050</Words>
  <Characters>11689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Ali</cp:lastModifiedBy>
  <cp:revision>3</cp:revision>
  <dcterms:created xsi:type="dcterms:W3CDTF">2025-05-21T06:03:00Z</dcterms:created>
  <dcterms:modified xsi:type="dcterms:W3CDTF">2025-10-03T06:37:00Z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0x0101003B6DF38673946941B312351CB883F9BC</vt:lpwstr>
  </property>
  <property fmtid="{D5CDD505-2E9C-101B-9397-08002B2CF9AE}" pid="3" name="MediaServiceImageTags">
    <vt:lpwstr/>
  </property>
</Properties>
</file>