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0AEEA" w14:textId="3D5777A5" w:rsidR="002C3CAB" w:rsidRDefault="002C3CAB" w:rsidP="00136570">
      <w:pPr>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Estimated tax penalty vs failure to file penalty vs failure to pay penalty</w:t>
      </w:r>
    </w:p>
    <w:p w14:paraId="3E4FA5EF" w14:textId="77777777" w:rsidR="002C3CAB" w:rsidRDefault="002C3CAB" w:rsidP="002C3CAB">
      <w:pPr>
        <w:rPr>
          <w:rFonts w:ascii="Times New Roman" w:eastAsia="Times New Roman" w:hAnsi="Times New Roman" w:cs="Times New Roman"/>
          <w:kern w:val="0"/>
          <w14:ligatures w14:val="none"/>
        </w:rPr>
      </w:pPr>
    </w:p>
    <w:p w14:paraId="59443143" w14:textId="2A1337C7" w:rsidR="002C3CAB" w:rsidRPr="002C3CAB" w:rsidRDefault="002C3CAB" w:rsidP="002C3CAB">
      <w:pPr>
        <w:rPr>
          <w:rFonts w:ascii="Times New Roman" w:eastAsia="Times New Roman" w:hAnsi="Times New Roman" w:cs="Times New Roman"/>
          <w:kern w:val="0"/>
          <w14:ligatures w14:val="none"/>
        </w:rPr>
      </w:pPr>
      <w:r w:rsidRPr="002C3CAB">
        <w:rPr>
          <w:rFonts w:ascii="Times New Roman" w:eastAsia="Times New Roman" w:hAnsi="Times New Roman" w:cs="Times New Roman"/>
          <w:kern w:val="0"/>
          <w14:ligatures w14:val="none"/>
        </w:rPr>
        <w:t xml:space="preserve">Do you usually </w:t>
      </w:r>
      <w:proofErr w:type="gramStart"/>
      <w:r w:rsidRPr="002C3CAB">
        <w:rPr>
          <w:rFonts w:ascii="Times New Roman" w:eastAsia="Times New Roman" w:hAnsi="Times New Roman" w:cs="Times New Roman"/>
          <w:kern w:val="0"/>
          <w14:ligatures w14:val="none"/>
        </w:rPr>
        <w:t>owe</w:t>
      </w:r>
      <w:proofErr w:type="gramEnd"/>
      <w:r w:rsidRPr="002C3CAB">
        <w:rPr>
          <w:rFonts w:ascii="Times New Roman" w:eastAsia="Times New Roman" w:hAnsi="Times New Roman" w:cs="Times New Roman"/>
          <w:kern w:val="0"/>
          <w14:ligatures w14:val="none"/>
        </w:rPr>
        <w:t xml:space="preserve"> when you file your taxes? Is the balance </w:t>
      </w:r>
      <w:proofErr w:type="gramStart"/>
      <w:r w:rsidRPr="002C3CAB">
        <w:rPr>
          <w:rFonts w:ascii="Times New Roman" w:eastAsia="Times New Roman" w:hAnsi="Times New Roman" w:cs="Times New Roman"/>
          <w:kern w:val="0"/>
          <w14:ligatures w14:val="none"/>
        </w:rPr>
        <w:t>due</w:t>
      </w:r>
      <w:proofErr w:type="gramEnd"/>
      <w:r w:rsidRPr="002C3CAB">
        <w:rPr>
          <w:rFonts w:ascii="Times New Roman" w:eastAsia="Times New Roman" w:hAnsi="Times New Roman" w:cs="Times New Roman"/>
          <w:kern w:val="0"/>
          <w14:ligatures w14:val="none"/>
        </w:rPr>
        <w:t xml:space="preserve"> more than $1,000? (These are rhetorical, so do not answer these two questions in the comments LOL). If you did answer yes, do you know if you are paying an extra penalty called the estimated tax penalty? Surprisingly most people don't even notice this extra penalty. This is a separate penalty from the more commonly known penalties for not filing and not paying your taxes by 4/15.</w:t>
      </w:r>
    </w:p>
    <w:p w14:paraId="2822C87C" w14:textId="77777777" w:rsidR="002C3CAB" w:rsidRPr="002C3CAB" w:rsidRDefault="002C3CAB" w:rsidP="002C3CAB">
      <w:pPr>
        <w:rPr>
          <w:rFonts w:ascii="Times New Roman" w:eastAsia="Times New Roman" w:hAnsi="Times New Roman" w:cs="Times New Roman"/>
          <w:kern w:val="0"/>
          <w14:ligatures w14:val="none"/>
        </w:rPr>
      </w:pPr>
      <w:r w:rsidRPr="002C3CAB">
        <w:rPr>
          <w:rFonts w:ascii="Times New Roman" w:eastAsia="Times New Roman" w:hAnsi="Times New Roman" w:cs="Times New Roman"/>
          <w:kern w:val="0"/>
          <w14:ligatures w14:val="none"/>
        </w:rPr>
        <w:br/>
      </w:r>
    </w:p>
    <w:p w14:paraId="5971FB29" w14:textId="77777777" w:rsidR="002C3CAB" w:rsidRPr="002C3CAB" w:rsidRDefault="002C3CAB" w:rsidP="002C3CAB">
      <w:pPr>
        <w:rPr>
          <w:rFonts w:ascii="Times New Roman" w:eastAsia="Times New Roman" w:hAnsi="Times New Roman" w:cs="Times New Roman"/>
          <w:kern w:val="0"/>
          <w14:ligatures w14:val="none"/>
        </w:rPr>
      </w:pPr>
      <w:r w:rsidRPr="00C64F45">
        <w:rPr>
          <w:rFonts w:ascii="Times New Roman" w:eastAsia="Times New Roman" w:hAnsi="Times New Roman" w:cs="Times New Roman"/>
          <w:b/>
          <w:bCs/>
          <w:kern w:val="0"/>
          <w14:ligatures w14:val="none"/>
        </w:rPr>
        <w:t>Estimated tax penalties</w:t>
      </w:r>
      <w:r w:rsidRPr="002C3CAB">
        <w:rPr>
          <w:rFonts w:ascii="Times New Roman" w:eastAsia="Times New Roman" w:hAnsi="Times New Roman" w:cs="Times New Roman"/>
          <w:kern w:val="0"/>
          <w14:ligatures w14:val="none"/>
        </w:rPr>
        <w:t xml:space="preserve"> are assessed when you don't have enough taxes withheld from your W2 and/or when you are self-employed and make a taxable profit. The penalty is assessed because you don't pay in the taxes during the tax year. Since estimated taxes are due four times a year, the penalty is </w:t>
      </w:r>
      <w:proofErr w:type="gramStart"/>
      <w:r w:rsidRPr="002C3CAB">
        <w:rPr>
          <w:rFonts w:ascii="Times New Roman" w:eastAsia="Times New Roman" w:hAnsi="Times New Roman" w:cs="Times New Roman"/>
          <w:kern w:val="0"/>
          <w14:ligatures w14:val="none"/>
        </w:rPr>
        <w:t>weighted</w:t>
      </w:r>
      <w:proofErr w:type="gramEnd"/>
      <w:r w:rsidRPr="002C3CAB">
        <w:rPr>
          <w:rFonts w:ascii="Times New Roman" w:eastAsia="Times New Roman" w:hAnsi="Times New Roman" w:cs="Times New Roman"/>
          <w:kern w:val="0"/>
          <w14:ligatures w14:val="none"/>
        </w:rPr>
        <w:t>, so it's not an exact percent. Usually though, it is less than 2%.</w:t>
      </w:r>
    </w:p>
    <w:p w14:paraId="04BD43FE" w14:textId="77777777" w:rsidR="002C3CAB" w:rsidRPr="002C3CAB" w:rsidRDefault="002C3CAB" w:rsidP="002C3CAB">
      <w:pPr>
        <w:rPr>
          <w:rFonts w:ascii="Times New Roman" w:eastAsia="Times New Roman" w:hAnsi="Times New Roman" w:cs="Times New Roman"/>
          <w:kern w:val="0"/>
          <w14:ligatures w14:val="none"/>
        </w:rPr>
      </w:pPr>
      <w:r w:rsidRPr="002C3CAB">
        <w:rPr>
          <w:rFonts w:ascii="Times New Roman" w:eastAsia="Times New Roman" w:hAnsi="Times New Roman" w:cs="Times New Roman"/>
          <w:kern w:val="0"/>
          <w14:ligatures w14:val="none"/>
        </w:rPr>
        <w:br/>
      </w:r>
    </w:p>
    <w:p w14:paraId="6BE6108E" w14:textId="77777777" w:rsidR="002C3CAB" w:rsidRPr="002C3CAB" w:rsidRDefault="002C3CAB" w:rsidP="002C3CAB">
      <w:pPr>
        <w:rPr>
          <w:rFonts w:ascii="Times New Roman" w:eastAsia="Times New Roman" w:hAnsi="Times New Roman" w:cs="Times New Roman"/>
          <w:kern w:val="0"/>
          <w14:ligatures w14:val="none"/>
        </w:rPr>
      </w:pPr>
      <w:r w:rsidRPr="002C3CAB">
        <w:rPr>
          <w:rFonts w:ascii="Times New Roman" w:eastAsia="Times New Roman" w:hAnsi="Times New Roman" w:cs="Times New Roman"/>
          <w:kern w:val="0"/>
          <w14:ligatures w14:val="none"/>
        </w:rPr>
        <w:t xml:space="preserve">The </w:t>
      </w:r>
      <w:r w:rsidRPr="00C64F45">
        <w:rPr>
          <w:rFonts w:ascii="Times New Roman" w:eastAsia="Times New Roman" w:hAnsi="Times New Roman" w:cs="Times New Roman"/>
          <w:b/>
          <w:bCs/>
          <w:kern w:val="0"/>
          <w14:ligatures w14:val="none"/>
        </w:rPr>
        <w:t>failure to file penalty</w:t>
      </w:r>
      <w:r w:rsidRPr="002C3CAB">
        <w:rPr>
          <w:rFonts w:ascii="Times New Roman" w:eastAsia="Times New Roman" w:hAnsi="Times New Roman" w:cs="Times New Roman"/>
          <w:kern w:val="0"/>
          <w14:ligatures w14:val="none"/>
        </w:rPr>
        <w:t xml:space="preserve"> is assessed after 4-15 of the tax filing year if you have a balance due and don't file an extension. The penalty is 4.5% (.045)/month of your tax due.</w:t>
      </w:r>
    </w:p>
    <w:p w14:paraId="74161B02" w14:textId="77777777" w:rsidR="002C3CAB" w:rsidRPr="002C3CAB" w:rsidRDefault="002C3CAB" w:rsidP="002C3CAB">
      <w:pPr>
        <w:rPr>
          <w:rFonts w:ascii="Times New Roman" w:eastAsia="Times New Roman" w:hAnsi="Times New Roman" w:cs="Times New Roman"/>
          <w:kern w:val="0"/>
          <w14:ligatures w14:val="none"/>
        </w:rPr>
      </w:pPr>
      <w:r w:rsidRPr="002C3CAB">
        <w:rPr>
          <w:rFonts w:ascii="Times New Roman" w:eastAsia="Times New Roman" w:hAnsi="Times New Roman" w:cs="Times New Roman"/>
          <w:kern w:val="0"/>
          <w14:ligatures w14:val="none"/>
        </w:rPr>
        <w:br/>
      </w:r>
    </w:p>
    <w:p w14:paraId="7E4DA602" w14:textId="28DD0E7F" w:rsidR="00EB2557" w:rsidRDefault="006F7EC0">
      <w:pPr>
        <w:rPr>
          <w:rStyle w:val="x6zurak"/>
          <w:rFonts w:ascii="Times New Roman" w:hAnsi="Times New Roman" w:cs="Times New Roman"/>
        </w:rPr>
      </w:pPr>
      <w:r w:rsidRPr="006F7EC0">
        <w:rPr>
          <w:rStyle w:val="x6zurak"/>
          <w:rFonts w:ascii="Times New Roman" w:hAnsi="Times New Roman" w:cs="Times New Roman"/>
        </w:rPr>
        <w:t xml:space="preserve">The </w:t>
      </w:r>
      <w:r w:rsidRPr="006F7EC0">
        <w:rPr>
          <w:rStyle w:val="Strong"/>
          <w:rFonts w:ascii="Times New Roman" w:hAnsi="Times New Roman" w:cs="Times New Roman"/>
        </w:rPr>
        <w:t>failure to pay penalty</w:t>
      </w:r>
      <w:r w:rsidRPr="006F7EC0">
        <w:rPr>
          <w:rStyle w:val="x6zurak"/>
          <w:rFonts w:ascii="Times New Roman" w:hAnsi="Times New Roman" w:cs="Times New Roman"/>
        </w:rPr>
        <w:t xml:space="preserve"> is assessed after 4-15 if you owe taxes and haven't paid them (</w:t>
      </w:r>
      <w:proofErr w:type="gramStart"/>
      <w:r w:rsidRPr="006F7EC0">
        <w:rPr>
          <w:rStyle w:val="Emphasis"/>
          <w:rFonts w:ascii="Times New Roman" w:hAnsi="Times New Roman" w:cs="Times New Roman"/>
        </w:rPr>
        <w:t>regardless</w:t>
      </w:r>
      <w:proofErr w:type="gramEnd"/>
      <w:r w:rsidRPr="006F7EC0">
        <w:rPr>
          <w:rStyle w:val="Emphasis"/>
          <w:rFonts w:ascii="Times New Roman" w:hAnsi="Times New Roman" w:cs="Times New Roman"/>
        </w:rPr>
        <w:t xml:space="preserve"> if you file an extension or not-an extension does NOT extend the due date of any taxes due</w:t>
      </w:r>
      <w:r w:rsidRPr="006F7EC0">
        <w:rPr>
          <w:rStyle w:val="x6zurak"/>
          <w:rFonts w:ascii="Times New Roman" w:hAnsi="Times New Roman" w:cs="Times New Roman"/>
        </w:rPr>
        <w:t>). It is .5% (.005) per month of your tax due.</w:t>
      </w:r>
      <w:r w:rsidRPr="006F7EC0">
        <w:rPr>
          <w:rFonts w:ascii="Times New Roman" w:hAnsi="Times New Roman" w:cs="Times New Roman"/>
        </w:rPr>
        <w:br/>
      </w:r>
      <w:r w:rsidRPr="006F7EC0">
        <w:rPr>
          <w:rFonts w:ascii="Times New Roman" w:hAnsi="Times New Roman" w:cs="Times New Roman"/>
        </w:rPr>
        <w:br/>
      </w:r>
      <w:r w:rsidRPr="006F7EC0">
        <w:rPr>
          <w:rStyle w:val="x6zurak"/>
          <w:rFonts w:ascii="Times New Roman" w:hAnsi="Times New Roman" w:cs="Times New Roman"/>
        </w:rPr>
        <w:t>To see if you have been paying an estimated tax penalty, look at line 38 on page 2 of your 1040 tax return. If you see an amount there, that is the estimated tax penalty. The amount is already included in your "amount you owe" on line 37 page 2 of your 1040 tax return.</w:t>
      </w:r>
    </w:p>
    <w:p w14:paraId="31150A8C" w14:textId="77777777" w:rsidR="00136570" w:rsidRDefault="00136570">
      <w:pPr>
        <w:rPr>
          <w:rStyle w:val="x6zurak"/>
          <w:rFonts w:ascii="Times New Roman" w:hAnsi="Times New Roman" w:cs="Times New Roman"/>
        </w:rPr>
      </w:pPr>
    </w:p>
    <w:p w14:paraId="00414BB3" w14:textId="2354D3E3" w:rsidR="00136570" w:rsidRDefault="00136570">
      <w:pPr>
        <w:rPr>
          <w:rStyle w:val="x6zurak"/>
          <w:rFonts w:ascii="Times New Roman" w:hAnsi="Times New Roman" w:cs="Times New Roman"/>
        </w:rPr>
      </w:pPr>
      <w:r>
        <w:rPr>
          <w:rStyle w:val="x6zurak"/>
          <w:rFonts w:ascii="Times New Roman" w:hAnsi="Times New Roman" w:cs="Times New Roman"/>
        </w:rPr>
        <w:t>Example:</w:t>
      </w:r>
    </w:p>
    <w:p w14:paraId="35C528F0" w14:textId="77777777" w:rsidR="00136570" w:rsidRDefault="00136570">
      <w:pPr>
        <w:rPr>
          <w:rStyle w:val="x6zurak"/>
          <w:rFonts w:ascii="Times New Roman" w:hAnsi="Times New Roman" w:cs="Times New Roman"/>
        </w:rPr>
      </w:pPr>
    </w:p>
    <w:p w14:paraId="57E52192" w14:textId="4BF78B1D" w:rsidR="00136570" w:rsidRDefault="00136570">
      <w:pPr>
        <w:rPr>
          <w:rStyle w:val="x6zurak"/>
          <w:rFonts w:ascii="Times New Roman" w:hAnsi="Times New Roman" w:cs="Times New Roman"/>
        </w:rPr>
      </w:pPr>
      <w:r>
        <w:rPr>
          <w:rStyle w:val="x6zurak"/>
          <w:rFonts w:ascii="Times New Roman" w:hAnsi="Times New Roman" w:cs="Times New Roman"/>
        </w:rPr>
        <w:t>If you owe $10,000 on 4/15 and don’t file/pay till 10/1</w:t>
      </w:r>
    </w:p>
    <w:p w14:paraId="16A327EC" w14:textId="77777777" w:rsidR="00136570" w:rsidRDefault="00136570">
      <w:pPr>
        <w:rPr>
          <w:rStyle w:val="x6zurak"/>
          <w:rFonts w:ascii="Times New Roman" w:hAnsi="Times New Roman" w:cs="Times New Roman"/>
        </w:rPr>
      </w:pPr>
    </w:p>
    <w:tbl>
      <w:tblPr>
        <w:tblStyle w:val="TableGrid"/>
        <w:tblW w:w="0" w:type="auto"/>
        <w:tblLook w:val="04A0" w:firstRow="1" w:lastRow="0" w:firstColumn="1" w:lastColumn="0" w:noHBand="0" w:noVBand="1"/>
      </w:tblPr>
      <w:tblGrid>
        <w:gridCol w:w="2643"/>
        <w:gridCol w:w="2579"/>
        <w:gridCol w:w="2617"/>
        <w:gridCol w:w="2375"/>
      </w:tblGrid>
      <w:tr w:rsidR="00136570" w14:paraId="41460159" w14:textId="65703A51" w:rsidTr="00136570">
        <w:tc>
          <w:tcPr>
            <w:tcW w:w="2643" w:type="dxa"/>
          </w:tcPr>
          <w:p w14:paraId="07BE0C88" w14:textId="77777777" w:rsidR="00136570" w:rsidRDefault="00136570">
            <w:pPr>
              <w:rPr>
                <w:rFonts w:ascii="Times New Roman" w:hAnsi="Times New Roman" w:cs="Times New Roman"/>
              </w:rPr>
            </w:pPr>
          </w:p>
        </w:tc>
        <w:tc>
          <w:tcPr>
            <w:tcW w:w="2579" w:type="dxa"/>
          </w:tcPr>
          <w:p w14:paraId="20F36D70" w14:textId="212F4A3F" w:rsidR="00136570" w:rsidRDefault="00136570">
            <w:pPr>
              <w:rPr>
                <w:rFonts w:ascii="Times New Roman" w:hAnsi="Times New Roman" w:cs="Times New Roman"/>
              </w:rPr>
            </w:pPr>
            <w:r>
              <w:rPr>
                <w:rFonts w:ascii="Times New Roman" w:hAnsi="Times New Roman" w:cs="Times New Roman"/>
              </w:rPr>
              <w:t>L</w:t>
            </w:r>
            <w:r>
              <w:t>ate Filing Penalty</w:t>
            </w:r>
            <w:r w:rsidR="004405CD">
              <w:t xml:space="preserve"> (4.5%)</w:t>
            </w:r>
          </w:p>
        </w:tc>
        <w:tc>
          <w:tcPr>
            <w:tcW w:w="2617" w:type="dxa"/>
          </w:tcPr>
          <w:p w14:paraId="35BA25B9" w14:textId="71A94889" w:rsidR="00136570" w:rsidRDefault="00136570">
            <w:pPr>
              <w:rPr>
                <w:rFonts w:ascii="Times New Roman" w:hAnsi="Times New Roman" w:cs="Times New Roman"/>
              </w:rPr>
            </w:pPr>
            <w:r>
              <w:rPr>
                <w:rFonts w:ascii="Times New Roman" w:hAnsi="Times New Roman" w:cs="Times New Roman"/>
              </w:rPr>
              <w:t>L</w:t>
            </w:r>
            <w:r>
              <w:t>ate Payment Penalty</w:t>
            </w:r>
            <w:r w:rsidR="004405CD">
              <w:t xml:space="preserve"> (.5%)</w:t>
            </w:r>
          </w:p>
        </w:tc>
        <w:tc>
          <w:tcPr>
            <w:tcW w:w="2375" w:type="dxa"/>
          </w:tcPr>
          <w:p w14:paraId="1D7A12F0" w14:textId="54FAD59F" w:rsidR="00136570" w:rsidRDefault="00136570">
            <w:pPr>
              <w:rPr>
                <w:rFonts w:ascii="Times New Roman" w:hAnsi="Times New Roman" w:cs="Times New Roman"/>
              </w:rPr>
            </w:pPr>
            <w:r>
              <w:rPr>
                <w:rFonts w:ascii="Times New Roman" w:hAnsi="Times New Roman" w:cs="Times New Roman"/>
              </w:rPr>
              <w:t>Total Penalties</w:t>
            </w:r>
          </w:p>
        </w:tc>
      </w:tr>
      <w:tr w:rsidR="00136570" w14:paraId="4F002736" w14:textId="6F354F09" w:rsidTr="00136570">
        <w:tc>
          <w:tcPr>
            <w:tcW w:w="2643" w:type="dxa"/>
          </w:tcPr>
          <w:p w14:paraId="35AE96B0" w14:textId="3AB7E658" w:rsidR="00136570" w:rsidRDefault="00136570">
            <w:pPr>
              <w:rPr>
                <w:rFonts w:ascii="Times New Roman" w:hAnsi="Times New Roman" w:cs="Times New Roman"/>
              </w:rPr>
            </w:pPr>
            <w:r>
              <w:rPr>
                <w:rFonts w:ascii="Times New Roman" w:hAnsi="Times New Roman" w:cs="Times New Roman"/>
              </w:rPr>
              <w:t>W</w:t>
            </w:r>
            <w:r>
              <w:t>ith Extension</w:t>
            </w:r>
          </w:p>
        </w:tc>
        <w:tc>
          <w:tcPr>
            <w:tcW w:w="2579" w:type="dxa"/>
          </w:tcPr>
          <w:p w14:paraId="05D7B23C" w14:textId="36206DC6" w:rsidR="00136570" w:rsidRDefault="00136570">
            <w:pPr>
              <w:rPr>
                <w:rFonts w:ascii="Times New Roman" w:hAnsi="Times New Roman" w:cs="Times New Roman"/>
              </w:rPr>
            </w:pPr>
            <w:r>
              <w:rPr>
                <w:rFonts w:ascii="Times New Roman" w:hAnsi="Times New Roman" w:cs="Times New Roman"/>
              </w:rPr>
              <w:t>0</w:t>
            </w:r>
          </w:p>
        </w:tc>
        <w:tc>
          <w:tcPr>
            <w:tcW w:w="2617" w:type="dxa"/>
          </w:tcPr>
          <w:p w14:paraId="3EDD6889" w14:textId="53F1FC0F" w:rsidR="00136570" w:rsidRDefault="00136570">
            <w:pPr>
              <w:rPr>
                <w:rFonts w:ascii="Times New Roman" w:hAnsi="Times New Roman" w:cs="Times New Roman"/>
              </w:rPr>
            </w:pPr>
            <w:r>
              <w:rPr>
                <w:rFonts w:ascii="Times New Roman" w:hAnsi="Times New Roman" w:cs="Times New Roman"/>
              </w:rPr>
              <w:t xml:space="preserve">$10,000 x .005 x 6 </w:t>
            </w:r>
            <w:proofErr w:type="spellStart"/>
            <w:r>
              <w:rPr>
                <w:rFonts w:ascii="Times New Roman" w:hAnsi="Times New Roman" w:cs="Times New Roman"/>
              </w:rPr>
              <w:t>mo</w:t>
            </w:r>
            <w:proofErr w:type="spellEnd"/>
            <w:r>
              <w:rPr>
                <w:rFonts w:ascii="Times New Roman" w:hAnsi="Times New Roman" w:cs="Times New Roman"/>
              </w:rPr>
              <w:t xml:space="preserve"> = $300</w:t>
            </w:r>
          </w:p>
        </w:tc>
        <w:tc>
          <w:tcPr>
            <w:tcW w:w="2375" w:type="dxa"/>
          </w:tcPr>
          <w:p w14:paraId="6B2601E8" w14:textId="141718BE" w:rsidR="00136570" w:rsidRDefault="00136570">
            <w:pPr>
              <w:rPr>
                <w:rFonts w:ascii="Times New Roman" w:hAnsi="Times New Roman" w:cs="Times New Roman"/>
              </w:rPr>
            </w:pPr>
            <w:r>
              <w:rPr>
                <w:rFonts w:ascii="Times New Roman" w:hAnsi="Times New Roman" w:cs="Times New Roman"/>
              </w:rPr>
              <w:t>$300</w:t>
            </w:r>
          </w:p>
        </w:tc>
      </w:tr>
      <w:tr w:rsidR="00136570" w14:paraId="7D991F3F" w14:textId="2C240204" w:rsidTr="00136570">
        <w:tc>
          <w:tcPr>
            <w:tcW w:w="2643" w:type="dxa"/>
          </w:tcPr>
          <w:p w14:paraId="53ED1B7B" w14:textId="3F8EE359" w:rsidR="00136570" w:rsidRDefault="00136570">
            <w:pPr>
              <w:rPr>
                <w:rFonts w:ascii="Times New Roman" w:hAnsi="Times New Roman" w:cs="Times New Roman"/>
              </w:rPr>
            </w:pPr>
            <w:r>
              <w:rPr>
                <w:rFonts w:ascii="Times New Roman" w:hAnsi="Times New Roman" w:cs="Times New Roman"/>
              </w:rPr>
              <w:t>W</w:t>
            </w:r>
            <w:r>
              <w:t>ithout Extension</w:t>
            </w:r>
          </w:p>
        </w:tc>
        <w:tc>
          <w:tcPr>
            <w:tcW w:w="2579" w:type="dxa"/>
          </w:tcPr>
          <w:p w14:paraId="4A4427DB" w14:textId="54301712" w:rsidR="00136570" w:rsidRDefault="00136570">
            <w:pPr>
              <w:rPr>
                <w:rFonts w:ascii="Times New Roman" w:hAnsi="Times New Roman" w:cs="Times New Roman"/>
              </w:rPr>
            </w:pPr>
            <w:r>
              <w:rPr>
                <w:rFonts w:ascii="Times New Roman" w:hAnsi="Times New Roman" w:cs="Times New Roman"/>
              </w:rPr>
              <w:t xml:space="preserve">$10,000 x .045 x 6 </w:t>
            </w:r>
            <w:proofErr w:type="spellStart"/>
            <w:r>
              <w:rPr>
                <w:rFonts w:ascii="Times New Roman" w:hAnsi="Times New Roman" w:cs="Times New Roman"/>
              </w:rPr>
              <w:t>mo</w:t>
            </w:r>
            <w:proofErr w:type="spellEnd"/>
            <w:r>
              <w:rPr>
                <w:rFonts w:ascii="Times New Roman" w:hAnsi="Times New Roman" w:cs="Times New Roman"/>
              </w:rPr>
              <w:t>= $2,700</w:t>
            </w:r>
          </w:p>
        </w:tc>
        <w:tc>
          <w:tcPr>
            <w:tcW w:w="2617" w:type="dxa"/>
          </w:tcPr>
          <w:p w14:paraId="33B9E529" w14:textId="055FA238" w:rsidR="00136570" w:rsidRDefault="00136570">
            <w:pPr>
              <w:rPr>
                <w:rFonts w:ascii="Times New Roman" w:hAnsi="Times New Roman" w:cs="Times New Roman"/>
              </w:rPr>
            </w:pPr>
            <w:r>
              <w:rPr>
                <w:rFonts w:ascii="Times New Roman" w:hAnsi="Times New Roman" w:cs="Times New Roman"/>
              </w:rPr>
              <w:t xml:space="preserve">$10,000 x .005 x 6 </w:t>
            </w:r>
            <w:proofErr w:type="spellStart"/>
            <w:r>
              <w:rPr>
                <w:rFonts w:ascii="Times New Roman" w:hAnsi="Times New Roman" w:cs="Times New Roman"/>
              </w:rPr>
              <w:t>mo</w:t>
            </w:r>
            <w:proofErr w:type="spellEnd"/>
            <w:r>
              <w:rPr>
                <w:rFonts w:ascii="Times New Roman" w:hAnsi="Times New Roman" w:cs="Times New Roman"/>
              </w:rPr>
              <w:t xml:space="preserve"> = </w:t>
            </w:r>
            <w:r>
              <w:rPr>
                <w:rFonts w:ascii="Times New Roman" w:hAnsi="Times New Roman" w:cs="Times New Roman"/>
              </w:rPr>
              <w:t>$</w:t>
            </w:r>
            <w:r>
              <w:rPr>
                <w:rFonts w:ascii="Times New Roman" w:hAnsi="Times New Roman" w:cs="Times New Roman"/>
              </w:rPr>
              <w:t>300</w:t>
            </w:r>
          </w:p>
        </w:tc>
        <w:tc>
          <w:tcPr>
            <w:tcW w:w="2375" w:type="dxa"/>
          </w:tcPr>
          <w:p w14:paraId="7C6E1A1B" w14:textId="24C5459C" w:rsidR="00136570" w:rsidRDefault="00136570">
            <w:pPr>
              <w:rPr>
                <w:rFonts w:ascii="Times New Roman" w:hAnsi="Times New Roman" w:cs="Times New Roman"/>
              </w:rPr>
            </w:pPr>
            <w:r>
              <w:rPr>
                <w:rFonts w:ascii="Times New Roman" w:hAnsi="Times New Roman" w:cs="Times New Roman"/>
              </w:rPr>
              <w:t>$3,000</w:t>
            </w:r>
          </w:p>
        </w:tc>
      </w:tr>
    </w:tbl>
    <w:p w14:paraId="737C7830" w14:textId="77777777" w:rsidR="00136570" w:rsidRPr="006F7EC0" w:rsidRDefault="00136570">
      <w:pPr>
        <w:rPr>
          <w:rFonts w:ascii="Times New Roman" w:hAnsi="Times New Roman" w:cs="Times New Roman"/>
        </w:rPr>
      </w:pPr>
    </w:p>
    <w:sectPr w:rsidR="00136570" w:rsidRPr="006F7EC0" w:rsidSect="00136570">
      <w:pgSz w:w="12240" w:h="15840"/>
      <w:pgMar w:top="1440" w:right="1008"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CAB"/>
    <w:rsid w:val="000A5741"/>
    <w:rsid w:val="00136570"/>
    <w:rsid w:val="002B7582"/>
    <w:rsid w:val="002C3CAB"/>
    <w:rsid w:val="004405CD"/>
    <w:rsid w:val="005F6227"/>
    <w:rsid w:val="006B00B7"/>
    <w:rsid w:val="006F7EC0"/>
    <w:rsid w:val="007D7F20"/>
    <w:rsid w:val="00B567CC"/>
    <w:rsid w:val="00B74862"/>
    <w:rsid w:val="00B84C28"/>
    <w:rsid w:val="00BB5E53"/>
    <w:rsid w:val="00C64F45"/>
    <w:rsid w:val="00E45560"/>
    <w:rsid w:val="00EB2557"/>
    <w:rsid w:val="00F400FC"/>
    <w:rsid w:val="00F53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EE82E"/>
  <w15:chartTrackingRefBased/>
  <w15:docId w15:val="{48997AEF-3C5D-481B-97B1-9A91C549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3C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C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CA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CA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C3CA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C3CA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C3CA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C3CA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C3CA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C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C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CA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CA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C3CA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C3C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C3C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C3C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C3CA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C3C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C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CA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CA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C3C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3CAB"/>
    <w:rPr>
      <w:i/>
      <w:iCs/>
      <w:color w:val="404040" w:themeColor="text1" w:themeTint="BF"/>
    </w:rPr>
  </w:style>
  <w:style w:type="paragraph" w:styleId="ListParagraph">
    <w:name w:val="List Paragraph"/>
    <w:basedOn w:val="Normal"/>
    <w:uiPriority w:val="34"/>
    <w:qFormat/>
    <w:rsid w:val="002C3CAB"/>
    <w:pPr>
      <w:ind w:left="720"/>
      <w:contextualSpacing/>
    </w:pPr>
  </w:style>
  <w:style w:type="character" w:styleId="IntenseEmphasis">
    <w:name w:val="Intense Emphasis"/>
    <w:basedOn w:val="DefaultParagraphFont"/>
    <w:uiPriority w:val="21"/>
    <w:qFormat/>
    <w:rsid w:val="002C3CAB"/>
    <w:rPr>
      <w:i/>
      <w:iCs/>
      <w:color w:val="0F4761" w:themeColor="accent1" w:themeShade="BF"/>
    </w:rPr>
  </w:style>
  <w:style w:type="paragraph" w:styleId="IntenseQuote">
    <w:name w:val="Intense Quote"/>
    <w:basedOn w:val="Normal"/>
    <w:next w:val="Normal"/>
    <w:link w:val="IntenseQuoteChar"/>
    <w:uiPriority w:val="30"/>
    <w:qFormat/>
    <w:rsid w:val="002C3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CAB"/>
    <w:rPr>
      <w:i/>
      <w:iCs/>
      <w:color w:val="0F4761" w:themeColor="accent1" w:themeShade="BF"/>
    </w:rPr>
  </w:style>
  <w:style w:type="character" w:styleId="IntenseReference">
    <w:name w:val="Intense Reference"/>
    <w:basedOn w:val="DefaultParagraphFont"/>
    <w:uiPriority w:val="32"/>
    <w:qFormat/>
    <w:rsid w:val="002C3CAB"/>
    <w:rPr>
      <w:b/>
      <w:bCs/>
      <w:smallCaps/>
      <w:color w:val="0F4761" w:themeColor="accent1" w:themeShade="BF"/>
      <w:spacing w:val="5"/>
    </w:rPr>
  </w:style>
  <w:style w:type="character" w:customStyle="1" w:styleId="x6zurak">
    <w:name w:val="x6zurak"/>
    <w:basedOn w:val="DefaultParagraphFont"/>
    <w:rsid w:val="006F7EC0"/>
  </w:style>
  <w:style w:type="character" w:styleId="Strong">
    <w:name w:val="Strong"/>
    <w:basedOn w:val="DefaultParagraphFont"/>
    <w:uiPriority w:val="22"/>
    <w:qFormat/>
    <w:rsid w:val="006F7EC0"/>
    <w:rPr>
      <w:b/>
      <w:bCs/>
    </w:rPr>
  </w:style>
  <w:style w:type="character" w:styleId="Emphasis">
    <w:name w:val="Emphasis"/>
    <w:basedOn w:val="DefaultParagraphFont"/>
    <w:uiPriority w:val="20"/>
    <w:qFormat/>
    <w:rsid w:val="006F7EC0"/>
    <w:rPr>
      <w:i/>
      <w:iCs/>
    </w:rPr>
  </w:style>
  <w:style w:type="table" w:styleId="TableGrid">
    <w:name w:val="Table Grid"/>
    <w:basedOn w:val="TableNormal"/>
    <w:uiPriority w:val="39"/>
    <w:rsid w:val="00136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739668">
      <w:bodyDiv w:val="1"/>
      <w:marLeft w:val="0"/>
      <w:marRight w:val="0"/>
      <w:marTop w:val="0"/>
      <w:marBottom w:val="0"/>
      <w:divBdr>
        <w:top w:val="none" w:sz="0" w:space="0" w:color="auto"/>
        <w:left w:val="none" w:sz="0" w:space="0" w:color="auto"/>
        <w:bottom w:val="none" w:sz="0" w:space="0" w:color="auto"/>
        <w:right w:val="none" w:sz="0" w:space="0" w:color="auto"/>
      </w:divBdr>
      <w:divsChild>
        <w:div w:id="1299455588">
          <w:marLeft w:val="0"/>
          <w:marRight w:val="0"/>
          <w:marTop w:val="0"/>
          <w:marBottom w:val="0"/>
          <w:divBdr>
            <w:top w:val="none" w:sz="0" w:space="0" w:color="auto"/>
            <w:left w:val="none" w:sz="0" w:space="0" w:color="auto"/>
            <w:bottom w:val="none" w:sz="0" w:space="0" w:color="auto"/>
            <w:right w:val="none" w:sz="0" w:space="0" w:color="auto"/>
          </w:divBdr>
          <w:divsChild>
            <w:div w:id="933199004">
              <w:marLeft w:val="0"/>
              <w:marRight w:val="0"/>
              <w:marTop w:val="0"/>
              <w:marBottom w:val="0"/>
              <w:divBdr>
                <w:top w:val="none" w:sz="0" w:space="0" w:color="auto"/>
                <w:left w:val="none" w:sz="0" w:space="0" w:color="auto"/>
                <w:bottom w:val="none" w:sz="0" w:space="0" w:color="auto"/>
                <w:right w:val="none" w:sz="0" w:space="0" w:color="auto"/>
              </w:divBdr>
              <w:divsChild>
                <w:div w:id="1441295032">
                  <w:marLeft w:val="0"/>
                  <w:marRight w:val="0"/>
                  <w:marTop w:val="0"/>
                  <w:marBottom w:val="0"/>
                  <w:divBdr>
                    <w:top w:val="none" w:sz="0" w:space="0" w:color="auto"/>
                    <w:left w:val="none" w:sz="0" w:space="0" w:color="auto"/>
                    <w:bottom w:val="none" w:sz="0" w:space="0" w:color="auto"/>
                    <w:right w:val="none" w:sz="0" w:space="0" w:color="auto"/>
                  </w:divBdr>
                </w:div>
              </w:divsChild>
            </w:div>
            <w:div w:id="1995836845">
              <w:marLeft w:val="0"/>
              <w:marRight w:val="0"/>
              <w:marTop w:val="0"/>
              <w:marBottom w:val="0"/>
              <w:divBdr>
                <w:top w:val="none" w:sz="0" w:space="0" w:color="auto"/>
                <w:left w:val="none" w:sz="0" w:space="0" w:color="auto"/>
                <w:bottom w:val="none" w:sz="0" w:space="0" w:color="auto"/>
                <w:right w:val="none" w:sz="0" w:space="0" w:color="auto"/>
              </w:divBdr>
              <w:divsChild>
                <w:div w:id="369913393">
                  <w:marLeft w:val="0"/>
                  <w:marRight w:val="0"/>
                  <w:marTop w:val="0"/>
                  <w:marBottom w:val="0"/>
                  <w:divBdr>
                    <w:top w:val="none" w:sz="0" w:space="0" w:color="auto"/>
                    <w:left w:val="none" w:sz="0" w:space="0" w:color="auto"/>
                    <w:bottom w:val="none" w:sz="0" w:space="0" w:color="auto"/>
                    <w:right w:val="none" w:sz="0" w:space="0" w:color="auto"/>
                  </w:divBdr>
                </w:div>
              </w:divsChild>
            </w:div>
            <w:div w:id="207497356">
              <w:marLeft w:val="0"/>
              <w:marRight w:val="0"/>
              <w:marTop w:val="0"/>
              <w:marBottom w:val="0"/>
              <w:divBdr>
                <w:top w:val="none" w:sz="0" w:space="0" w:color="auto"/>
                <w:left w:val="none" w:sz="0" w:space="0" w:color="auto"/>
                <w:bottom w:val="none" w:sz="0" w:space="0" w:color="auto"/>
                <w:right w:val="none" w:sz="0" w:space="0" w:color="auto"/>
              </w:divBdr>
              <w:divsChild>
                <w:div w:id="1061322514">
                  <w:marLeft w:val="0"/>
                  <w:marRight w:val="0"/>
                  <w:marTop w:val="0"/>
                  <w:marBottom w:val="0"/>
                  <w:divBdr>
                    <w:top w:val="none" w:sz="0" w:space="0" w:color="auto"/>
                    <w:left w:val="none" w:sz="0" w:space="0" w:color="auto"/>
                    <w:bottom w:val="none" w:sz="0" w:space="0" w:color="auto"/>
                    <w:right w:val="none" w:sz="0" w:space="0" w:color="auto"/>
                  </w:divBdr>
                </w:div>
              </w:divsChild>
            </w:div>
            <w:div w:id="1000280837">
              <w:marLeft w:val="0"/>
              <w:marRight w:val="0"/>
              <w:marTop w:val="0"/>
              <w:marBottom w:val="0"/>
              <w:divBdr>
                <w:top w:val="none" w:sz="0" w:space="0" w:color="auto"/>
                <w:left w:val="none" w:sz="0" w:space="0" w:color="auto"/>
                <w:bottom w:val="none" w:sz="0" w:space="0" w:color="auto"/>
                <w:right w:val="none" w:sz="0" w:space="0" w:color="auto"/>
              </w:divBdr>
              <w:divsChild>
                <w:div w:id="553348255">
                  <w:marLeft w:val="0"/>
                  <w:marRight w:val="0"/>
                  <w:marTop w:val="0"/>
                  <w:marBottom w:val="0"/>
                  <w:divBdr>
                    <w:top w:val="none" w:sz="0" w:space="0" w:color="auto"/>
                    <w:left w:val="none" w:sz="0" w:space="0" w:color="auto"/>
                    <w:bottom w:val="none" w:sz="0" w:space="0" w:color="auto"/>
                    <w:right w:val="none" w:sz="0" w:space="0" w:color="auto"/>
                  </w:divBdr>
                </w:div>
              </w:divsChild>
            </w:div>
            <w:div w:id="1170829995">
              <w:marLeft w:val="0"/>
              <w:marRight w:val="0"/>
              <w:marTop w:val="0"/>
              <w:marBottom w:val="0"/>
              <w:divBdr>
                <w:top w:val="none" w:sz="0" w:space="0" w:color="auto"/>
                <w:left w:val="none" w:sz="0" w:space="0" w:color="auto"/>
                <w:bottom w:val="none" w:sz="0" w:space="0" w:color="auto"/>
                <w:right w:val="none" w:sz="0" w:space="0" w:color="auto"/>
              </w:divBdr>
              <w:divsChild>
                <w:div w:id="710422303">
                  <w:marLeft w:val="0"/>
                  <w:marRight w:val="0"/>
                  <w:marTop w:val="0"/>
                  <w:marBottom w:val="0"/>
                  <w:divBdr>
                    <w:top w:val="none" w:sz="0" w:space="0" w:color="auto"/>
                    <w:left w:val="none" w:sz="0" w:space="0" w:color="auto"/>
                    <w:bottom w:val="none" w:sz="0" w:space="0" w:color="auto"/>
                    <w:right w:val="none" w:sz="0" w:space="0" w:color="auto"/>
                  </w:divBdr>
                </w:div>
              </w:divsChild>
            </w:div>
            <w:div w:id="315957060">
              <w:marLeft w:val="0"/>
              <w:marRight w:val="0"/>
              <w:marTop w:val="0"/>
              <w:marBottom w:val="0"/>
              <w:divBdr>
                <w:top w:val="none" w:sz="0" w:space="0" w:color="auto"/>
                <w:left w:val="none" w:sz="0" w:space="0" w:color="auto"/>
                <w:bottom w:val="none" w:sz="0" w:space="0" w:color="auto"/>
                <w:right w:val="none" w:sz="0" w:space="0" w:color="auto"/>
              </w:divBdr>
              <w:divsChild>
                <w:div w:id="834764696">
                  <w:marLeft w:val="0"/>
                  <w:marRight w:val="0"/>
                  <w:marTop w:val="0"/>
                  <w:marBottom w:val="0"/>
                  <w:divBdr>
                    <w:top w:val="none" w:sz="0" w:space="0" w:color="auto"/>
                    <w:left w:val="none" w:sz="0" w:space="0" w:color="auto"/>
                    <w:bottom w:val="none" w:sz="0" w:space="0" w:color="auto"/>
                    <w:right w:val="none" w:sz="0" w:space="0" w:color="auto"/>
                  </w:divBdr>
                </w:div>
              </w:divsChild>
            </w:div>
            <w:div w:id="70740918">
              <w:marLeft w:val="0"/>
              <w:marRight w:val="0"/>
              <w:marTop w:val="0"/>
              <w:marBottom w:val="0"/>
              <w:divBdr>
                <w:top w:val="none" w:sz="0" w:space="0" w:color="auto"/>
                <w:left w:val="none" w:sz="0" w:space="0" w:color="auto"/>
                <w:bottom w:val="none" w:sz="0" w:space="0" w:color="auto"/>
                <w:right w:val="none" w:sz="0" w:space="0" w:color="auto"/>
              </w:divBdr>
              <w:divsChild>
                <w:div w:id="19296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278</Words>
  <Characters>1590</Characters>
  <Application>Microsoft Office Word</Application>
  <DocSecurity>0</DocSecurity>
  <Lines>13</Lines>
  <Paragraphs>3</Paragraphs>
  <ScaleCrop>false</ScaleCrop>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6</cp:revision>
  <dcterms:created xsi:type="dcterms:W3CDTF">2025-06-13T22:12:00Z</dcterms:created>
  <dcterms:modified xsi:type="dcterms:W3CDTF">2025-11-05T21:46:00Z</dcterms:modified>
</cp:coreProperties>
</file>