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D5B08" w14:textId="28248E88" w:rsidR="00731EAE" w:rsidRDefault="00731EAE" w:rsidP="00731EAE">
      <w:pPr>
        <w:jc w:val="center"/>
      </w:pPr>
      <w:r>
        <w:t>Financing Options</w:t>
      </w:r>
    </w:p>
    <w:p w14:paraId="064C7819" w14:textId="13E87120" w:rsidR="00731EAE" w:rsidRDefault="00731EAE">
      <w:r>
        <w:t>SBA</w:t>
      </w:r>
    </w:p>
    <w:p w14:paraId="160B296C" w14:textId="11061E78" w:rsidR="00731EAE" w:rsidRDefault="00731EAE">
      <w:r>
        <w:t>Line of credit vs loan</w:t>
      </w:r>
    </w:p>
    <w:p w14:paraId="46ACCA83" w14:textId="7E838F39" w:rsidR="00731EAE" w:rsidRDefault="00731EAE">
      <w:r>
        <w:t>Zero interest CC</w:t>
      </w:r>
    </w:p>
    <w:p w14:paraId="49325E6D" w14:textId="25CF8AAC" w:rsidR="00731EAE" w:rsidRDefault="00731EAE">
      <w:r>
        <w:t>Grants</w:t>
      </w:r>
    </w:p>
    <w:sectPr w:rsidR="00731E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EAE"/>
    <w:rsid w:val="002D464A"/>
    <w:rsid w:val="0073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79759"/>
  <w15:chartTrackingRefBased/>
  <w15:docId w15:val="{7B6BE70D-5904-474E-B489-0FCFEC5A8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1E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1E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1E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1E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1E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1E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1E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1E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1E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1E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1E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1E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1E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1E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1E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1E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1E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1E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1E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1E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1E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1E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1E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1E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1E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1E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E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E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1E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61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1</cp:revision>
  <dcterms:created xsi:type="dcterms:W3CDTF">2025-10-16T20:59:00Z</dcterms:created>
  <dcterms:modified xsi:type="dcterms:W3CDTF">2025-10-16T21:00:00Z</dcterms:modified>
</cp:coreProperties>
</file>